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D6F" w:rsidRPr="009B4139" w:rsidRDefault="00B57D6F" w:rsidP="00B57D6F">
      <w:pPr>
        <w:pStyle w:val="Header"/>
        <w:tabs>
          <w:tab w:val="clear" w:pos="4320"/>
          <w:tab w:val="clear" w:pos="8640"/>
        </w:tabs>
        <w:jc w:val="both"/>
        <w:rPr>
          <w:rFonts w:cs="Arial"/>
          <w:b/>
          <w:color w:val="0000FF"/>
          <w:sz w:val="48"/>
        </w:rPr>
      </w:pPr>
      <w:bookmarkStart w:id="0" w:name="_GoBack"/>
      <w:bookmarkEnd w:id="0"/>
      <w:r>
        <w:rPr>
          <w:rFonts w:cs="Arial"/>
          <w:b/>
          <w:noProof/>
          <w:color w:val="0000FF"/>
          <w:sz w:val="48"/>
          <w:lang w:val="en-ZA" w:eastAsia="en-ZA"/>
        </w:rPr>
        <w:drawing>
          <wp:anchor distT="0" distB="0" distL="114300" distR="114300" simplePos="0" relativeHeight="251659264" behindDoc="0" locked="0" layoutInCell="1" allowOverlap="1">
            <wp:simplePos x="0" y="0"/>
            <wp:positionH relativeFrom="column">
              <wp:posOffset>-198120</wp:posOffset>
            </wp:positionH>
            <wp:positionV relativeFrom="paragraph">
              <wp:posOffset>-1943100</wp:posOffset>
            </wp:positionV>
            <wp:extent cx="3083560" cy="914400"/>
            <wp:effectExtent l="25400" t="0" r="0" b="0"/>
            <wp:wrapNone/>
            <wp:docPr id="7" name="Picture 1" descr="Round_Strate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_Strategies.jpg"/>
                    <pic:cNvPicPr/>
                  </pic:nvPicPr>
                  <pic:blipFill>
                    <a:blip r:embed="rId8"/>
                    <a:srcRect l="1538" t="17087" r="8380" b="27460"/>
                    <a:stretch>
                      <a:fillRect/>
                    </a:stretch>
                  </pic:blipFill>
                  <pic:spPr>
                    <a:xfrm>
                      <a:off x="0" y="0"/>
                      <a:ext cx="3083560" cy="914400"/>
                    </a:xfrm>
                    <a:prstGeom prst="rect">
                      <a:avLst/>
                    </a:prstGeom>
                  </pic:spPr>
                </pic:pic>
              </a:graphicData>
            </a:graphic>
          </wp:anchor>
        </w:drawing>
      </w:r>
    </w:p>
    <w:p w:rsidR="00B57D6F" w:rsidRPr="009B4139" w:rsidRDefault="00B57D6F" w:rsidP="00B57D6F">
      <w:pPr>
        <w:pStyle w:val="Header"/>
        <w:tabs>
          <w:tab w:val="clear" w:pos="4320"/>
          <w:tab w:val="clear" w:pos="8640"/>
        </w:tabs>
        <w:jc w:val="center"/>
        <w:rPr>
          <w:rFonts w:cs="Arial"/>
          <w:b/>
          <w:color w:val="0000FF"/>
          <w:sz w:val="48"/>
          <w:szCs w:val="44"/>
        </w:rPr>
      </w:pPr>
      <w:r w:rsidRPr="009B4139">
        <w:rPr>
          <w:rFonts w:cs="Arial"/>
          <w:b/>
          <w:color w:val="0000FF"/>
          <w:sz w:val="48"/>
          <w:szCs w:val="44"/>
        </w:rPr>
        <w:t>WEST RAND TOWNSHIP REGENERATION INITIATIVE (WRTRI)</w:t>
      </w:r>
    </w:p>
    <w:p w:rsidR="00B57D6F" w:rsidRPr="009B4139" w:rsidRDefault="00B57D6F" w:rsidP="00B57D6F">
      <w:pPr>
        <w:pStyle w:val="Header"/>
        <w:tabs>
          <w:tab w:val="clear" w:pos="4320"/>
          <w:tab w:val="clear" w:pos="8640"/>
        </w:tabs>
        <w:jc w:val="both"/>
        <w:rPr>
          <w:rFonts w:cs="Arial"/>
          <w:b/>
          <w:color w:val="0000FF"/>
          <w:sz w:val="48"/>
        </w:rPr>
      </w:pPr>
    </w:p>
    <w:p w:rsidR="00B57D6F" w:rsidRPr="00DF51F2" w:rsidRDefault="00B57D6F" w:rsidP="00B57D6F">
      <w:pPr>
        <w:pStyle w:val="Header"/>
        <w:tabs>
          <w:tab w:val="clear" w:pos="4320"/>
          <w:tab w:val="clear" w:pos="8640"/>
        </w:tabs>
        <w:jc w:val="both"/>
        <w:rPr>
          <w:rFonts w:cs="Arial"/>
          <w:b/>
          <w:color w:val="0000FF"/>
          <w:sz w:val="48"/>
          <w:szCs w:val="44"/>
        </w:rPr>
      </w:pPr>
      <w:r w:rsidRPr="00DF51F2">
        <w:rPr>
          <w:noProof/>
          <w:szCs w:val="44"/>
          <w:lang w:val="en-ZA" w:eastAsia="en-ZA"/>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730240" cy="1172210"/>
            <wp:effectExtent l="25400" t="0" r="10160" b="0"/>
            <wp:wrapTight wrapText="bothSides">
              <wp:wrapPolygon edited="0">
                <wp:start x="-96" y="0"/>
                <wp:lineTo x="-96" y="21530"/>
                <wp:lineTo x="21638" y="21530"/>
                <wp:lineTo x="21638" y="0"/>
                <wp:lineTo x="-96"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0240" cy="1172210"/>
                    </a:xfrm>
                    <a:prstGeom prst="rect">
                      <a:avLst/>
                    </a:prstGeom>
                    <a:noFill/>
                    <a:ln w="9525">
                      <a:noFill/>
                      <a:miter lim="800000"/>
                      <a:headEnd/>
                      <a:tailEnd/>
                    </a:ln>
                  </pic:spPr>
                </pic:pic>
              </a:graphicData>
            </a:graphic>
          </wp:anchor>
        </w:drawing>
      </w:r>
    </w:p>
    <w:p w:rsidR="00B57D6F" w:rsidRPr="009B4139" w:rsidRDefault="007C777C" w:rsidP="00B57D6F">
      <w:pPr>
        <w:pStyle w:val="Header"/>
        <w:tabs>
          <w:tab w:val="clear" w:pos="4320"/>
          <w:tab w:val="clear" w:pos="8640"/>
        </w:tabs>
        <w:jc w:val="center"/>
        <w:rPr>
          <w:rFonts w:cs="Arial"/>
          <w:b/>
          <w:color w:val="0000FF"/>
          <w:sz w:val="48"/>
          <w:szCs w:val="44"/>
        </w:rPr>
      </w:pPr>
      <w:r>
        <w:rPr>
          <w:rFonts w:cs="Arial"/>
          <w:b/>
          <w:color w:val="0000FF"/>
          <w:sz w:val="48"/>
          <w:szCs w:val="44"/>
        </w:rPr>
        <w:t>INTEGRATED BUSINESS PLAN</w:t>
      </w:r>
    </w:p>
    <w:p w:rsidR="00B57D6F" w:rsidRDefault="00B57D6F" w:rsidP="00B57D6F">
      <w:pPr>
        <w:pStyle w:val="Header"/>
        <w:tabs>
          <w:tab w:val="clear" w:pos="4320"/>
          <w:tab w:val="clear" w:pos="8640"/>
        </w:tabs>
        <w:rPr>
          <w:rFonts w:cs="Arial"/>
          <w:b/>
          <w:sz w:val="48"/>
        </w:rPr>
      </w:pPr>
      <w:r>
        <w:rPr>
          <w:rFonts w:cs="Arial"/>
          <w:b/>
          <w:noProof/>
          <w:sz w:val="48"/>
          <w:lang w:val="en-ZA" w:eastAsia="en-ZA"/>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198755</wp:posOffset>
            </wp:positionV>
            <wp:extent cx="2361565" cy="719455"/>
            <wp:effectExtent l="25400" t="0" r="635" b="0"/>
            <wp:wrapTight wrapText="bothSides">
              <wp:wrapPolygon edited="0">
                <wp:start x="-232" y="0"/>
                <wp:lineTo x="-232" y="21352"/>
                <wp:lineTo x="21606" y="21352"/>
                <wp:lineTo x="21606" y="0"/>
                <wp:lineTo x="-232"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61565" cy="719455"/>
                    </a:xfrm>
                    <a:prstGeom prst="rect">
                      <a:avLst/>
                    </a:prstGeom>
                    <a:noFill/>
                    <a:ln w="9525">
                      <a:noFill/>
                      <a:miter lim="800000"/>
                      <a:headEnd/>
                      <a:tailEnd/>
                    </a:ln>
                  </pic:spPr>
                </pic:pic>
              </a:graphicData>
            </a:graphic>
          </wp:anchor>
        </w:drawing>
      </w:r>
    </w:p>
    <w:p w:rsidR="00B57D6F" w:rsidRPr="009B4139" w:rsidRDefault="00B57D6F" w:rsidP="00B57D6F">
      <w:pPr>
        <w:pStyle w:val="Header"/>
        <w:tabs>
          <w:tab w:val="clear" w:pos="4320"/>
          <w:tab w:val="clear" w:pos="8640"/>
        </w:tabs>
        <w:rPr>
          <w:rFonts w:cs="Arial"/>
          <w:b/>
          <w:sz w:val="48"/>
        </w:rPr>
      </w:pPr>
    </w:p>
    <w:p w:rsidR="00B57D6F" w:rsidRPr="009B4139" w:rsidRDefault="00B57D6F" w:rsidP="00B57D6F">
      <w:pPr>
        <w:pStyle w:val="Header"/>
        <w:tabs>
          <w:tab w:val="clear" w:pos="4320"/>
          <w:tab w:val="clear" w:pos="8640"/>
        </w:tabs>
        <w:jc w:val="center"/>
        <w:rPr>
          <w:rFonts w:cs="Arial"/>
          <w:b/>
          <w:sz w:val="48"/>
        </w:rPr>
      </w:pPr>
    </w:p>
    <w:p w:rsidR="00B57D6F" w:rsidRPr="009B4139" w:rsidRDefault="00B57D6F" w:rsidP="00B57D6F">
      <w:pPr>
        <w:pStyle w:val="Header"/>
        <w:tabs>
          <w:tab w:val="clear" w:pos="4320"/>
          <w:tab w:val="clear" w:pos="8640"/>
        </w:tabs>
        <w:jc w:val="center"/>
        <w:rPr>
          <w:rFonts w:cs="Arial"/>
          <w:b/>
          <w:color w:val="0000FF"/>
          <w:sz w:val="48"/>
          <w:szCs w:val="36"/>
        </w:rPr>
      </w:pPr>
      <w:r>
        <w:rPr>
          <w:rFonts w:cs="Arial"/>
          <w:b/>
          <w:color w:val="0000FF"/>
          <w:sz w:val="48"/>
          <w:szCs w:val="36"/>
        </w:rPr>
        <w:t>AUGUST</w:t>
      </w:r>
      <w:r w:rsidRPr="009B4139">
        <w:rPr>
          <w:rFonts w:cs="Arial"/>
          <w:b/>
          <w:color w:val="0000FF"/>
          <w:sz w:val="48"/>
          <w:szCs w:val="36"/>
        </w:rPr>
        <w:t xml:space="preserve"> 2009</w:t>
      </w:r>
    </w:p>
    <w:p w:rsidR="00B57D6F" w:rsidRPr="009B4139" w:rsidRDefault="00B57D6F" w:rsidP="00B57D6F">
      <w:pPr>
        <w:pStyle w:val="Header"/>
        <w:tabs>
          <w:tab w:val="clear" w:pos="4320"/>
          <w:tab w:val="clear" w:pos="8640"/>
        </w:tabs>
        <w:jc w:val="center"/>
        <w:rPr>
          <w:rFonts w:cs="Arial"/>
          <w:b/>
          <w:color w:val="0000FF"/>
          <w:sz w:val="20"/>
          <w:szCs w:val="36"/>
        </w:rPr>
        <w:sectPr w:rsidR="00B57D6F" w:rsidRPr="009B4139">
          <w:footerReference w:type="default" r:id="rId11"/>
          <w:pgSz w:w="11906" w:h="16838"/>
          <w:pgMar w:top="1440" w:right="1440" w:bottom="1440" w:left="1440" w:header="708" w:footer="708" w:gutter="0"/>
          <w:cols w:space="708"/>
          <w:docGrid w:linePitch="360"/>
        </w:sectPr>
      </w:pPr>
    </w:p>
    <w:p w:rsidR="00B57D6F" w:rsidRPr="009B4139" w:rsidRDefault="00B57D6F" w:rsidP="00B57D6F">
      <w:pPr>
        <w:pStyle w:val="Header"/>
        <w:tabs>
          <w:tab w:val="clear" w:pos="4320"/>
          <w:tab w:val="clear" w:pos="8640"/>
        </w:tabs>
        <w:jc w:val="center"/>
        <w:rPr>
          <w:rFonts w:cs="Arial"/>
          <w:b/>
          <w:color w:val="0000FF"/>
          <w:sz w:val="20"/>
          <w:szCs w:val="36"/>
        </w:rPr>
      </w:pPr>
    </w:p>
    <w:p w:rsidR="00B57D6F" w:rsidRPr="009B4139" w:rsidRDefault="00B57D6F" w:rsidP="00B57D6F">
      <w:pPr>
        <w:jc w:val="center"/>
        <w:rPr>
          <w:rFonts w:cs="Arial"/>
          <w:b/>
          <w:sz w:val="20"/>
        </w:rPr>
      </w:pPr>
      <w:r w:rsidRPr="009B4139">
        <w:rPr>
          <w:rFonts w:cs="Arial"/>
          <w:b/>
          <w:sz w:val="20"/>
        </w:rPr>
        <w:t>TABLE OF CONTENTS</w:t>
      </w:r>
    </w:p>
    <w:p w:rsidR="00B57D6F" w:rsidRPr="009B4139" w:rsidRDefault="00B57D6F" w:rsidP="00B57D6F">
      <w:pPr>
        <w:jc w:val="both"/>
        <w:rPr>
          <w:rFonts w:cs="Arial"/>
          <w:sz w:val="20"/>
        </w:rPr>
      </w:pPr>
    </w:p>
    <w:p w:rsidR="005764B3" w:rsidRPr="005764B3" w:rsidRDefault="00857EB1" w:rsidP="00A27E69">
      <w:pPr>
        <w:pStyle w:val="TOC1"/>
        <w:rPr>
          <w:rFonts w:asciiTheme="minorHAnsi" w:eastAsiaTheme="minorEastAsia" w:hAnsiTheme="minorHAnsi" w:cstheme="minorBidi"/>
          <w:caps w:val="0"/>
          <w:color w:val="auto"/>
          <w:sz w:val="20"/>
          <w:szCs w:val="24"/>
          <w:lang w:val="en-US"/>
        </w:rPr>
      </w:pPr>
      <w:r w:rsidRPr="005764B3">
        <w:rPr>
          <w:rFonts w:cs="Arial"/>
          <w:b/>
          <w:bCs/>
          <w:caps w:val="0"/>
          <w:sz w:val="20"/>
        </w:rPr>
        <w:fldChar w:fldCharType="begin"/>
      </w:r>
      <w:r w:rsidRPr="005764B3">
        <w:rPr>
          <w:rFonts w:cs="Arial"/>
          <w:b/>
          <w:bCs/>
          <w:caps w:val="0"/>
          <w:sz w:val="20"/>
        </w:rPr>
        <w:instrText xml:space="preserve"> TOC \o </w:instrText>
      </w:r>
      <w:r w:rsidRPr="005764B3">
        <w:rPr>
          <w:rFonts w:cs="Arial"/>
          <w:b/>
          <w:bCs/>
          <w:caps w:val="0"/>
          <w:sz w:val="20"/>
        </w:rPr>
        <w:fldChar w:fldCharType="separate"/>
      </w:r>
      <w:r w:rsidR="005764B3" w:rsidRPr="005764B3">
        <w:rPr>
          <w:sz w:val="20"/>
        </w:rPr>
        <w:t>EXECUTIVE SUMMARY</w:t>
      </w:r>
      <w:r w:rsidR="005764B3" w:rsidRPr="005764B3">
        <w:rPr>
          <w:sz w:val="20"/>
        </w:rPr>
        <w:tab/>
      </w:r>
      <w:r w:rsidR="005764B3" w:rsidRPr="005764B3">
        <w:rPr>
          <w:sz w:val="20"/>
        </w:rPr>
        <w:fldChar w:fldCharType="begin"/>
      </w:r>
      <w:r w:rsidR="005764B3" w:rsidRPr="005764B3">
        <w:rPr>
          <w:sz w:val="20"/>
        </w:rPr>
        <w:instrText xml:space="preserve"> PAGEREF _Toc114016687 \h </w:instrText>
      </w:r>
      <w:r w:rsidR="005764B3" w:rsidRPr="005764B3">
        <w:rPr>
          <w:sz w:val="20"/>
        </w:rPr>
      </w:r>
      <w:r w:rsidR="005764B3" w:rsidRPr="005764B3">
        <w:rPr>
          <w:sz w:val="20"/>
        </w:rPr>
        <w:fldChar w:fldCharType="separate"/>
      </w:r>
      <w:r w:rsidR="005764B3" w:rsidRPr="005764B3">
        <w:rPr>
          <w:sz w:val="20"/>
        </w:rPr>
        <w:t>6</w:t>
      </w:r>
      <w:r w:rsidR="005764B3"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t>1</w:t>
      </w:r>
      <w:r w:rsidRPr="005764B3">
        <w:rPr>
          <w:rFonts w:asciiTheme="minorHAnsi" w:eastAsiaTheme="minorEastAsia" w:hAnsiTheme="minorHAnsi" w:cstheme="minorBidi"/>
          <w:caps w:val="0"/>
          <w:color w:val="auto"/>
          <w:sz w:val="20"/>
          <w:szCs w:val="24"/>
          <w:lang w:val="en-US"/>
        </w:rPr>
        <w:tab/>
      </w:r>
      <w:r w:rsidRPr="005764B3">
        <w:rPr>
          <w:sz w:val="20"/>
        </w:rPr>
        <w:t>INTRODUCTION AND BACKGROUND</w:t>
      </w:r>
      <w:r w:rsidRPr="005764B3">
        <w:rPr>
          <w:sz w:val="20"/>
        </w:rPr>
        <w:tab/>
      </w:r>
      <w:r w:rsidRPr="005764B3">
        <w:rPr>
          <w:sz w:val="20"/>
        </w:rPr>
        <w:fldChar w:fldCharType="begin"/>
      </w:r>
      <w:r w:rsidRPr="005764B3">
        <w:rPr>
          <w:sz w:val="20"/>
        </w:rPr>
        <w:instrText xml:space="preserve"> PAGEREF _Toc114016688 \h </w:instrText>
      </w:r>
      <w:r w:rsidRPr="005764B3">
        <w:rPr>
          <w:sz w:val="20"/>
        </w:rPr>
      </w:r>
      <w:r w:rsidRPr="005764B3">
        <w:rPr>
          <w:sz w:val="20"/>
        </w:rPr>
        <w:fldChar w:fldCharType="separate"/>
      </w:r>
      <w:r w:rsidRPr="005764B3">
        <w:rPr>
          <w:sz w:val="20"/>
        </w:rPr>
        <w:t>17</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1.1</w:t>
      </w:r>
      <w:r w:rsidRPr="005764B3">
        <w:rPr>
          <w:rFonts w:asciiTheme="minorHAnsi" w:eastAsiaTheme="minorEastAsia" w:hAnsiTheme="minorHAnsi" w:cstheme="minorBidi"/>
          <w:smallCaps w:val="0"/>
          <w:color w:val="auto"/>
          <w:sz w:val="20"/>
          <w:szCs w:val="24"/>
          <w:lang w:val="en-US"/>
        </w:rPr>
        <w:tab/>
      </w:r>
      <w:r w:rsidRPr="005764B3">
        <w:rPr>
          <w:sz w:val="20"/>
        </w:rPr>
        <w:t>THE WEST RAND</w:t>
      </w:r>
      <w:r w:rsidRPr="005764B3">
        <w:rPr>
          <w:sz w:val="20"/>
        </w:rPr>
        <w:tab/>
      </w:r>
      <w:r w:rsidRPr="005764B3">
        <w:rPr>
          <w:sz w:val="20"/>
        </w:rPr>
        <w:fldChar w:fldCharType="begin"/>
      </w:r>
      <w:r w:rsidRPr="005764B3">
        <w:rPr>
          <w:sz w:val="20"/>
        </w:rPr>
        <w:instrText xml:space="preserve"> PAGEREF _Toc114016689 \h </w:instrText>
      </w:r>
      <w:r w:rsidRPr="005764B3">
        <w:rPr>
          <w:sz w:val="20"/>
        </w:rPr>
      </w:r>
      <w:r w:rsidRPr="005764B3">
        <w:rPr>
          <w:sz w:val="20"/>
        </w:rPr>
        <w:fldChar w:fldCharType="separate"/>
      </w:r>
      <w:r w:rsidRPr="005764B3">
        <w:rPr>
          <w:sz w:val="20"/>
        </w:rPr>
        <w:t>17</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1.2</w:t>
      </w:r>
      <w:r w:rsidRPr="005764B3">
        <w:rPr>
          <w:rFonts w:asciiTheme="minorHAnsi" w:eastAsiaTheme="minorEastAsia" w:hAnsiTheme="minorHAnsi" w:cstheme="minorBidi"/>
          <w:smallCaps w:val="0"/>
          <w:color w:val="auto"/>
          <w:sz w:val="20"/>
          <w:szCs w:val="24"/>
          <w:lang w:val="en-US"/>
        </w:rPr>
        <w:tab/>
      </w:r>
      <w:r w:rsidRPr="005764B3">
        <w:rPr>
          <w:sz w:val="20"/>
        </w:rPr>
        <w:t>RANDFONTEIN LOCAL MUNICIPALITY (RLM)</w:t>
      </w:r>
      <w:r w:rsidRPr="005764B3">
        <w:rPr>
          <w:sz w:val="20"/>
        </w:rPr>
        <w:tab/>
      </w:r>
      <w:r w:rsidRPr="005764B3">
        <w:rPr>
          <w:sz w:val="20"/>
        </w:rPr>
        <w:fldChar w:fldCharType="begin"/>
      </w:r>
      <w:r w:rsidRPr="005764B3">
        <w:rPr>
          <w:sz w:val="20"/>
        </w:rPr>
        <w:instrText xml:space="preserve"> PAGEREF _Toc114016690 \h </w:instrText>
      </w:r>
      <w:r w:rsidRPr="005764B3">
        <w:rPr>
          <w:sz w:val="20"/>
        </w:rPr>
      </w:r>
      <w:r w:rsidRPr="005764B3">
        <w:rPr>
          <w:sz w:val="20"/>
        </w:rPr>
        <w:fldChar w:fldCharType="separate"/>
      </w:r>
      <w:r w:rsidRPr="005764B3">
        <w:rPr>
          <w:sz w:val="20"/>
        </w:rPr>
        <w:t>19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1.3</w:t>
      </w:r>
      <w:r w:rsidRPr="005764B3">
        <w:rPr>
          <w:rFonts w:asciiTheme="minorHAnsi" w:eastAsiaTheme="minorEastAsia" w:hAnsiTheme="minorHAnsi" w:cstheme="minorBidi"/>
          <w:smallCaps w:val="0"/>
          <w:color w:val="auto"/>
          <w:sz w:val="20"/>
          <w:szCs w:val="24"/>
          <w:lang w:val="en-US"/>
        </w:rPr>
        <w:tab/>
      </w:r>
      <w:r w:rsidRPr="005764B3">
        <w:rPr>
          <w:sz w:val="20"/>
        </w:rPr>
        <w:t>WESTONARIA LOCAL MUNICIPALITY (WLM)</w:t>
      </w:r>
      <w:r w:rsidRPr="005764B3">
        <w:rPr>
          <w:sz w:val="20"/>
        </w:rPr>
        <w:tab/>
      </w:r>
      <w:r w:rsidRPr="005764B3">
        <w:rPr>
          <w:sz w:val="20"/>
        </w:rPr>
        <w:fldChar w:fldCharType="begin"/>
      </w:r>
      <w:r w:rsidRPr="005764B3">
        <w:rPr>
          <w:sz w:val="20"/>
        </w:rPr>
        <w:instrText xml:space="preserve"> PAGEREF _Toc114016691 \h </w:instrText>
      </w:r>
      <w:r w:rsidRPr="005764B3">
        <w:rPr>
          <w:sz w:val="20"/>
        </w:rPr>
      </w:r>
      <w:r w:rsidRPr="005764B3">
        <w:rPr>
          <w:sz w:val="20"/>
        </w:rPr>
        <w:fldChar w:fldCharType="separate"/>
      </w:r>
      <w:r w:rsidRPr="005764B3">
        <w:rPr>
          <w:sz w:val="20"/>
        </w:rPr>
        <w:t>21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1.4</w:t>
      </w:r>
      <w:r w:rsidRPr="005764B3">
        <w:rPr>
          <w:rFonts w:asciiTheme="minorHAnsi" w:eastAsiaTheme="minorEastAsia" w:hAnsiTheme="minorHAnsi" w:cstheme="minorBidi"/>
          <w:smallCaps w:val="0"/>
          <w:color w:val="auto"/>
          <w:sz w:val="20"/>
          <w:szCs w:val="24"/>
          <w:lang w:val="en-US"/>
        </w:rPr>
        <w:tab/>
      </w:r>
      <w:r w:rsidRPr="005764B3">
        <w:rPr>
          <w:sz w:val="20"/>
        </w:rPr>
        <w:t>MOGALE CITY</w:t>
      </w:r>
      <w:r w:rsidRPr="005764B3">
        <w:rPr>
          <w:sz w:val="20"/>
        </w:rPr>
        <w:tab/>
      </w:r>
      <w:r w:rsidRPr="005764B3">
        <w:rPr>
          <w:sz w:val="20"/>
        </w:rPr>
        <w:fldChar w:fldCharType="begin"/>
      </w:r>
      <w:r w:rsidRPr="005764B3">
        <w:rPr>
          <w:sz w:val="20"/>
        </w:rPr>
        <w:instrText xml:space="preserve"> PAGEREF _Toc114016692 \h </w:instrText>
      </w:r>
      <w:r w:rsidRPr="005764B3">
        <w:rPr>
          <w:sz w:val="20"/>
        </w:rPr>
      </w:r>
      <w:r w:rsidRPr="005764B3">
        <w:rPr>
          <w:sz w:val="20"/>
        </w:rPr>
        <w:fldChar w:fldCharType="separate"/>
      </w:r>
      <w:r w:rsidRPr="005764B3">
        <w:rPr>
          <w:sz w:val="20"/>
        </w:rPr>
        <w:t>21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1.5</w:t>
      </w:r>
      <w:r w:rsidRPr="005764B3">
        <w:rPr>
          <w:rFonts w:asciiTheme="minorHAnsi" w:eastAsiaTheme="minorEastAsia" w:hAnsiTheme="minorHAnsi" w:cstheme="minorBidi"/>
          <w:smallCaps w:val="0"/>
          <w:color w:val="auto"/>
          <w:sz w:val="20"/>
          <w:szCs w:val="24"/>
          <w:lang w:val="en-US"/>
        </w:rPr>
        <w:tab/>
      </w:r>
      <w:r w:rsidRPr="005764B3">
        <w:rPr>
          <w:sz w:val="20"/>
        </w:rPr>
        <w:t>MERAFONG LOCAL MUNICIPALITY</w:t>
      </w:r>
      <w:r w:rsidRPr="005764B3">
        <w:rPr>
          <w:sz w:val="20"/>
        </w:rPr>
        <w:tab/>
      </w:r>
      <w:r w:rsidRPr="005764B3">
        <w:rPr>
          <w:sz w:val="20"/>
        </w:rPr>
        <w:fldChar w:fldCharType="begin"/>
      </w:r>
      <w:r w:rsidRPr="005764B3">
        <w:rPr>
          <w:sz w:val="20"/>
        </w:rPr>
        <w:instrText xml:space="preserve"> PAGEREF _Toc114016693 \h </w:instrText>
      </w:r>
      <w:r w:rsidRPr="005764B3">
        <w:rPr>
          <w:sz w:val="20"/>
        </w:rPr>
      </w:r>
      <w:r w:rsidRPr="005764B3">
        <w:rPr>
          <w:sz w:val="20"/>
        </w:rPr>
        <w:fldChar w:fldCharType="separate"/>
      </w:r>
      <w:r w:rsidRPr="005764B3">
        <w:rPr>
          <w:sz w:val="20"/>
        </w:rPr>
        <w:t>22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1.6</w:t>
      </w:r>
      <w:r w:rsidRPr="005764B3">
        <w:rPr>
          <w:rFonts w:asciiTheme="minorHAnsi" w:eastAsiaTheme="minorEastAsia" w:hAnsiTheme="minorHAnsi" w:cstheme="minorBidi"/>
          <w:smallCaps w:val="0"/>
          <w:color w:val="auto"/>
          <w:sz w:val="20"/>
          <w:szCs w:val="24"/>
          <w:lang w:val="en-US"/>
        </w:rPr>
        <w:tab/>
      </w:r>
      <w:r w:rsidRPr="005764B3">
        <w:rPr>
          <w:sz w:val="20"/>
        </w:rPr>
        <w:t>THE DISTRICT MANAGEMENT AREA (DMA)</w:t>
      </w:r>
      <w:r w:rsidRPr="005764B3">
        <w:rPr>
          <w:sz w:val="20"/>
        </w:rPr>
        <w:tab/>
      </w:r>
      <w:r w:rsidRPr="005764B3">
        <w:rPr>
          <w:sz w:val="20"/>
        </w:rPr>
        <w:fldChar w:fldCharType="begin"/>
      </w:r>
      <w:r w:rsidRPr="005764B3">
        <w:rPr>
          <w:sz w:val="20"/>
        </w:rPr>
        <w:instrText xml:space="preserve"> PAGEREF _Toc114016694 \h </w:instrText>
      </w:r>
      <w:r w:rsidRPr="005764B3">
        <w:rPr>
          <w:sz w:val="20"/>
        </w:rPr>
      </w:r>
      <w:r w:rsidRPr="005764B3">
        <w:rPr>
          <w:sz w:val="20"/>
        </w:rPr>
        <w:fldChar w:fldCharType="separate"/>
      </w:r>
      <w:r w:rsidRPr="005764B3">
        <w:rPr>
          <w:sz w:val="20"/>
        </w:rPr>
        <w:t>22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1.7</w:t>
      </w:r>
      <w:r w:rsidRPr="005764B3">
        <w:rPr>
          <w:rFonts w:asciiTheme="minorHAnsi" w:eastAsiaTheme="minorEastAsia" w:hAnsiTheme="minorHAnsi" w:cstheme="minorBidi"/>
          <w:smallCaps w:val="0"/>
          <w:color w:val="auto"/>
          <w:sz w:val="20"/>
          <w:szCs w:val="24"/>
          <w:lang w:val="en-US"/>
        </w:rPr>
        <w:tab/>
      </w:r>
      <w:r w:rsidRPr="005764B3">
        <w:rPr>
          <w:sz w:val="20"/>
        </w:rPr>
        <w:t>THE TOWNSHIPS IN WEST RAND</w:t>
      </w:r>
      <w:r w:rsidRPr="005764B3">
        <w:rPr>
          <w:sz w:val="20"/>
        </w:rPr>
        <w:tab/>
      </w:r>
      <w:r w:rsidRPr="005764B3">
        <w:rPr>
          <w:sz w:val="20"/>
        </w:rPr>
        <w:fldChar w:fldCharType="begin"/>
      </w:r>
      <w:r w:rsidRPr="005764B3">
        <w:rPr>
          <w:sz w:val="20"/>
        </w:rPr>
        <w:instrText xml:space="preserve"> PAGEREF _Toc114016695 \h </w:instrText>
      </w:r>
      <w:r w:rsidRPr="005764B3">
        <w:rPr>
          <w:sz w:val="20"/>
        </w:rPr>
      </w:r>
      <w:r w:rsidRPr="005764B3">
        <w:rPr>
          <w:sz w:val="20"/>
        </w:rPr>
        <w:fldChar w:fldCharType="separate"/>
      </w:r>
      <w:r w:rsidRPr="005764B3">
        <w:rPr>
          <w:sz w:val="20"/>
        </w:rPr>
        <w:t>23</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1.8</w:t>
      </w:r>
      <w:r w:rsidRPr="005764B3">
        <w:rPr>
          <w:rFonts w:asciiTheme="minorHAnsi" w:eastAsiaTheme="minorEastAsia" w:hAnsiTheme="minorHAnsi" w:cstheme="minorBidi"/>
          <w:smallCaps w:val="0"/>
          <w:color w:val="auto"/>
          <w:sz w:val="20"/>
          <w:szCs w:val="24"/>
          <w:lang w:val="en-US"/>
        </w:rPr>
        <w:tab/>
      </w:r>
      <w:r w:rsidRPr="005764B3">
        <w:rPr>
          <w:sz w:val="20"/>
        </w:rPr>
        <w:t>GOVERNMENT OBJECTIVES AND PRIORITIES</w:t>
      </w:r>
      <w:r w:rsidRPr="005764B3">
        <w:rPr>
          <w:sz w:val="20"/>
        </w:rPr>
        <w:tab/>
      </w:r>
      <w:r w:rsidRPr="005764B3">
        <w:rPr>
          <w:sz w:val="20"/>
        </w:rPr>
        <w:fldChar w:fldCharType="begin"/>
      </w:r>
      <w:r w:rsidRPr="005764B3">
        <w:rPr>
          <w:sz w:val="20"/>
        </w:rPr>
        <w:instrText xml:space="preserve"> PAGEREF _Toc114016696 \h </w:instrText>
      </w:r>
      <w:r w:rsidRPr="005764B3">
        <w:rPr>
          <w:sz w:val="20"/>
        </w:rPr>
      </w:r>
      <w:r w:rsidRPr="005764B3">
        <w:rPr>
          <w:sz w:val="20"/>
        </w:rPr>
        <w:fldChar w:fldCharType="separate"/>
      </w:r>
      <w:r w:rsidRPr="005764B3">
        <w:rPr>
          <w:sz w:val="20"/>
        </w:rPr>
        <w:t>27</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1.9</w:t>
      </w:r>
      <w:r w:rsidRPr="005764B3">
        <w:rPr>
          <w:rFonts w:asciiTheme="minorHAnsi" w:eastAsiaTheme="minorEastAsia" w:hAnsiTheme="minorHAnsi" w:cstheme="minorBidi"/>
          <w:smallCaps w:val="0"/>
          <w:color w:val="auto"/>
          <w:sz w:val="20"/>
          <w:szCs w:val="24"/>
          <w:lang w:val="en-US"/>
        </w:rPr>
        <w:tab/>
      </w:r>
      <w:r w:rsidRPr="005764B3">
        <w:rPr>
          <w:sz w:val="20"/>
        </w:rPr>
        <w:t>THE KEY DISTRICT PRIORITIES</w:t>
      </w:r>
      <w:r w:rsidRPr="005764B3">
        <w:rPr>
          <w:sz w:val="20"/>
        </w:rPr>
        <w:tab/>
      </w:r>
      <w:r w:rsidRPr="005764B3">
        <w:rPr>
          <w:sz w:val="20"/>
        </w:rPr>
        <w:fldChar w:fldCharType="begin"/>
      </w:r>
      <w:r w:rsidRPr="005764B3">
        <w:rPr>
          <w:sz w:val="20"/>
        </w:rPr>
        <w:instrText xml:space="preserve"> PAGEREF _Toc114016697 \h </w:instrText>
      </w:r>
      <w:r w:rsidRPr="005764B3">
        <w:rPr>
          <w:sz w:val="20"/>
        </w:rPr>
      </w:r>
      <w:r w:rsidRPr="005764B3">
        <w:rPr>
          <w:sz w:val="20"/>
        </w:rPr>
        <w:fldChar w:fldCharType="separate"/>
      </w:r>
      <w:r w:rsidRPr="005764B3">
        <w:rPr>
          <w:sz w:val="20"/>
        </w:rPr>
        <w:t>31</w:t>
      </w:r>
      <w:r w:rsidRPr="005764B3">
        <w:rPr>
          <w:sz w:val="20"/>
        </w:rPr>
        <w:fldChar w:fldCharType="end"/>
      </w:r>
    </w:p>
    <w:p w:rsidR="005764B3" w:rsidRPr="005764B3" w:rsidRDefault="005764B3" w:rsidP="00A27E69">
      <w:pPr>
        <w:pStyle w:val="TOC2"/>
        <w:tabs>
          <w:tab w:val="left" w:pos="907"/>
        </w:tabs>
        <w:rPr>
          <w:rFonts w:asciiTheme="minorHAnsi" w:eastAsiaTheme="minorEastAsia" w:hAnsiTheme="minorHAnsi" w:cstheme="minorBidi"/>
          <w:smallCaps w:val="0"/>
          <w:color w:val="auto"/>
          <w:sz w:val="20"/>
          <w:szCs w:val="24"/>
          <w:lang w:val="en-US"/>
        </w:rPr>
      </w:pPr>
      <w:r w:rsidRPr="005764B3">
        <w:rPr>
          <w:sz w:val="20"/>
        </w:rPr>
        <w:t>1.10</w:t>
      </w:r>
      <w:r w:rsidRPr="005764B3">
        <w:rPr>
          <w:rFonts w:asciiTheme="minorHAnsi" w:eastAsiaTheme="minorEastAsia" w:hAnsiTheme="minorHAnsi" w:cstheme="minorBidi"/>
          <w:smallCaps w:val="0"/>
          <w:color w:val="auto"/>
          <w:sz w:val="20"/>
          <w:szCs w:val="24"/>
          <w:lang w:val="en-US"/>
        </w:rPr>
        <w:tab/>
      </w:r>
      <w:r w:rsidRPr="005764B3">
        <w:rPr>
          <w:sz w:val="20"/>
        </w:rPr>
        <w:t>KEY SERVICE DELIVERY STATISTICS</w:t>
      </w:r>
      <w:r w:rsidRPr="005764B3">
        <w:rPr>
          <w:sz w:val="20"/>
        </w:rPr>
        <w:tab/>
      </w:r>
      <w:r w:rsidRPr="005764B3">
        <w:rPr>
          <w:sz w:val="20"/>
        </w:rPr>
        <w:fldChar w:fldCharType="begin"/>
      </w:r>
      <w:r w:rsidRPr="005764B3">
        <w:rPr>
          <w:sz w:val="20"/>
        </w:rPr>
        <w:instrText xml:space="preserve"> PAGEREF _Toc114016698 \h </w:instrText>
      </w:r>
      <w:r w:rsidRPr="005764B3">
        <w:rPr>
          <w:sz w:val="20"/>
        </w:rPr>
      </w:r>
      <w:r w:rsidRPr="005764B3">
        <w:rPr>
          <w:sz w:val="20"/>
        </w:rPr>
        <w:fldChar w:fldCharType="separate"/>
      </w:r>
      <w:r w:rsidRPr="005764B3">
        <w:rPr>
          <w:sz w:val="20"/>
        </w:rPr>
        <w:t>35</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1.10.1</w:t>
      </w:r>
      <w:r w:rsidRPr="005764B3">
        <w:rPr>
          <w:rFonts w:asciiTheme="minorHAnsi" w:eastAsiaTheme="minorEastAsia" w:hAnsiTheme="minorHAnsi" w:cstheme="minorBidi"/>
          <w:color w:val="auto"/>
          <w:sz w:val="20"/>
          <w:szCs w:val="24"/>
          <w:lang w:val="en-US"/>
        </w:rPr>
        <w:tab/>
      </w:r>
      <w:r w:rsidRPr="005764B3">
        <w:rPr>
          <w:sz w:val="20"/>
        </w:rPr>
        <w:t>Access to Water</w:t>
      </w:r>
      <w:r w:rsidRPr="005764B3">
        <w:rPr>
          <w:sz w:val="20"/>
        </w:rPr>
        <w:tab/>
      </w:r>
      <w:r w:rsidRPr="005764B3">
        <w:rPr>
          <w:sz w:val="20"/>
        </w:rPr>
        <w:fldChar w:fldCharType="begin"/>
      </w:r>
      <w:r w:rsidRPr="005764B3">
        <w:rPr>
          <w:sz w:val="20"/>
        </w:rPr>
        <w:instrText xml:space="preserve"> PAGEREF _Toc114016699 \h </w:instrText>
      </w:r>
      <w:r w:rsidRPr="005764B3">
        <w:rPr>
          <w:sz w:val="20"/>
        </w:rPr>
      </w:r>
      <w:r w:rsidRPr="005764B3">
        <w:rPr>
          <w:sz w:val="20"/>
        </w:rPr>
        <w:fldChar w:fldCharType="separate"/>
      </w:r>
      <w:r w:rsidRPr="005764B3">
        <w:rPr>
          <w:sz w:val="20"/>
        </w:rPr>
        <w:t>35</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1.10.2</w:t>
      </w:r>
      <w:r w:rsidRPr="005764B3">
        <w:rPr>
          <w:rFonts w:asciiTheme="minorHAnsi" w:eastAsiaTheme="minorEastAsia" w:hAnsiTheme="minorHAnsi" w:cstheme="minorBidi"/>
          <w:color w:val="auto"/>
          <w:sz w:val="20"/>
          <w:szCs w:val="24"/>
          <w:lang w:val="en-US"/>
        </w:rPr>
        <w:tab/>
      </w:r>
      <w:r w:rsidRPr="005764B3">
        <w:rPr>
          <w:sz w:val="20"/>
        </w:rPr>
        <w:t>Access to Sanitation</w:t>
      </w:r>
      <w:r w:rsidRPr="005764B3">
        <w:rPr>
          <w:sz w:val="20"/>
        </w:rPr>
        <w:tab/>
      </w:r>
      <w:r w:rsidRPr="005764B3">
        <w:rPr>
          <w:sz w:val="20"/>
        </w:rPr>
        <w:fldChar w:fldCharType="begin"/>
      </w:r>
      <w:r w:rsidRPr="005764B3">
        <w:rPr>
          <w:sz w:val="20"/>
        </w:rPr>
        <w:instrText xml:space="preserve"> PAGEREF _Toc114016700 \h </w:instrText>
      </w:r>
      <w:r w:rsidRPr="005764B3">
        <w:rPr>
          <w:sz w:val="20"/>
        </w:rPr>
      </w:r>
      <w:r w:rsidRPr="005764B3">
        <w:rPr>
          <w:sz w:val="20"/>
        </w:rPr>
        <w:fldChar w:fldCharType="separate"/>
      </w:r>
      <w:r w:rsidRPr="005764B3">
        <w:rPr>
          <w:sz w:val="20"/>
        </w:rPr>
        <w:t>35</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1.10.3</w:t>
      </w:r>
      <w:r w:rsidRPr="005764B3">
        <w:rPr>
          <w:rFonts w:asciiTheme="minorHAnsi" w:eastAsiaTheme="minorEastAsia" w:hAnsiTheme="minorHAnsi" w:cstheme="minorBidi"/>
          <w:color w:val="auto"/>
          <w:sz w:val="20"/>
          <w:szCs w:val="24"/>
          <w:lang w:val="en-US"/>
        </w:rPr>
        <w:tab/>
      </w:r>
      <w:r w:rsidRPr="005764B3">
        <w:rPr>
          <w:sz w:val="20"/>
        </w:rPr>
        <w:t>Access to Electricity</w:t>
      </w:r>
      <w:r w:rsidRPr="005764B3">
        <w:rPr>
          <w:sz w:val="20"/>
        </w:rPr>
        <w:tab/>
      </w:r>
      <w:r w:rsidRPr="005764B3">
        <w:rPr>
          <w:sz w:val="20"/>
        </w:rPr>
        <w:fldChar w:fldCharType="begin"/>
      </w:r>
      <w:r w:rsidRPr="005764B3">
        <w:rPr>
          <w:sz w:val="20"/>
        </w:rPr>
        <w:instrText xml:space="preserve"> PAGEREF _Toc114016701 \h </w:instrText>
      </w:r>
      <w:r w:rsidRPr="005764B3">
        <w:rPr>
          <w:sz w:val="20"/>
        </w:rPr>
      </w:r>
      <w:r w:rsidRPr="005764B3">
        <w:rPr>
          <w:sz w:val="20"/>
        </w:rPr>
        <w:fldChar w:fldCharType="separate"/>
      </w:r>
      <w:r w:rsidRPr="005764B3">
        <w:rPr>
          <w:sz w:val="20"/>
        </w:rPr>
        <w:t>36</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1.10.4</w:t>
      </w:r>
      <w:r w:rsidRPr="005764B3">
        <w:rPr>
          <w:rFonts w:asciiTheme="minorHAnsi" w:eastAsiaTheme="minorEastAsia" w:hAnsiTheme="minorHAnsi" w:cstheme="minorBidi"/>
          <w:color w:val="auto"/>
          <w:sz w:val="20"/>
          <w:szCs w:val="24"/>
          <w:lang w:val="en-US"/>
        </w:rPr>
        <w:tab/>
      </w:r>
      <w:r w:rsidRPr="005764B3">
        <w:rPr>
          <w:sz w:val="20"/>
        </w:rPr>
        <w:t>Access to Formal Housing</w:t>
      </w:r>
      <w:r w:rsidRPr="005764B3">
        <w:rPr>
          <w:sz w:val="20"/>
        </w:rPr>
        <w:tab/>
      </w:r>
      <w:r w:rsidRPr="005764B3">
        <w:rPr>
          <w:sz w:val="20"/>
        </w:rPr>
        <w:fldChar w:fldCharType="begin"/>
      </w:r>
      <w:r w:rsidRPr="005764B3">
        <w:rPr>
          <w:sz w:val="20"/>
        </w:rPr>
        <w:instrText xml:space="preserve"> PAGEREF _Toc114016702 \h </w:instrText>
      </w:r>
      <w:r w:rsidRPr="005764B3">
        <w:rPr>
          <w:sz w:val="20"/>
        </w:rPr>
      </w:r>
      <w:r w:rsidRPr="005764B3">
        <w:rPr>
          <w:sz w:val="20"/>
        </w:rPr>
        <w:fldChar w:fldCharType="separate"/>
      </w:r>
      <w:r w:rsidRPr="005764B3">
        <w:rPr>
          <w:sz w:val="20"/>
        </w:rPr>
        <w:t>36</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1.10.5</w:t>
      </w:r>
      <w:r w:rsidRPr="005764B3">
        <w:rPr>
          <w:rFonts w:asciiTheme="minorHAnsi" w:eastAsiaTheme="minorEastAsia" w:hAnsiTheme="minorHAnsi" w:cstheme="minorBidi"/>
          <w:color w:val="auto"/>
          <w:sz w:val="20"/>
          <w:szCs w:val="24"/>
          <w:lang w:val="en-US"/>
        </w:rPr>
        <w:tab/>
      </w:r>
      <w:r w:rsidRPr="005764B3">
        <w:rPr>
          <w:sz w:val="20"/>
        </w:rPr>
        <w:t>Household Income</w:t>
      </w:r>
      <w:r w:rsidRPr="005764B3">
        <w:rPr>
          <w:sz w:val="20"/>
        </w:rPr>
        <w:tab/>
      </w:r>
      <w:r w:rsidRPr="005764B3">
        <w:rPr>
          <w:sz w:val="20"/>
        </w:rPr>
        <w:fldChar w:fldCharType="begin"/>
      </w:r>
      <w:r w:rsidRPr="005764B3">
        <w:rPr>
          <w:sz w:val="20"/>
        </w:rPr>
        <w:instrText xml:space="preserve"> PAGEREF _Toc114016703 \h </w:instrText>
      </w:r>
      <w:r w:rsidRPr="005764B3">
        <w:rPr>
          <w:sz w:val="20"/>
        </w:rPr>
      </w:r>
      <w:r w:rsidRPr="005764B3">
        <w:rPr>
          <w:sz w:val="20"/>
        </w:rPr>
        <w:fldChar w:fldCharType="separate"/>
      </w:r>
      <w:r w:rsidRPr="005764B3">
        <w:rPr>
          <w:sz w:val="20"/>
        </w:rPr>
        <w:t>36</w:t>
      </w:r>
      <w:r w:rsidRPr="005764B3">
        <w:rPr>
          <w:sz w:val="20"/>
        </w:rPr>
        <w:fldChar w:fldCharType="end"/>
      </w:r>
    </w:p>
    <w:p w:rsidR="005764B3" w:rsidRPr="005764B3" w:rsidRDefault="005764B3" w:rsidP="00A27E69">
      <w:pPr>
        <w:pStyle w:val="TOC3"/>
        <w:tabs>
          <w:tab w:val="left" w:pos="1307"/>
        </w:tabs>
        <w:rPr>
          <w:rFonts w:asciiTheme="minorHAnsi" w:eastAsiaTheme="minorEastAsia" w:hAnsiTheme="minorHAnsi" w:cstheme="minorBidi"/>
          <w:color w:val="auto"/>
          <w:sz w:val="20"/>
          <w:szCs w:val="24"/>
          <w:lang w:val="en-US"/>
        </w:rPr>
      </w:pPr>
      <w:r w:rsidRPr="005764B3">
        <w:rPr>
          <w:sz w:val="20"/>
        </w:rPr>
        <w:t>1.10.6</w:t>
      </w:r>
      <w:r w:rsidRPr="005764B3">
        <w:rPr>
          <w:rFonts w:asciiTheme="minorHAnsi" w:eastAsiaTheme="minorEastAsia" w:hAnsiTheme="minorHAnsi" w:cstheme="minorBidi"/>
          <w:color w:val="auto"/>
          <w:sz w:val="20"/>
          <w:szCs w:val="24"/>
          <w:lang w:val="en-US"/>
        </w:rPr>
        <w:tab/>
      </w:r>
      <w:r w:rsidRPr="005764B3">
        <w:rPr>
          <w:sz w:val="20"/>
        </w:rPr>
        <w:t>Unemployment</w:t>
      </w:r>
      <w:r w:rsidRPr="005764B3">
        <w:rPr>
          <w:sz w:val="20"/>
        </w:rPr>
        <w:tab/>
      </w:r>
      <w:r w:rsidRPr="005764B3">
        <w:rPr>
          <w:sz w:val="20"/>
        </w:rPr>
        <w:fldChar w:fldCharType="begin"/>
      </w:r>
      <w:r w:rsidRPr="005764B3">
        <w:rPr>
          <w:sz w:val="20"/>
        </w:rPr>
        <w:instrText xml:space="preserve"> PAGEREF _Toc114016704 \h </w:instrText>
      </w:r>
      <w:r w:rsidRPr="005764B3">
        <w:rPr>
          <w:sz w:val="20"/>
        </w:rPr>
      </w:r>
      <w:r w:rsidRPr="005764B3">
        <w:rPr>
          <w:sz w:val="20"/>
        </w:rPr>
        <w:fldChar w:fldCharType="separate"/>
      </w:r>
      <w:r w:rsidRPr="005764B3">
        <w:rPr>
          <w:sz w:val="20"/>
        </w:rPr>
        <w:t>37</w:t>
      </w:r>
      <w:r w:rsidRPr="005764B3">
        <w:rPr>
          <w:sz w:val="20"/>
        </w:rPr>
        <w:fldChar w:fldCharType="end"/>
      </w:r>
    </w:p>
    <w:p w:rsidR="005764B3" w:rsidRPr="005764B3" w:rsidRDefault="005764B3" w:rsidP="00A27E69">
      <w:pPr>
        <w:pStyle w:val="TOC2"/>
        <w:tabs>
          <w:tab w:val="left" w:pos="907"/>
        </w:tabs>
        <w:rPr>
          <w:rFonts w:asciiTheme="minorHAnsi" w:eastAsiaTheme="minorEastAsia" w:hAnsiTheme="minorHAnsi" w:cstheme="minorBidi"/>
          <w:smallCaps w:val="0"/>
          <w:color w:val="auto"/>
          <w:sz w:val="20"/>
          <w:szCs w:val="24"/>
          <w:lang w:val="en-US"/>
        </w:rPr>
      </w:pPr>
      <w:r w:rsidRPr="005764B3">
        <w:rPr>
          <w:sz w:val="20"/>
        </w:rPr>
        <w:t>1.11</w:t>
      </w:r>
      <w:r w:rsidRPr="005764B3">
        <w:rPr>
          <w:rFonts w:asciiTheme="minorHAnsi" w:eastAsiaTheme="minorEastAsia" w:hAnsiTheme="minorHAnsi" w:cstheme="minorBidi"/>
          <w:smallCaps w:val="0"/>
          <w:color w:val="auto"/>
          <w:sz w:val="20"/>
          <w:szCs w:val="24"/>
          <w:lang w:val="en-US"/>
        </w:rPr>
        <w:tab/>
      </w:r>
      <w:r w:rsidRPr="005764B3">
        <w:rPr>
          <w:sz w:val="20"/>
        </w:rPr>
        <w:t>TOWNSHIP REGENERATION</w:t>
      </w:r>
      <w:r w:rsidRPr="005764B3">
        <w:rPr>
          <w:sz w:val="20"/>
        </w:rPr>
        <w:tab/>
      </w:r>
      <w:r w:rsidRPr="005764B3">
        <w:rPr>
          <w:sz w:val="20"/>
        </w:rPr>
        <w:fldChar w:fldCharType="begin"/>
      </w:r>
      <w:r w:rsidRPr="005764B3">
        <w:rPr>
          <w:sz w:val="20"/>
        </w:rPr>
        <w:instrText xml:space="preserve"> PAGEREF _Toc114016705 \h </w:instrText>
      </w:r>
      <w:r w:rsidRPr="005764B3">
        <w:rPr>
          <w:sz w:val="20"/>
        </w:rPr>
      </w:r>
      <w:r w:rsidRPr="005764B3">
        <w:rPr>
          <w:sz w:val="20"/>
        </w:rPr>
        <w:fldChar w:fldCharType="separate"/>
      </w:r>
      <w:r w:rsidRPr="005764B3">
        <w:rPr>
          <w:sz w:val="20"/>
        </w:rPr>
        <w:t>37</w:t>
      </w:r>
      <w:r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t>2</w:t>
      </w:r>
      <w:r w:rsidRPr="005764B3">
        <w:rPr>
          <w:rFonts w:asciiTheme="minorHAnsi" w:eastAsiaTheme="minorEastAsia" w:hAnsiTheme="minorHAnsi" w:cstheme="minorBidi"/>
          <w:caps w:val="0"/>
          <w:color w:val="auto"/>
          <w:sz w:val="20"/>
          <w:szCs w:val="24"/>
          <w:lang w:val="en-US"/>
        </w:rPr>
        <w:tab/>
      </w:r>
      <w:r w:rsidRPr="005764B3">
        <w:rPr>
          <w:sz w:val="20"/>
        </w:rPr>
        <w:t>PROGRAMME SCOPE AND OBJECTIVES</w:t>
      </w:r>
      <w:r w:rsidRPr="005764B3">
        <w:rPr>
          <w:sz w:val="20"/>
        </w:rPr>
        <w:tab/>
      </w:r>
      <w:r w:rsidRPr="005764B3">
        <w:rPr>
          <w:sz w:val="20"/>
        </w:rPr>
        <w:fldChar w:fldCharType="begin"/>
      </w:r>
      <w:r w:rsidRPr="005764B3">
        <w:rPr>
          <w:sz w:val="20"/>
        </w:rPr>
        <w:instrText xml:space="preserve"> PAGEREF _Toc114016706 \h </w:instrText>
      </w:r>
      <w:r w:rsidRPr="005764B3">
        <w:rPr>
          <w:sz w:val="20"/>
        </w:rPr>
      </w:r>
      <w:r w:rsidRPr="005764B3">
        <w:rPr>
          <w:sz w:val="20"/>
        </w:rPr>
        <w:fldChar w:fldCharType="separate"/>
      </w:r>
      <w:r w:rsidRPr="005764B3">
        <w:rPr>
          <w:sz w:val="20"/>
        </w:rPr>
        <w:t>38</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2.1</w:t>
      </w:r>
      <w:r w:rsidRPr="005764B3">
        <w:rPr>
          <w:rFonts w:asciiTheme="minorHAnsi" w:eastAsiaTheme="minorEastAsia" w:hAnsiTheme="minorHAnsi" w:cstheme="minorBidi"/>
          <w:smallCaps w:val="0"/>
          <w:color w:val="auto"/>
          <w:sz w:val="20"/>
          <w:szCs w:val="24"/>
          <w:lang w:val="en-US"/>
        </w:rPr>
        <w:tab/>
      </w:r>
      <w:r w:rsidRPr="005764B3">
        <w:rPr>
          <w:sz w:val="20"/>
        </w:rPr>
        <w:t>SCOPE</w:t>
      </w:r>
      <w:r w:rsidRPr="005764B3">
        <w:rPr>
          <w:sz w:val="20"/>
        </w:rPr>
        <w:tab/>
      </w:r>
      <w:r w:rsidRPr="005764B3">
        <w:rPr>
          <w:sz w:val="20"/>
        </w:rPr>
        <w:fldChar w:fldCharType="begin"/>
      </w:r>
      <w:r w:rsidRPr="005764B3">
        <w:rPr>
          <w:sz w:val="20"/>
        </w:rPr>
        <w:instrText xml:space="preserve"> PAGEREF _Toc114016707 \h </w:instrText>
      </w:r>
      <w:r w:rsidRPr="005764B3">
        <w:rPr>
          <w:sz w:val="20"/>
        </w:rPr>
      </w:r>
      <w:r w:rsidRPr="005764B3">
        <w:rPr>
          <w:sz w:val="20"/>
        </w:rPr>
        <w:fldChar w:fldCharType="separate"/>
      </w:r>
      <w:r w:rsidRPr="005764B3">
        <w:rPr>
          <w:sz w:val="20"/>
        </w:rPr>
        <w:t>38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2.1.1</w:t>
      </w:r>
      <w:r w:rsidRPr="005764B3">
        <w:rPr>
          <w:rFonts w:asciiTheme="minorHAnsi" w:eastAsiaTheme="minorEastAsia" w:hAnsiTheme="minorHAnsi" w:cstheme="minorBidi"/>
          <w:color w:val="auto"/>
          <w:sz w:val="20"/>
          <w:szCs w:val="24"/>
          <w:lang w:val="en-US"/>
        </w:rPr>
        <w:tab/>
      </w:r>
      <w:r w:rsidRPr="005764B3">
        <w:rPr>
          <w:color w:val="auto"/>
          <w:sz w:val="20"/>
        </w:rPr>
        <w:t>Physical Cluster</w:t>
      </w:r>
      <w:r w:rsidRPr="005764B3">
        <w:rPr>
          <w:sz w:val="20"/>
        </w:rPr>
        <w:tab/>
      </w:r>
      <w:r w:rsidRPr="005764B3">
        <w:rPr>
          <w:sz w:val="20"/>
        </w:rPr>
        <w:fldChar w:fldCharType="begin"/>
      </w:r>
      <w:r w:rsidRPr="005764B3">
        <w:rPr>
          <w:sz w:val="20"/>
        </w:rPr>
        <w:instrText xml:space="preserve"> PAGEREF _Toc114016708 \h </w:instrText>
      </w:r>
      <w:r w:rsidRPr="005764B3">
        <w:rPr>
          <w:sz w:val="20"/>
        </w:rPr>
      </w:r>
      <w:r w:rsidRPr="005764B3">
        <w:rPr>
          <w:sz w:val="20"/>
        </w:rPr>
        <w:fldChar w:fldCharType="separate"/>
      </w:r>
      <w:r w:rsidRPr="005764B3">
        <w:rPr>
          <w:sz w:val="20"/>
        </w:rPr>
        <w:t>38</w:t>
      </w:r>
      <w:r w:rsidRPr="005764B3">
        <w:rPr>
          <w:sz w:val="20"/>
        </w:rPr>
        <w:fldChar w:fldCharType="end"/>
      </w:r>
    </w:p>
    <w:p w:rsidR="005764B3" w:rsidRPr="005764B3" w:rsidRDefault="005764B3" w:rsidP="00A27E69">
      <w:pPr>
        <w:pStyle w:val="TOC4"/>
        <w:tabs>
          <w:tab w:val="left" w:pos="1541"/>
          <w:tab w:val="right" w:leader="dot" w:pos="9016"/>
        </w:tabs>
        <w:rPr>
          <w:rFonts w:asciiTheme="minorHAnsi" w:eastAsiaTheme="minorEastAsia" w:hAnsiTheme="minorHAnsi" w:cstheme="minorBidi"/>
          <w:i w:val="0"/>
          <w:noProof/>
          <w:color w:val="auto"/>
          <w:sz w:val="20"/>
          <w:szCs w:val="24"/>
          <w:lang w:val="en-US"/>
        </w:rPr>
      </w:pPr>
      <w:r w:rsidRPr="005764B3">
        <w:rPr>
          <w:b/>
          <w:noProof/>
          <w:sz w:val="20"/>
        </w:rPr>
        <w:t>2.1.1.1</w:t>
      </w:r>
      <w:r w:rsidRPr="005764B3">
        <w:rPr>
          <w:rFonts w:asciiTheme="minorHAnsi" w:eastAsiaTheme="minorEastAsia" w:hAnsiTheme="minorHAnsi" w:cstheme="minorBidi"/>
          <w:i w:val="0"/>
          <w:noProof/>
          <w:color w:val="auto"/>
          <w:sz w:val="20"/>
          <w:szCs w:val="24"/>
          <w:lang w:val="en-US"/>
        </w:rPr>
        <w:tab/>
      </w:r>
      <w:r w:rsidRPr="005764B3">
        <w:rPr>
          <w:b/>
          <w:noProof/>
          <w:sz w:val="20"/>
        </w:rPr>
        <w:t>Engineering</w:t>
      </w:r>
      <w:r w:rsidRPr="005764B3">
        <w:rPr>
          <w:noProof/>
          <w:sz w:val="20"/>
        </w:rPr>
        <w:tab/>
      </w:r>
      <w:r w:rsidRPr="005764B3">
        <w:rPr>
          <w:noProof/>
          <w:sz w:val="20"/>
        </w:rPr>
        <w:fldChar w:fldCharType="begin"/>
      </w:r>
      <w:r w:rsidRPr="005764B3">
        <w:rPr>
          <w:noProof/>
          <w:sz w:val="20"/>
        </w:rPr>
        <w:instrText xml:space="preserve"> PAGEREF _Toc114016709 \h </w:instrText>
      </w:r>
      <w:r w:rsidRPr="005764B3">
        <w:rPr>
          <w:noProof/>
          <w:sz w:val="20"/>
        </w:rPr>
      </w:r>
      <w:r w:rsidRPr="005764B3">
        <w:rPr>
          <w:noProof/>
          <w:sz w:val="20"/>
        </w:rPr>
        <w:fldChar w:fldCharType="separate"/>
      </w:r>
      <w:r w:rsidRPr="005764B3">
        <w:rPr>
          <w:noProof/>
          <w:sz w:val="20"/>
        </w:rPr>
        <w:t>38</w:t>
      </w:r>
      <w:r w:rsidRPr="005764B3">
        <w:rPr>
          <w:noProof/>
          <w:sz w:val="20"/>
        </w:rPr>
        <w:fldChar w:fldCharType="end"/>
      </w:r>
    </w:p>
    <w:p w:rsidR="005764B3" w:rsidRPr="005764B3" w:rsidRDefault="005764B3" w:rsidP="00A27E69">
      <w:pPr>
        <w:pStyle w:val="TOC4"/>
        <w:tabs>
          <w:tab w:val="left" w:pos="1541"/>
          <w:tab w:val="right" w:leader="dot" w:pos="9016"/>
        </w:tabs>
        <w:rPr>
          <w:rFonts w:asciiTheme="minorHAnsi" w:eastAsiaTheme="minorEastAsia" w:hAnsiTheme="minorHAnsi" w:cstheme="minorBidi"/>
          <w:i w:val="0"/>
          <w:noProof/>
          <w:color w:val="auto"/>
          <w:sz w:val="20"/>
          <w:szCs w:val="24"/>
          <w:lang w:val="en-US"/>
        </w:rPr>
      </w:pPr>
      <w:r w:rsidRPr="005764B3">
        <w:rPr>
          <w:b/>
          <w:noProof/>
          <w:sz w:val="20"/>
        </w:rPr>
        <w:t>2.1.1.2</w:t>
      </w:r>
      <w:r w:rsidRPr="005764B3">
        <w:rPr>
          <w:rFonts w:asciiTheme="minorHAnsi" w:eastAsiaTheme="minorEastAsia" w:hAnsiTheme="minorHAnsi" w:cstheme="minorBidi"/>
          <w:i w:val="0"/>
          <w:noProof/>
          <w:color w:val="auto"/>
          <w:sz w:val="20"/>
          <w:szCs w:val="24"/>
          <w:lang w:val="en-US"/>
        </w:rPr>
        <w:tab/>
      </w:r>
      <w:r w:rsidRPr="005764B3">
        <w:rPr>
          <w:b/>
          <w:noProof/>
          <w:sz w:val="20"/>
        </w:rPr>
        <w:t>Housing</w:t>
      </w:r>
      <w:r w:rsidRPr="005764B3">
        <w:rPr>
          <w:noProof/>
          <w:sz w:val="20"/>
        </w:rPr>
        <w:tab/>
      </w:r>
      <w:r w:rsidRPr="005764B3">
        <w:rPr>
          <w:noProof/>
          <w:sz w:val="20"/>
        </w:rPr>
        <w:fldChar w:fldCharType="begin"/>
      </w:r>
      <w:r w:rsidRPr="005764B3">
        <w:rPr>
          <w:noProof/>
          <w:sz w:val="20"/>
        </w:rPr>
        <w:instrText xml:space="preserve"> PAGEREF _Toc114016710 \h </w:instrText>
      </w:r>
      <w:r w:rsidRPr="005764B3">
        <w:rPr>
          <w:noProof/>
          <w:sz w:val="20"/>
        </w:rPr>
      </w:r>
      <w:r w:rsidRPr="005764B3">
        <w:rPr>
          <w:noProof/>
          <w:sz w:val="20"/>
        </w:rPr>
        <w:fldChar w:fldCharType="separate"/>
      </w:r>
      <w:r w:rsidRPr="005764B3">
        <w:rPr>
          <w:noProof/>
          <w:sz w:val="20"/>
        </w:rPr>
        <w:t>39</w:t>
      </w:r>
      <w:r w:rsidRPr="005764B3">
        <w:rPr>
          <w:noProof/>
          <w:sz w:val="20"/>
        </w:rPr>
        <w:fldChar w:fldCharType="end"/>
      </w:r>
    </w:p>
    <w:p w:rsidR="005764B3" w:rsidRPr="005764B3" w:rsidRDefault="005764B3" w:rsidP="00A27E69">
      <w:pPr>
        <w:pStyle w:val="TOC4"/>
        <w:tabs>
          <w:tab w:val="left" w:pos="1541"/>
          <w:tab w:val="right" w:leader="dot" w:pos="9016"/>
        </w:tabs>
        <w:rPr>
          <w:rFonts w:asciiTheme="minorHAnsi" w:eastAsiaTheme="minorEastAsia" w:hAnsiTheme="minorHAnsi" w:cstheme="minorBidi"/>
          <w:i w:val="0"/>
          <w:noProof/>
          <w:color w:val="auto"/>
          <w:sz w:val="20"/>
          <w:szCs w:val="24"/>
          <w:lang w:val="en-US"/>
        </w:rPr>
      </w:pPr>
      <w:r w:rsidRPr="005764B3">
        <w:rPr>
          <w:b/>
          <w:noProof/>
          <w:sz w:val="20"/>
        </w:rPr>
        <w:t>2.1.1.3</w:t>
      </w:r>
      <w:r w:rsidRPr="005764B3">
        <w:rPr>
          <w:rFonts w:asciiTheme="minorHAnsi" w:eastAsiaTheme="minorEastAsia" w:hAnsiTheme="minorHAnsi" w:cstheme="minorBidi"/>
          <w:i w:val="0"/>
          <w:noProof/>
          <w:color w:val="auto"/>
          <w:sz w:val="20"/>
          <w:szCs w:val="24"/>
          <w:lang w:val="en-US"/>
        </w:rPr>
        <w:tab/>
      </w:r>
      <w:r w:rsidRPr="005764B3">
        <w:rPr>
          <w:b/>
          <w:noProof/>
          <w:sz w:val="20"/>
        </w:rPr>
        <w:t>Environment</w:t>
      </w:r>
      <w:r w:rsidRPr="005764B3">
        <w:rPr>
          <w:noProof/>
          <w:sz w:val="20"/>
        </w:rPr>
        <w:tab/>
      </w:r>
      <w:r w:rsidRPr="005764B3">
        <w:rPr>
          <w:noProof/>
          <w:sz w:val="20"/>
        </w:rPr>
        <w:fldChar w:fldCharType="begin"/>
      </w:r>
      <w:r w:rsidRPr="005764B3">
        <w:rPr>
          <w:noProof/>
          <w:sz w:val="20"/>
        </w:rPr>
        <w:instrText xml:space="preserve"> PAGEREF _Toc114016711 \h </w:instrText>
      </w:r>
      <w:r w:rsidRPr="005764B3">
        <w:rPr>
          <w:noProof/>
          <w:sz w:val="20"/>
        </w:rPr>
      </w:r>
      <w:r w:rsidRPr="005764B3">
        <w:rPr>
          <w:noProof/>
          <w:sz w:val="20"/>
        </w:rPr>
        <w:fldChar w:fldCharType="separate"/>
      </w:r>
      <w:r w:rsidRPr="005764B3">
        <w:rPr>
          <w:noProof/>
          <w:sz w:val="20"/>
        </w:rPr>
        <w:t>39</w:t>
      </w:r>
      <w:r w:rsidRPr="005764B3">
        <w:rPr>
          <w:noProof/>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2.1.2</w:t>
      </w:r>
      <w:r w:rsidRPr="005764B3">
        <w:rPr>
          <w:rFonts w:asciiTheme="minorHAnsi" w:eastAsiaTheme="minorEastAsia" w:hAnsiTheme="minorHAnsi" w:cstheme="minorBidi"/>
          <w:color w:val="auto"/>
          <w:sz w:val="20"/>
          <w:szCs w:val="24"/>
          <w:lang w:val="en-US"/>
        </w:rPr>
        <w:tab/>
      </w:r>
      <w:r w:rsidRPr="005764B3">
        <w:rPr>
          <w:color w:val="auto"/>
          <w:sz w:val="20"/>
        </w:rPr>
        <w:t>Socio-Economic Cluster</w:t>
      </w:r>
      <w:r w:rsidRPr="005764B3">
        <w:rPr>
          <w:sz w:val="20"/>
        </w:rPr>
        <w:tab/>
      </w:r>
      <w:r w:rsidRPr="005764B3">
        <w:rPr>
          <w:sz w:val="20"/>
        </w:rPr>
        <w:fldChar w:fldCharType="begin"/>
      </w:r>
      <w:r w:rsidRPr="005764B3">
        <w:rPr>
          <w:sz w:val="20"/>
        </w:rPr>
        <w:instrText xml:space="preserve"> PAGEREF _Toc114016712 \h </w:instrText>
      </w:r>
      <w:r w:rsidRPr="005764B3">
        <w:rPr>
          <w:sz w:val="20"/>
        </w:rPr>
      </w:r>
      <w:r w:rsidRPr="005764B3">
        <w:rPr>
          <w:sz w:val="20"/>
        </w:rPr>
        <w:fldChar w:fldCharType="separate"/>
      </w:r>
      <w:r w:rsidRPr="005764B3">
        <w:rPr>
          <w:sz w:val="20"/>
        </w:rPr>
        <w:t>40</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2.1.3</w:t>
      </w:r>
      <w:r w:rsidRPr="005764B3">
        <w:rPr>
          <w:rFonts w:asciiTheme="minorHAnsi" w:eastAsiaTheme="minorEastAsia" w:hAnsiTheme="minorHAnsi" w:cstheme="minorBidi"/>
          <w:color w:val="auto"/>
          <w:sz w:val="20"/>
          <w:szCs w:val="24"/>
          <w:lang w:val="en-US"/>
        </w:rPr>
        <w:tab/>
      </w:r>
      <w:r w:rsidRPr="005764B3">
        <w:rPr>
          <w:color w:val="auto"/>
          <w:sz w:val="20"/>
        </w:rPr>
        <w:t>Institutional Cluster</w:t>
      </w:r>
      <w:r w:rsidRPr="005764B3">
        <w:rPr>
          <w:sz w:val="20"/>
        </w:rPr>
        <w:tab/>
      </w:r>
      <w:r w:rsidRPr="005764B3">
        <w:rPr>
          <w:sz w:val="20"/>
        </w:rPr>
        <w:fldChar w:fldCharType="begin"/>
      </w:r>
      <w:r w:rsidRPr="005764B3">
        <w:rPr>
          <w:sz w:val="20"/>
        </w:rPr>
        <w:instrText xml:space="preserve"> PAGEREF _Toc114016713 \h </w:instrText>
      </w:r>
      <w:r w:rsidRPr="005764B3">
        <w:rPr>
          <w:sz w:val="20"/>
        </w:rPr>
      </w:r>
      <w:r w:rsidRPr="005764B3">
        <w:rPr>
          <w:sz w:val="20"/>
        </w:rPr>
        <w:fldChar w:fldCharType="separate"/>
      </w:r>
      <w:r w:rsidRPr="005764B3">
        <w:rPr>
          <w:sz w:val="20"/>
        </w:rPr>
        <w:t>42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2.2</w:t>
      </w:r>
      <w:r w:rsidRPr="005764B3">
        <w:rPr>
          <w:rFonts w:asciiTheme="minorHAnsi" w:eastAsiaTheme="minorEastAsia" w:hAnsiTheme="minorHAnsi" w:cstheme="minorBidi"/>
          <w:smallCaps w:val="0"/>
          <w:color w:val="auto"/>
          <w:sz w:val="20"/>
          <w:szCs w:val="24"/>
          <w:lang w:val="en-US"/>
        </w:rPr>
        <w:tab/>
      </w:r>
      <w:r w:rsidRPr="005764B3">
        <w:rPr>
          <w:sz w:val="20"/>
        </w:rPr>
        <w:t>OBJECTIVES</w:t>
      </w:r>
      <w:r w:rsidRPr="005764B3">
        <w:rPr>
          <w:sz w:val="20"/>
        </w:rPr>
        <w:tab/>
      </w:r>
      <w:r w:rsidRPr="005764B3">
        <w:rPr>
          <w:sz w:val="20"/>
        </w:rPr>
        <w:fldChar w:fldCharType="begin"/>
      </w:r>
      <w:r w:rsidRPr="005764B3">
        <w:rPr>
          <w:sz w:val="20"/>
        </w:rPr>
        <w:instrText xml:space="preserve"> PAGEREF _Toc114016714 \h </w:instrText>
      </w:r>
      <w:r w:rsidRPr="005764B3">
        <w:rPr>
          <w:sz w:val="20"/>
        </w:rPr>
      </w:r>
      <w:r w:rsidRPr="005764B3">
        <w:rPr>
          <w:sz w:val="20"/>
        </w:rPr>
        <w:fldChar w:fldCharType="separate"/>
      </w:r>
      <w:r w:rsidRPr="005764B3">
        <w:rPr>
          <w:sz w:val="20"/>
        </w:rPr>
        <w:t>44</w:t>
      </w:r>
      <w:r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t>3</w:t>
      </w:r>
      <w:r w:rsidRPr="005764B3">
        <w:rPr>
          <w:rFonts w:asciiTheme="minorHAnsi" w:eastAsiaTheme="minorEastAsia" w:hAnsiTheme="minorHAnsi" w:cstheme="minorBidi"/>
          <w:caps w:val="0"/>
          <w:color w:val="auto"/>
          <w:sz w:val="20"/>
          <w:szCs w:val="24"/>
          <w:lang w:val="en-US"/>
        </w:rPr>
        <w:tab/>
      </w:r>
      <w:r w:rsidRPr="005764B3">
        <w:rPr>
          <w:sz w:val="20"/>
        </w:rPr>
        <w:t>APPROACH FOLLOWED</w:t>
      </w:r>
      <w:r w:rsidRPr="005764B3">
        <w:rPr>
          <w:sz w:val="20"/>
        </w:rPr>
        <w:tab/>
      </w:r>
      <w:r w:rsidRPr="005764B3">
        <w:rPr>
          <w:sz w:val="20"/>
        </w:rPr>
        <w:fldChar w:fldCharType="begin"/>
      </w:r>
      <w:r w:rsidRPr="005764B3">
        <w:rPr>
          <w:sz w:val="20"/>
        </w:rPr>
        <w:instrText xml:space="preserve"> PAGEREF _Toc114016715 \h </w:instrText>
      </w:r>
      <w:r w:rsidRPr="005764B3">
        <w:rPr>
          <w:sz w:val="20"/>
        </w:rPr>
      </w:r>
      <w:r w:rsidRPr="005764B3">
        <w:rPr>
          <w:sz w:val="20"/>
        </w:rPr>
        <w:fldChar w:fldCharType="separate"/>
      </w:r>
      <w:r w:rsidRPr="005764B3">
        <w:rPr>
          <w:sz w:val="20"/>
        </w:rPr>
        <w:t>44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3.1</w:t>
      </w:r>
      <w:r w:rsidRPr="005764B3">
        <w:rPr>
          <w:rFonts w:asciiTheme="minorHAnsi" w:eastAsiaTheme="minorEastAsia" w:hAnsiTheme="minorHAnsi" w:cstheme="minorBidi"/>
          <w:smallCaps w:val="0"/>
          <w:color w:val="auto"/>
          <w:sz w:val="20"/>
          <w:szCs w:val="24"/>
          <w:lang w:val="en-US"/>
        </w:rPr>
        <w:tab/>
      </w:r>
      <w:r w:rsidRPr="005764B3">
        <w:rPr>
          <w:sz w:val="20"/>
        </w:rPr>
        <w:t>INTRODUCTION</w:t>
      </w:r>
      <w:r w:rsidRPr="005764B3">
        <w:rPr>
          <w:sz w:val="20"/>
        </w:rPr>
        <w:tab/>
      </w:r>
      <w:r w:rsidRPr="005764B3">
        <w:rPr>
          <w:sz w:val="20"/>
        </w:rPr>
        <w:fldChar w:fldCharType="begin"/>
      </w:r>
      <w:r w:rsidRPr="005764B3">
        <w:rPr>
          <w:sz w:val="20"/>
        </w:rPr>
        <w:instrText xml:space="preserve"> PAGEREF _Toc114016716 \h </w:instrText>
      </w:r>
      <w:r w:rsidRPr="005764B3">
        <w:rPr>
          <w:sz w:val="20"/>
        </w:rPr>
      </w:r>
      <w:r w:rsidRPr="005764B3">
        <w:rPr>
          <w:sz w:val="20"/>
        </w:rPr>
        <w:fldChar w:fldCharType="separate"/>
      </w:r>
      <w:r w:rsidRPr="005764B3">
        <w:rPr>
          <w:sz w:val="20"/>
        </w:rPr>
        <w:t>44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3.2</w:t>
      </w:r>
      <w:r w:rsidRPr="005764B3">
        <w:rPr>
          <w:rFonts w:asciiTheme="minorHAnsi" w:eastAsiaTheme="minorEastAsia" w:hAnsiTheme="minorHAnsi" w:cstheme="minorBidi"/>
          <w:smallCaps w:val="0"/>
          <w:color w:val="auto"/>
          <w:sz w:val="20"/>
          <w:szCs w:val="24"/>
          <w:lang w:val="en-US"/>
        </w:rPr>
        <w:tab/>
      </w:r>
      <w:r w:rsidRPr="005764B3">
        <w:rPr>
          <w:sz w:val="20"/>
        </w:rPr>
        <w:t>PHASE I:  STATUS QUO AND STRATEGY</w:t>
      </w:r>
      <w:r w:rsidRPr="005764B3">
        <w:rPr>
          <w:sz w:val="20"/>
        </w:rPr>
        <w:tab/>
      </w:r>
      <w:r w:rsidRPr="005764B3">
        <w:rPr>
          <w:sz w:val="20"/>
        </w:rPr>
        <w:fldChar w:fldCharType="begin"/>
      </w:r>
      <w:r w:rsidRPr="005764B3">
        <w:rPr>
          <w:sz w:val="20"/>
        </w:rPr>
        <w:instrText xml:space="preserve"> PAGEREF _Toc114016717 \h </w:instrText>
      </w:r>
      <w:r w:rsidRPr="005764B3">
        <w:rPr>
          <w:sz w:val="20"/>
        </w:rPr>
      </w:r>
      <w:r w:rsidRPr="005764B3">
        <w:rPr>
          <w:sz w:val="20"/>
        </w:rPr>
        <w:fldChar w:fldCharType="separate"/>
      </w:r>
      <w:r w:rsidRPr="005764B3">
        <w:rPr>
          <w:sz w:val="20"/>
        </w:rPr>
        <w:t>44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3.3</w:t>
      </w:r>
      <w:r w:rsidRPr="005764B3">
        <w:rPr>
          <w:rFonts w:asciiTheme="minorHAnsi" w:eastAsiaTheme="minorEastAsia" w:hAnsiTheme="minorHAnsi" w:cstheme="minorBidi"/>
          <w:smallCaps w:val="0"/>
          <w:color w:val="auto"/>
          <w:sz w:val="20"/>
          <w:szCs w:val="24"/>
          <w:lang w:val="en-US"/>
        </w:rPr>
        <w:tab/>
      </w:r>
      <w:r w:rsidRPr="005764B3">
        <w:rPr>
          <w:sz w:val="20"/>
        </w:rPr>
        <w:t>PHASE II:  FEASIBILITY STUDY AND BUSINESS PLAN</w:t>
      </w:r>
      <w:r w:rsidRPr="005764B3">
        <w:rPr>
          <w:sz w:val="20"/>
        </w:rPr>
        <w:tab/>
      </w:r>
      <w:r w:rsidRPr="005764B3">
        <w:rPr>
          <w:sz w:val="20"/>
        </w:rPr>
        <w:fldChar w:fldCharType="begin"/>
      </w:r>
      <w:r w:rsidRPr="005764B3">
        <w:rPr>
          <w:sz w:val="20"/>
        </w:rPr>
        <w:instrText xml:space="preserve"> PAGEREF _Toc114016718 \h </w:instrText>
      </w:r>
      <w:r w:rsidRPr="005764B3">
        <w:rPr>
          <w:sz w:val="20"/>
        </w:rPr>
      </w:r>
      <w:r w:rsidRPr="005764B3">
        <w:rPr>
          <w:sz w:val="20"/>
        </w:rPr>
        <w:fldChar w:fldCharType="separate"/>
      </w:r>
      <w:r w:rsidRPr="005764B3">
        <w:rPr>
          <w:sz w:val="20"/>
        </w:rPr>
        <w:t>45</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3.4</w:t>
      </w:r>
      <w:r w:rsidRPr="005764B3">
        <w:rPr>
          <w:rFonts w:asciiTheme="minorHAnsi" w:eastAsiaTheme="minorEastAsia" w:hAnsiTheme="minorHAnsi" w:cstheme="minorBidi"/>
          <w:smallCaps w:val="0"/>
          <w:color w:val="auto"/>
          <w:sz w:val="20"/>
          <w:szCs w:val="24"/>
          <w:lang w:val="en-US"/>
        </w:rPr>
        <w:tab/>
      </w:r>
      <w:r w:rsidRPr="005764B3">
        <w:rPr>
          <w:sz w:val="20"/>
        </w:rPr>
        <w:t>PHASE III:  IMPLEMENTATION</w:t>
      </w:r>
      <w:r w:rsidRPr="005764B3">
        <w:rPr>
          <w:sz w:val="20"/>
        </w:rPr>
        <w:tab/>
      </w:r>
      <w:r w:rsidRPr="005764B3">
        <w:rPr>
          <w:sz w:val="20"/>
        </w:rPr>
        <w:fldChar w:fldCharType="begin"/>
      </w:r>
      <w:r w:rsidRPr="005764B3">
        <w:rPr>
          <w:sz w:val="20"/>
        </w:rPr>
        <w:instrText xml:space="preserve"> PAGEREF _Toc114016719 \h </w:instrText>
      </w:r>
      <w:r w:rsidRPr="005764B3">
        <w:rPr>
          <w:sz w:val="20"/>
        </w:rPr>
      </w:r>
      <w:r w:rsidRPr="005764B3">
        <w:rPr>
          <w:sz w:val="20"/>
        </w:rPr>
        <w:fldChar w:fldCharType="separate"/>
      </w:r>
      <w:r w:rsidRPr="005764B3">
        <w:rPr>
          <w:sz w:val="20"/>
        </w:rPr>
        <w:t>45</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3.5</w:t>
      </w:r>
      <w:r w:rsidRPr="005764B3">
        <w:rPr>
          <w:rFonts w:asciiTheme="minorHAnsi" w:eastAsiaTheme="minorEastAsia" w:hAnsiTheme="minorHAnsi" w:cstheme="minorBidi"/>
          <w:smallCaps w:val="0"/>
          <w:color w:val="auto"/>
          <w:sz w:val="20"/>
          <w:szCs w:val="24"/>
          <w:lang w:val="en-US"/>
        </w:rPr>
        <w:tab/>
      </w:r>
      <w:r w:rsidRPr="005764B3">
        <w:rPr>
          <w:sz w:val="20"/>
        </w:rPr>
        <w:t>PHASE IV:  OPERATION AND MAINTENANCE</w:t>
      </w:r>
      <w:r w:rsidRPr="005764B3">
        <w:rPr>
          <w:sz w:val="20"/>
        </w:rPr>
        <w:tab/>
      </w:r>
      <w:r w:rsidRPr="005764B3">
        <w:rPr>
          <w:sz w:val="20"/>
        </w:rPr>
        <w:fldChar w:fldCharType="begin"/>
      </w:r>
      <w:r w:rsidRPr="005764B3">
        <w:rPr>
          <w:sz w:val="20"/>
        </w:rPr>
        <w:instrText xml:space="preserve"> PAGEREF _Toc114016720 \h </w:instrText>
      </w:r>
      <w:r w:rsidRPr="005764B3">
        <w:rPr>
          <w:sz w:val="20"/>
        </w:rPr>
      </w:r>
      <w:r w:rsidRPr="005764B3">
        <w:rPr>
          <w:sz w:val="20"/>
        </w:rPr>
        <w:fldChar w:fldCharType="separate"/>
      </w:r>
      <w:r w:rsidRPr="005764B3">
        <w:rPr>
          <w:sz w:val="20"/>
        </w:rPr>
        <w:t>45</w:t>
      </w:r>
      <w:r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lastRenderedPageBreak/>
        <w:t>4</w:t>
      </w:r>
      <w:r w:rsidRPr="005764B3">
        <w:rPr>
          <w:rFonts w:asciiTheme="minorHAnsi" w:eastAsiaTheme="minorEastAsia" w:hAnsiTheme="minorHAnsi" w:cstheme="minorBidi"/>
          <w:caps w:val="0"/>
          <w:color w:val="auto"/>
          <w:sz w:val="20"/>
          <w:szCs w:val="24"/>
          <w:lang w:val="en-US"/>
        </w:rPr>
        <w:tab/>
      </w:r>
      <w:r w:rsidRPr="005764B3">
        <w:rPr>
          <w:sz w:val="20"/>
        </w:rPr>
        <w:t>STATUS QUO ASSESSMENT</w:t>
      </w:r>
      <w:r w:rsidRPr="005764B3">
        <w:rPr>
          <w:sz w:val="20"/>
        </w:rPr>
        <w:tab/>
      </w:r>
      <w:r w:rsidRPr="005764B3">
        <w:rPr>
          <w:sz w:val="20"/>
        </w:rPr>
        <w:fldChar w:fldCharType="begin"/>
      </w:r>
      <w:r w:rsidRPr="005764B3">
        <w:rPr>
          <w:sz w:val="20"/>
        </w:rPr>
        <w:instrText xml:space="preserve"> PAGEREF _Toc114016721 \h </w:instrText>
      </w:r>
      <w:r w:rsidRPr="005764B3">
        <w:rPr>
          <w:sz w:val="20"/>
        </w:rPr>
      </w:r>
      <w:r w:rsidRPr="005764B3">
        <w:rPr>
          <w:sz w:val="20"/>
        </w:rPr>
        <w:fldChar w:fldCharType="separate"/>
      </w:r>
      <w:r w:rsidRPr="005764B3">
        <w:rPr>
          <w:sz w:val="20"/>
        </w:rPr>
        <w:t>46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4.1</w:t>
      </w:r>
      <w:r w:rsidRPr="005764B3">
        <w:rPr>
          <w:rFonts w:asciiTheme="minorHAnsi" w:eastAsiaTheme="minorEastAsia" w:hAnsiTheme="minorHAnsi" w:cstheme="minorBidi"/>
          <w:smallCaps w:val="0"/>
          <w:color w:val="auto"/>
          <w:sz w:val="20"/>
          <w:szCs w:val="24"/>
          <w:lang w:val="en-US"/>
        </w:rPr>
        <w:tab/>
      </w:r>
      <w:r w:rsidRPr="005764B3">
        <w:rPr>
          <w:sz w:val="20"/>
        </w:rPr>
        <w:t>ENGINEERING ISSUES AND CHALLENGES</w:t>
      </w:r>
      <w:r w:rsidRPr="005764B3">
        <w:rPr>
          <w:sz w:val="20"/>
        </w:rPr>
        <w:tab/>
      </w:r>
      <w:r w:rsidRPr="005764B3">
        <w:rPr>
          <w:sz w:val="20"/>
        </w:rPr>
        <w:fldChar w:fldCharType="begin"/>
      </w:r>
      <w:r w:rsidRPr="005764B3">
        <w:rPr>
          <w:sz w:val="20"/>
        </w:rPr>
        <w:instrText xml:space="preserve"> PAGEREF _Toc114016722 \h </w:instrText>
      </w:r>
      <w:r w:rsidRPr="005764B3">
        <w:rPr>
          <w:sz w:val="20"/>
        </w:rPr>
      </w:r>
      <w:r w:rsidRPr="005764B3">
        <w:rPr>
          <w:sz w:val="20"/>
        </w:rPr>
        <w:fldChar w:fldCharType="separate"/>
      </w:r>
      <w:r w:rsidRPr="005764B3">
        <w:rPr>
          <w:sz w:val="20"/>
        </w:rPr>
        <w:t>46</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4.1.1</w:t>
      </w:r>
      <w:r w:rsidRPr="005764B3">
        <w:rPr>
          <w:rFonts w:asciiTheme="minorHAnsi" w:eastAsiaTheme="minorEastAsia" w:hAnsiTheme="minorHAnsi" w:cstheme="minorBidi"/>
          <w:color w:val="auto"/>
          <w:sz w:val="20"/>
          <w:szCs w:val="24"/>
          <w:lang w:val="en-US"/>
        </w:rPr>
        <w:tab/>
      </w:r>
      <w:r w:rsidRPr="005764B3">
        <w:rPr>
          <w:sz w:val="20"/>
        </w:rPr>
        <w:t>Key Issues</w:t>
      </w:r>
      <w:r w:rsidRPr="005764B3">
        <w:rPr>
          <w:sz w:val="20"/>
        </w:rPr>
        <w:tab/>
      </w:r>
      <w:r w:rsidRPr="005764B3">
        <w:rPr>
          <w:sz w:val="20"/>
        </w:rPr>
        <w:fldChar w:fldCharType="begin"/>
      </w:r>
      <w:r w:rsidRPr="005764B3">
        <w:rPr>
          <w:sz w:val="20"/>
        </w:rPr>
        <w:instrText xml:space="preserve"> PAGEREF _Toc114016723 \h </w:instrText>
      </w:r>
      <w:r w:rsidRPr="005764B3">
        <w:rPr>
          <w:sz w:val="20"/>
        </w:rPr>
      </w:r>
      <w:r w:rsidRPr="005764B3">
        <w:rPr>
          <w:sz w:val="20"/>
        </w:rPr>
        <w:fldChar w:fldCharType="separate"/>
      </w:r>
      <w:r w:rsidRPr="005764B3">
        <w:rPr>
          <w:sz w:val="20"/>
        </w:rPr>
        <w:t>46</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4.1.2</w:t>
      </w:r>
      <w:r w:rsidRPr="005764B3">
        <w:rPr>
          <w:rFonts w:asciiTheme="minorHAnsi" w:eastAsiaTheme="minorEastAsia" w:hAnsiTheme="minorHAnsi" w:cstheme="minorBidi"/>
          <w:color w:val="auto"/>
          <w:sz w:val="20"/>
          <w:szCs w:val="24"/>
          <w:lang w:val="en-US"/>
        </w:rPr>
        <w:tab/>
      </w:r>
      <w:r w:rsidRPr="005764B3">
        <w:rPr>
          <w:sz w:val="20"/>
        </w:rPr>
        <w:t>Key Challenges</w:t>
      </w:r>
      <w:r w:rsidRPr="005764B3">
        <w:rPr>
          <w:sz w:val="20"/>
        </w:rPr>
        <w:tab/>
      </w:r>
      <w:r w:rsidRPr="005764B3">
        <w:rPr>
          <w:sz w:val="20"/>
        </w:rPr>
        <w:fldChar w:fldCharType="begin"/>
      </w:r>
      <w:r w:rsidRPr="005764B3">
        <w:rPr>
          <w:sz w:val="20"/>
        </w:rPr>
        <w:instrText xml:space="preserve"> PAGEREF _Toc114016724 \h </w:instrText>
      </w:r>
      <w:r w:rsidRPr="005764B3">
        <w:rPr>
          <w:sz w:val="20"/>
        </w:rPr>
      </w:r>
      <w:r w:rsidRPr="005764B3">
        <w:rPr>
          <w:sz w:val="20"/>
        </w:rPr>
        <w:fldChar w:fldCharType="separate"/>
      </w:r>
      <w:r w:rsidRPr="005764B3">
        <w:rPr>
          <w:sz w:val="20"/>
        </w:rPr>
        <w:t>47</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4.2</w:t>
      </w:r>
      <w:r w:rsidRPr="005764B3">
        <w:rPr>
          <w:rFonts w:asciiTheme="minorHAnsi" w:eastAsiaTheme="minorEastAsia" w:hAnsiTheme="minorHAnsi" w:cstheme="minorBidi"/>
          <w:smallCaps w:val="0"/>
          <w:color w:val="auto"/>
          <w:sz w:val="20"/>
          <w:szCs w:val="24"/>
          <w:lang w:val="en-US"/>
        </w:rPr>
        <w:tab/>
      </w:r>
      <w:r w:rsidRPr="005764B3">
        <w:rPr>
          <w:sz w:val="20"/>
        </w:rPr>
        <w:t>HOUSING ISSUES AND CHALLENGES</w:t>
      </w:r>
      <w:r w:rsidRPr="005764B3">
        <w:rPr>
          <w:sz w:val="20"/>
        </w:rPr>
        <w:tab/>
      </w:r>
      <w:r w:rsidRPr="005764B3">
        <w:rPr>
          <w:sz w:val="20"/>
        </w:rPr>
        <w:fldChar w:fldCharType="begin"/>
      </w:r>
      <w:r w:rsidRPr="005764B3">
        <w:rPr>
          <w:sz w:val="20"/>
        </w:rPr>
        <w:instrText xml:space="preserve"> PAGEREF _Toc114016725 \h </w:instrText>
      </w:r>
      <w:r w:rsidRPr="005764B3">
        <w:rPr>
          <w:sz w:val="20"/>
        </w:rPr>
      </w:r>
      <w:r w:rsidRPr="005764B3">
        <w:rPr>
          <w:sz w:val="20"/>
        </w:rPr>
        <w:fldChar w:fldCharType="separate"/>
      </w:r>
      <w:r w:rsidRPr="005764B3">
        <w:rPr>
          <w:sz w:val="20"/>
        </w:rPr>
        <w:t>48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4.2.1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_Toc114016726 \h </w:instrText>
      </w:r>
      <w:r w:rsidRPr="005764B3">
        <w:rPr>
          <w:sz w:val="20"/>
        </w:rPr>
      </w:r>
      <w:r w:rsidRPr="005764B3">
        <w:rPr>
          <w:sz w:val="20"/>
        </w:rPr>
        <w:fldChar w:fldCharType="separate"/>
      </w:r>
      <w:r w:rsidRPr="005764B3">
        <w:rPr>
          <w:sz w:val="20"/>
        </w:rPr>
        <w:t>48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4.2.1</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_Toc114016727 \h </w:instrText>
      </w:r>
      <w:r w:rsidRPr="005764B3">
        <w:rPr>
          <w:sz w:val="20"/>
        </w:rPr>
      </w:r>
      <w:r w:rsidRPr="005764B3">
        <w:rPr>
          <w:sz w:val="20"/>
        </w:rPr>
        <w:fldChar w:fldCharType="separate"/>
      </w:r>
      <w:r w:rsidRPr="005764B3">
        <w:rPr>
          <w:sz w:val="20"/>
        </w:rPr>
        <w:t>49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4.3</w:t>
      </w:r>
      <w:r w:rsidRPr="005764B3">
        <w:rPr>
          <w:rFonts w:asciiTheme="minorHAnsi" w:eastAsiaTheme="minorEastAsia" w:hAnsiTheme="minorHAnsi" w:cstheme="minorBidi"/>
          <w:smallCaps w:val="0"/>
          <w:color w:val="auto"/>
          <w:sz w:val="20"/>
          <w:szCs w:val="24"/>
          <w:lang w:val="en-US"/>
        </w:rPr>
        <w:tab/>
      </w:r>
      <w:r w:rsidRPr="005764B3">
        <w:rPr>
          <w:sz w:val="20"/>
        </w:rPr>
        <w:t>ENVIRONMENT ISSUES AND CHALLENGES</w:t>
      </w:r>
      <w:r w:rsidRPr="005764B3">
        <w:rPr>
          <w:sz w:val="20"/>
        </w:rPr>
        <w:tab/>
      </w:r>
      <w:r w:rsidRPr="005764B3">
        <w:rPr>
          <w:sz w:val="20"/>
        </w:rPr>
        <w:fldChar w:fldCharType="begin"/>
      </w:r>
      <w:r w:rsidRPr="005764B3">
        <w:rPr>
          <w:sz w:val="20"/>
        </w:rPr>
        <w:instrText xml:space="preserve"> PAGEREF _Toc114016728 \h </w:instrText>
      </w:r>
      <w:r w:rsidRPr="005764B3">
        <w:rPr>
          <w:sz w:val="20"/>
        </w:rPr>
      </w:r>
      <w:r w:rsidRPr="005764B3">
        <w:rPr>
          <w:sz w:val="20"/>
        </w:rPr>
        <w:fldChar w:fldCharType="separate"/>
      </w:r>
      <w:r w:rsidRPr="005764B3">
        <w:rPr>
          <w:sz w:val="20"/>
        </w:rPr>
        <w:t>51</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4.3.1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_Toc114016729 \h </w:instrText>
      </w:r>
      <w:r w:rsidRPr="005764B3">
        <w:rPr>
          <w:sz w:val="20"/>
        </w:rPr>
      </w:r>
      <w:r w:rsidRPr="005764B3">
        <w:rPr>
          <w:sz w:val="20"/>
        </w:rPr>
        <w:fldChar w:fldCharType="separate"/>
      </w:r>
      <w:r w:rsidRPr="005764B3">
        <w:rPr>
          <w:sz w:val="20"/>
        </w:rPr>
        <w:t>52</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4.3.1</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_Toc114016730 \h </w:instrText>
      </w:r>
      <w:r w:rsidRPr="005764B3">
        <w:rPr>
          <w:sz w:val="20"/>
        </w:rPr>
      </w:r>
      <w:r w:rsidRPr="005764B3">
        <w:rPr>
          <w:sz w:val="20"/>
        </w:rPr>
        <w:fldChar w:fldCharType="separate"/>
      </w:r>
      <w:r w:rsidRPr="005764B3">
        <w:rPr>
          <w:sz w:val="20"/>
        </w:rPr>
        <w:t>54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4.4</w:t>
      </w:r>
      <w:r w:rsidRPr="005764B3">
        <w:rPr>
          <w:rFonts w:asciiTheme="minorHAnsi" w:eastAsiaTheme="minorEastAsia" w:hAnsiTheme="minorHAnsi" w:cstheme="minorBidi"/>
          <w:smallCaps w:val="0"/>
          <w:color w:val="auto"/>
          <w:sz w:val="20"/>
          <w:szCs w:val="24"/>
          <w:lang w:val="en-US"/>
        </w:rPr>
        <w:tab/>
      </w:r>
      <w:r w:rsidRPr="005764B3">
        <w:rPr>
          <w:sz w:val="20"/>
        </w:rPr>
        <w:t>LED AND TOURISM ISSUES AND CHALLENGES</w:t>
      </w:r>
      <w:r w:rsidRPr="005764B3">
        <w:rPr>
          <w:sz w:val="20"/>
        </w:rPr>
        <w:tab/>
      </w:r>
      <w:r w:rsidRPr="005764B3">
        <w:rPr>
          <w:sz w:val="20"/>
        </w:rPr>
        <w:fldChar w:fldCharType="begin"/>
      </w:r>
      <w:r w:rsidRPr="005764B3">
        <w:rPr>
          <w:sz w:val="20"/>
        </w:rPr>
        <w:instrText xml:space="preserve"> PAGEREF _Toc114016731 \h </w:instrText>
      </w:r>
      <w:r w:rsidRPr="005764B3">
        <w:rPr>
          <w:sz w:val="20"/>
        </w:rPr>
      </w:r>
      <w:r w:rsidRPr="005764B3">
        <w:rPr>
          <w:sz w:val="20"/>
        </w:rPr>
        <w:fldChar w:fldCharType="separate"/>
      </w:r>
      <w:r w:rsidRPr="005764B3">
        <w:rPr>
          <w:sz w:val="20"/>
        </w:rPr>
        <w:t>55</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4.4.1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_Toc114016732 \h </w:instrText>
      </w:r>
      <w:r w:rsidRPr="005764B3">
        <w:rPr>
          <w:sz w:val="20"/>
        </w:rPr>
      </w:r>
      <w:r w:rsidRPr="005764B3">
        <w:rPr>
          <w:sz w:val="20"/>
        </w:rPr>
        <w:fldChar w:fldCharType="separate"/>
      </w:r>
      <w:r w:rsidRPr="005764B3">
        <w:rPr>
          <w:sz w:val="20"/>
        </w:rPr>
        <w:t>58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4.4.1</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_Toc114016733 \h </w:instrText>
      </w:r>
      <w:r w:rsidRPr="005764B3">
        <w:rPr>
          <w:sz w:val="20"/>
        </w:rPr>
      </w:r>
      <w:r w:rsidRPr="005764B3">
        <w:rPr>
          <w:sz w:val="20"/>
        </w:rPr>
        <w:fldChar w:fldCharType="separate"/>
      </w:r>
      <w:r w:rsidRPr="005764B3">
        <w:rPr>
          <w:sz w:val="20"/>
        </w:rPr>
        <w:t>59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4.5</w:t>
      </w:r>
      <w:r w:rsidRPr="005764B3">
        <w:rPr>
          <w:rFonts w:asciiTheme="minorHAnsi" w:eastAsiaTheme="minorEastAsia" w:hAnsiTheme="minorHAnsi" w:cstheme="minorBidi"/>
          <w:smallCaps w:val="0"/>
          <w:color w:val="auto"/>
          <w:sz w:val="20"/>
          <w:szCs w:val="24"/>
          <w:lang w:val="en-US"/>
        </w:rPr>
        <w:tab/>
      </w:r>
      <w:r w:rsidRPr="005764B3">
        <w:rPr>
          <w:sz w:val="20"/>
        </w:rPr>
        <w:t>HEALTH ISSUES AND CHALLENGES</w:t>
      </w:r>
      <w:r w:rsidRPr="005764B3">
        <w:rPr>
          <w:sz w:val="20"/>
        </w:rPr>
        <w:tab/>
      </w:r>
      <w:r w:rsidRPr="005764B3">
        <w:rPr>
          <w:sz w:val="20"/>
        </w:rPr>
        <w:fldChar w:fldCharType="begin"/>
      </w:r>
      <w:r w:rsidRPr="005764B3">
        <w:rPr>
          <w:sz w:val="20"/>
        </w:rPr>
        <w:instrText xml:space="preserve"> PAGEREF _Toc114016734 \h </w:instrText>
      </w:r>
      <w:r w:rsidRPr="005764B3">
        <w:rPr>
          <w:sz w:val="20"/>
        </w:rPr>
      </w:r>
      <w:r w:rsidRPr="005764B3">
        <w:rPr>
          <w:sz w:val="20"/>
        </w:rPr>
        <w:fldChar w:fldCharType="separate"/>
      </w:r>
      <w:r w:rsidRPr="005764B3">
        <w:rPr>
          <w:sz w:val="20"/>
        </w:rPr>
        <w:t>60</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4.5.1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_Toc114016735 \h </w:instrText>
      </w:r>
      <w:r w:rsidRPr="005764B3">
        <w:rPr>
          <w:sz w:val="20"/>
        </w:rPr>
      </w:r>
      <w:r w:rsidRPr="005764B3">
        <w:rPr>
          <w:sz w:val="20"/>
        </w:rPr>
        <w:fldChar w:fldCharType="separate"/>
      </w:r>
      <w:r w:rsidRPr="005764B3">
        <w:rPr>
          <w:sz w:val="20"/>
        </w:rPr>
        <w:t>61</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4.5.1</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_Toc114016736 \h </w:instrText>
      </w:r>
      <w:r w:rsidRPr="005764B3">
        <w:rPr>
          <w:sz w:val="20"/>
        </w:rPr>
      </w:r>
      <w:r w:rsidRPr="005764B3">
        <w:rPr>
          <w:sz w:val="20"/>
        </w:rPr>
        <w:fldChar w:fldCharType="separate"/>
      </w:r>
      <w:r w:rsidRPr="005764B3">
        <w:rPr>
          <w:sz w:val="20"/>
        </w:rPr>
        <w:t>63</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4.6</w:t>
      </w:r>
      <w:r w:rsidRPr="005764B3">
        <w:rPr>
          <w:rFonts w:asciiTheme="minorHAnsi" w:eastAsiaTheme="minorEastAsia" w:hAnsiTheme="minorHAnsi" w:cstheme="minorBidi"/>
          <w:smallCaps w:val="0"/>
          <w:color w:val="auto"/>
          <w:sz w:val="20"/>
          <w:szCs w:val="24"/>
          <w:lang w:val="en-US"/>
        </w:rPr>
        <w:tab/>
      </w:r>
      <w:r w:rsidRPr="005764B3">
        <w:rPr>
          <w:sz w:val="20"/>
        </w:rPr>
        <w:t>HERITAGE ISSUES AND CHALLENGES</w:t>
      </w:r>
      <w:r w:rsidRPr="005764B3">
        <w:rPr>
          <w:sz w:val="20"/>
        </w:rPr>
        <w:tab/>
      </w:r>
      <w:r w:rsidRPr="005764B3">
        <w:rPr>
          <w:sz w:val="20"/>
        </w:rPr>
        <w:fldChar w:fldCharType="begin"/>
      </w:r>
      <w:r w:rsidRPr="005764B3">
        <w:rPr>
          <w:sz w:val="20"/>
        </w:rPr>
        <w:instrText xml:space="preserve"> PAGEREF _Toc114016737 \h </w:instrText>
      </w:r>
      <w:r w:rsidRPr="005764B3">
        <w:rPr>
          <w:sz w:val="20"/>
        </w:rPr>
      </w:r>
      <w:r w:rsidRPr="005764B3">
        <w:rPr>
          <w:sz w:val="20"/>
        </w:rPr>
        <w:fldChar w:fldCharType="separate"/>
      </w:r>
      <w:r w:rsidRPr="005764B3">
        <w:rPr>
          <w:sz w:val="20"/>
        </w:rPr>
        <w:t>64</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4.6.1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_Toc114016738 \h </w:instrText>
      </w:r>
      <w:r w:rsidRPr="005764B3">
        <w:rPr>
          <w:sz w:val="20"/>
        </w:rPr>
      </w:r>
      <w:r w:rsidRPr="005764B3">
        <w:rPr>
          <w:sz w:val="20"/>
        </w:rPr>
        <w:fldChar w:fldCharType="separate"/>
      </w:r>
      <w:r w:rsidRPr="005764B3">
        <w:rPr>
          <w:sz w:val="20"/>
        </w:rPr>
        <w:t>64</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4.6.2</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_Toc114016739 \h </w:instrText>
      </w:r>
      <w:r w:rsidRPr="005764B3">
        <w:rPr>
          <w:sz w:val="20"/>
        </w:rPr>
      </w:r>
      <w:r w:rsidRPr="005764B3">
        <w:rPr>
          <w:sz w:val="20"/>
        </w:rPr>
        <w:fldChar w:fldCharType="separate"/>
      </w:r>
      <w:r w:rsidRPr="005764B3">
        <w:rPr>
          <w:sz w:val="20"/>
        </w:rPr>
        <w:t>65</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4.7</w:t>
      </w:r>
      <w:r w:rsidRPr="005764B3">
        <w:rPr>
          <w:rFonts w:asciiTheme="minorHAnsi" w:eastAsiaTheme="minorEastAsia" w:hAnsiTheme="minorHAnsi" w:cstheme="minorBidi"/>
          <w:smallCaps w:val="0"/>
          <w:color w:val="auto"/>
          <w:sz w:val="20"/>
          <w:szCs w:val="24"/>
          <w:lang w:val="en-US"/>
        </w:rPr>
        <w:tab/>
      </w:r>
      <w:r w:rsidRPr="005764B3">
        <w:rPr>
          <w:sz w:val="20"/>
        </w:rPr>
        <w:t>SPATIAL PLANNING ISSUES AND CHALLENGES</w:t>
      </w:r>
      <w:r w:rsidRPr="005764B3">
        <w:rPr>
          <w:sz w:val="20"/>
        </w:rPr>
        <w:tab/>
      </w:r>
      <w:r w:rsidRPr="005764B3">
        <w:rPr>
          <w:sz w:val="20"/>
        </w:rPr>
        <w:fldChar w:fldCharType="begin"/>
      </w:r>
      <w:r w:rsidRPr="005764B3">
        <w:rPr>
          <w:sz w:val="20"/>
        </w:rPr>
        <w:instrText xml:space="preserve"> PAGEREF _Toc114016740 \h </w:instrText>
      </w:r>
      <w:r w:rsidRPr="005764B3">
        <w:rPr>
          <w:sz w:val="20"/>
        </w:rPr>
      </w:r>
      <w:r w:rsidRPr="005764B3">
        <w:rPr>
          <w:sz w:val="20"/>
        </w:rPr>
        <w:fldChar w:fldCharType="separate"/>
      </w:r>
      <w:r w:rsidRPr="005764B3">
        <w:rPr>
          <w:sz w:val="20"/>
        </w:rPr>
        <w:t>65</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4.7.1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_Toc114016741 \h </w:instrText>
      </w:r>
      <w:r w:rsidRPr="005764B3">
        <w:rPr>
          <w:sz w:val="20"/>
        </w:rPr>
      </w:r>
      <w:r w:rsidRPr="005764B3">
        <w:rPr>
          <w:sz w:val="20"/>
        </w:rPr>
        <w:fldChar w:fldCharType="separate"/>
      </w:r>
      <w:r w:rsidRPr="005764B3">
        <w:rPr>
          <w:sz w:val="20"/>
        </w:rPr>
        <w:t>65</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4.7.2</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_Toc114016742 \h </w:instrText>
      </w:r>
      <w:r w:rsidRPr="005764B3">
        <w:rPr>
          <w:sz w:val="20"/>
        </w:rPr>
      </w:r>
      <w:r w:rsidRPr="005764B3">
        <w:rPr>
          <w:sz w:val="20"/>
        </w:rPr>
        <w:fldChar w:fldCharType="separate"/>
      </w:r>
      <w:r w:rsidRPr="005764B3">
        <w:rPr>
          <w:sz w:val="20"/>
        </w:rPr>
        <w:t>66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4.8</w:t>
      </w:r>
      <w:r w:rsidRPr="005764B3">
        <w:rPr>
          <w:rFonts w:asciiTheme="minorHAnsi" w:eastAsiaTheme="minorEastAsia" w:hAnsiTheme="minorHAnsi" w:cstheme="minorBidi"/>
          <w:smallCaps w:val="0"/>
          <w:color w:val="auto"/>
          <w:sz w:val="20"/>
          <w:szCs w:val="24"/>
          <w:lang w:val="en-US"/>
        </w:rPr>
        <w:tab/>
      </w:r>
      <w:r w:rsidRPr="005764B3">
        <w:rPr>
          <w:sz w:val="20"/>
        </w:rPr>
        <w:t>FINANCE ISSUES AND CHALLENGES</w:t>
      </w:r>
      <w:r w:rsidRPr="005764B3">
        <w:rPr>
          <w:sz w:val="20"/>
        </w:rPr>
        <w:tab/>
      </w:r>
      <w:r w:rsidRPr="005764B3">
        <w:rPr>
          <w:sz w:val="20"/>
        </w:rPr>
        <w:fldChar w:fldCharType="begin"/>
      </w:r>
      <w:r w:rsidRPr="005764B3">
        <w:rPr>
          <w:sz w:val="20"/>
        </w:rPr>
        <w:instrText xml:space="preserve"> PAGEREF _Toc114016743 \h </w:instrText>
      </w:r>
      <w:r w:rsidRPr="005764B3">
        <w:rPr>
          <w:sz w:val="20"/>
        </w:rPr>
      </w:r>
      <w:r w:rsidRPr="005764B3">
        <w:rPr>
          <w:sz w:val="20"/>
        </w:rPr>
        <w:fldChar w:fldCharType="separate"/>
      </w:r>
      <w:r w:rsidRPr="005764B3">
        <w:rPr>
          <w:sz w:val="20"/>
        </w:rPr>
        <w:t>68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4.8.1</w:t>
      </w:r>
      <w:r w:rsidRPr="005764B3">
        <w:rPr>
          <w:rFonts w:asciiTheme="minorHAnsi" w:eastAsiaTheme="minorEastAsia" w:hAnsiTheme="minorHAnsi" w:cstheme="minorBidi"/>
          <w:color w:val="auto"/>
          <w:sz w:val="20"/>
          <w:szCs w:val="24"/>
          <w:lang w:val="en-US"/>
        </w:rPr>
        <w:tab/>
      </w:r>
      <w:r w:rsidRPr="005764B3">
        <w:rPr>
          <w:color w:val="auto"/>
          <w:sz w:val="20"/>
        </w:rPr>
        <w:t>Key Issues</w:t>
      </w:r>
      <w:r w:rsidRPr="005764B3">
        <w:rPr>
          <w:sz w:val="20"/>
        </w:rPr>
        <w:tab/>
      </w:r>
      <w:r w:rsidRPr="005764B3">
        <w:rPr>
          <w:sz w:val="20"/>
        </w:rPr>
        <w:fldChar w:fldCharType="begin"/>
      </w:r>
      <w:r w:rsidRPr="005764B3">
        <w:rPr>
          <w:sz w:val="20"/>
        </w:rPr>
        <w:instrText xml:space="preserve"> PAGEREF _Toc114016744 \h </w:instrText>
      </w:r>
      <w:r w:rsidRPr="005764B3">
        <w:rPr>
          <w:sz w:val="20"/>
        </w:rPr>
      </w:r>
      <w:r w:rsidRPr="005764B3">
        <w:rPr>
          <w:sz w:val="20"/>
        </w:rPr>
        <w:fldChar w:fldCharType="separate"/>
      </w:r>
      <w:r w:rsidRPr="005764B3">
        <w:rPr>
          <w:sz w:val="20"/>
        </w:rPr>
        <w:t>68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color w:val="auto"/>
          <w:sz w:val="20"/>
        </w:rPr>
        <w:t>4.8.2</w:t>
      </w:r>
      <w:r w:rsidRPr="005764B3">
        <w:rPr>
          <w:rFonts w:asciiTheme="minorHAnsi" w:eastAsiaTheme="minorEastAsia" w:hAnsiTheme="minorHAnsi" w:cstheme="minorBidi"/>
          <w:color w:val="auto"/>
          <w:sz w:val="20"/>
          <w:szCs w:val="24"/>
          <w:lang w:val="en-US"/>
        </w:rPr>
        <w:tab/>
      </w:r>
      <w:r w:rsidRPr="005764B3">
        <w:rPr>
          <w:color w:val="auto"/>
          <w:sz w:val="20"/>
        </w:rPr>
        <w:t>Key Challenges</w:t>
      </w:r>
      <w:r w:rsidRPr="005764B3">
        <w:rPr>
          <w:sz w:val="20"/>
        </w:rPr>
        <w:tab/>
      </w:r>
      <w:r w:rsidRPr="005764B3">
        <w:rPr>
          <w:sz w:val="20"/>
        </w:rPr>
        <w:fldChar w:fldCharType="begin"/>
      </w:r>
      <w:r w:rsidRPr="005764B3">
        <w:rPr>
          <w:sz w:val="20"/>
        </w:rPr>
        <w:instrText xml:space="preserve"> PAGEREF _Toc114016745 \h </w:instrText>
      </w:r>
      <w:r w:rsidRPr="005764B3">
        <w:rPr>
          <w:sz w:val="20"/>
        </w:rPr>
      </w:r>
      <w:r w:rsidRPr="005764B3">
        <w:rPr>
          <w:sz w:val="20"/>
        </w:rPr>
        <w:fldChar w:fldCharType="separate"/>
      </w:r>
      <w:r w:rsidRPr="005764B3">
        <w:rPr>
          <w:sz w:val="20"/>
        </w:rPr>
        <w:t>68</w:t>
      </w:r>
      <w:r w:rsidRPr="005764B3">
        <w:rPr>
          <w:sz w:val="20"/>
        </w:rPr>
        <w:fldChar w:fldCharType="end"/>
      </w:r>
    </w:p>
    <w:p w:rsidR="005764B3" w:rsidRPr="005764B3" w:rsidRDefault="005764B3" w:rsidP="00A27E69">
      <w:pPr>
        <w:pStyle w:val="TOC1"/>
        <w:tabs>
          <w:tab w:val="left" w:pos="440"/>
        </w:tabs>
        <w:rPr>
          <w:rFonts w:asciiTheme="minorHAnsi" w:eastAsiaTheme="minorEastAsia" w:hAnsiTheme="minorHAnsi" w:cstheme="minorBidi"/>
          <w:caps w:val="0"/>
          <w:color w:val="auto"/>
          <w:sz w:val="20"/>
          <w:szCs w:val="24"/>
          <w:lang w:val="en-US"/>
        </w:rPr>
      </w:pPr>
      <w:r w:rsidRPr="005764B3">
        <w:rPr>
          <w:sz w:val="20"/>
        </w:rPr>
        <w:t>5.</w:t>
      </w:r>
      <w:r w:rsidRPr="005764B3">
        <w:rPr>
          <w:rFonts w:asciiTheme="minorHAnsi" w:eastAsiaTheme="minorEastAsia" w:hAnsiTheme="minorHAnsi" w:cstheme="minorBidi"/>
          <w:caps w:val="0"/>
          <w:color w:val="auto"/>
          <w:sz w:val="20"/>
          <w:szCs w:val="24"/>
          <w:lang w:val="en-US"/>
        </w:rPr>
        <w:tab/>
      </w:r>
      <w:r w:rsidRPr="005764B3">
        <w:rPr>
          <w:sz w:val="20"/>
        </w:rPr>
        <w:t>LEGAL FRAMEWORK</w:t>
      </w:r>
      <w:r w:rsidRPr="005764B3">
        <w:rPr>
          <w:sz w:val="20"/>
        </w:rPr>
        <w:tab/>
      </w:r>
      <w:r w:rsidRPr="005764B3">
        <w:rPr>
          <w:sz w:val="20"/>
        </w:rPr>
        <w:fldChar w:fldCharType="begin"/>
      </w:r>
      <w:r w:rsidRPr="005764B3">
        <w:rPr>
          <w:sz w:val="20"/>
        </w:rPr>
        <w:instrText xml:space="preserve"> PAGEREF _Toc114016746 \h </w:instrText>
      </w:r>
      <w:r w:rsidRPr="005764B3">
        <w:rPr>
          <w:sz w:val="20"/>
        </w:rPr>
      </w:r>
      <w:r w:rsidRPr="005764B3">
        <w:rPr>
          <w:sz w:val="20"/>
        </w:rPr>
        <w:fldChar w:fldCharType="separate"/>
      </w:r>
      <w:r w:rsidRPr="005764B3">
        <w:rPr>
          <w:sz w:val="20"/>
        </w:rPr>
        <w:t>69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5.1</w:t>
      </w:r>
      <w:r w:rsidRPr="005764B3">
        <w:rPr>
          <w:rFonts w:asciiTheme="minorHAnsi" w:eastAsiaTheme="minorEastAsia" w:hAnsiTheme="minorHAnsi" w:cstheme="minorBidi"/>
          <w:smallCaps w:val="0"/>
          <w:color w:val="auto"/>
          <w:sz w:val="20"/>
          <w:szCs w:val="24"/>
          <w:lang w:val="en-US"/>
        </w:rPr>
        <w:tab/>
      </w:r>
      <w:r w:rsidRPr="005764B3">
        <w:rPr>
          <w:sz w:val="20"/>
        </w:rPr>
        <w:t>INTRODUCTION</w:t>
      </w:r>
      <w:r w:rsidRPr="005764B3">
        <w:rPr>
          <w:sz w:val="20"/>
        </w:rPr>
        <w:tab/>
      </w:r>
      <w:r w:rsidRPr="005764B3">
        <w:rPr>
          <w:sz w:val="20"/>
        </w:rPr>
        <w:fldChar w:fldCharType="begin"/>
      </w:r>
      <w:r w:rsidRPr="005764B3">
        <w:rPr>
          <w:sz w:val="20"/>
        </w:rPr>
        <w:instrText xml:space="preserve"> PAGEREF _Toc114016747 \h </w:instrText>
      </w:r>
      <w:r w:rsidRPr="005764B3">
        <w:rPr>
          <w:sz w:val="20"/>
        </w:rPr>
      </w:r>
      <w:r w:rsidRPr="005764B3">
        <w:rPr>
          <w:sz w:val="20"/>
        </w:rPr>
        <w:fldChar w:fldCharType="separate"/>
      </w:r>
      <w:r w:rsidRPr="005764B3">
        <w:rPr>
          <w:sz w:val="20"/>
        </w:rPr>
        <w:t>69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5.2</w:t>
      </w:r>
      <w:r w:rsidRPr="005764B3">
        <w:rPr>
          <w:rFonts w:asciiTheme="minorHAnsi" w:eastAsiaTheme="minorEastAsia" w:hAnsiTheme="minorHAnsi" w:cstheme="minorBidi"/>
          <w:smallCaps w:val="0"/>
          <w:color w:val="auto"/>
          <w:sz w:val="20"/>
          <w:szCs w:val="24"/>
          <w:lang w:val="en-US"/>
        </w:rPr>
        <w:tab/>
      </w:r>
      <w:r w:rsidRPr="005764B3">
        <w:rPr>
          <w:sz w:val="20"/>
        </w:rPr>
        <w:t>LEGISLATIVE MANDATE</w:t>
      </w:r>
      <w:r w:rsidRPr="005764B3">
        <w:rPr>
          <w:sz w:val="20"/>
        </w:rPr>
        <w:tab/>
      </w:r>
      <w:r w:rsidRPr="005764B3">
        <w:rPr>
          <w:sz w:val="20"/>
        </w:rPr>
        <w:fldChar w:fldCharType="begin"/>
      </w:r>
      <w:r w:rsidRPr="005764B3">
        <w:rPr>
          <w:sz w:val="20"/>
        </w:rPr>
        <w:instrText xml:space="preserve"> PAGEREF _Toc114016748 \h </w:instrText>
      </w:r>
      <w:r w:rsidRPr="005764B3">
        <w:rPr>
          <w:sz w:val="20"/>
        </w:rPr>
      </w:r>
      <w:r w:rsidRPr="005764B3">
        <w:rPr>
          <w:sz w:val="20"/>
        </w:rPr>
        <w:fldChar w:fldCharType="separate"/>
      </w:r>
      <w:r w:rsidRPr="005764B3">
        <w:rPr>
          <w:sz w:val="20"/>
        </w:rPr>
        <w:t>69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5.3</w:t>
      </w:r>
      <w:r w:rsidRPr="005764B3">
        <w:rPr>
          <w:rFonts w:asciiTheme="minorHAnsi" w:eastAsiaTheme="minorEastAsia" w:hAnsiTheme="minorHAnsi" w:cstheme="minorBidi"/>
          <w:smallCaps w:val="0"/>
          <w:color w:val="auto"/>
          <w:sz w:val="20"/>
          <w:szCs w:val="24"/>
          <w:lang w:val="en-US"/>
        </w:rPr>
        <w:tab/>
      </w:r>
      <w:r w:rsidRPr="005764B3">
        <w:rPr>
          <w:sz w:val="20"/>
        </w:rPr>
        <w:t>FUNCTIONS AND POWERS</w:t>
      </w:r>
      <w:r w:rsidRPr="005764B3">
        <w:rPr>
          <w:sz w:val="20"/>
        </w:rPr>
        <w:tab/>
      </w:r>
      <w:r w:rsidRPr="005764B3">
        <w:rPr>
          <w:sz w:val="20"/>
        </w:rPr>
        <w:fldChar w:fldCharType="begin"/>
      </w:r>
      <w:r w:rsidRPr="005764B3">
        <w:rPr>
          <w:sz w:val="20"/>
        </w:rPr>
        <w:instrText xml:space="preserve"> PAGEREF _Toc114016749 \h </w:instrText>
      </w:r>
      <w:r w:rsidRPr="005764B3">
        <w:rPr>
          <w:sz w:val="20"/>
        </w:rPr>
      </w:r>
      <w:r w:rsidRPr="005764B3">
        <w:rPr>
          <w:sz w:val="20"/>
        </w:rPr>
        <w:fldChar w:fldCharType="separate"/>
      </w:r>
      <w:r w:rsidRPr="005764B3">
        <w:rPr>
          <w:sz w:val="20"/>
        </w:rPr>
        <w:t>71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5.4</w:t>
      </w:r>
      <w:r w:rsidRPr="005764B3">
        <w:rPr>
          <w:rFonts w:asciiTheme="minorHAnsi" w:eastAsiaTheme="minorEastAsia" w:hAnsiTheme="minorHAnsi" w:cstheme="minorBidi"/>
          <w:smallCaps w:val="0"/>
          <w:color w:val="auto"/>
          <w:sz w:val="20"/>
          <w:szCs w:val="24"/>
          <w:lang w:val="en-US"/>
        </w:rPr>
        <w:tab/>
      </w:r>
      <w:r w:rsidRPr="005764B3">
        <w:rPr>
          <w:sz w:val="20"/>
        </w:rPr>
        <w:t>HOUSING</w:t>
      </w:r>
      <w:r w:rsidRPr="005764B3">
        <w:rPr>
          <w:sz w:val="20"/>
        </w:rPr>
        <w:tab/>
      </w:r>
      <w:r w:rsidRPr="005764B3">
        <w:rPr>
          <w:sz w:val="20"/>
        </w:rPr>
        <w:fldChar w:fldCharType="begin"/>
      </w:r>
      <w:r w:rsidRPr="005764B3">
        <w:rPr>
          <w:sz w:val="20"/>
        </w:rPr>
        <w:instrText xml:space="preserve"> PAGEREF _Toc114016750 \h </w:instrText>
      </w:r>
      <w:r w:rsidRPr="005764B3">
        <w:rPr>
          <w:sz w:val="20"/>
        </w:rPr>
      </w:r>
      <w:r w:rsidRPr="005764B3">
        <w:rPr>
          <w:sz w:val="20"/>
        </w:rPr>
        <w:fldChar w:fldCharType="separate"/>
      </w:r>
      <w:r w:rsidRPr="005764B3">
        <w:rPr>
          <w:sz w:val="20"/>
        </w:rPr>
        <w:t>73</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5.5</w:t>
      </w:r>
      <w:r w:rsidRPr="005764B3">
        <w:rPr>
          <w:rFonts w:asciiTheme="minorHAnsi" w:eastAsiaTheme="minorEastAsia" w:hAnsiTheme="minorHAnsi" w:cstheme="minorBidi"/>
          <w:smallCaps w:val="0"/>
          <w:color w:val="auto"/>
          <w:sz w:val="20"/>
          <w:szCs w:val="24"/>
          <w:lang w:val="en-US"/>
        </w:rPr>
        <w:tab/>
      </w:r>
      <w:r w:rsidRPr="005764B3">
        <w:rPr>
          <w:sz w:val="20"/>
        </w:rPr>
        <w:t>ENVIRONMENTAL MANAGEMENT</w:t>
      </w:r>
      <w:r w:rsidRPr="005764B3">
        <w:rPr>
          <w:sz w:val="20"/>
        </w:rPr>
        <w:tab/>
      </w:r>
      <w:r w:rsidRPr="005764B3">
        <w:rPr>
          <w:sz w:val="20"/>
        </w:rPr>
        <w:fldChar w:fldCharType="begin"/>
      </w:r>
      <w:r w:rsidRPr="005764B3">
        <w:rPr>
          <w:sz w:val="20"/>
        </w:rPr>
        <w:instrText xml:space="preserve"> PAGEREF _Toc114016751 \h </w:instrText>
      </w:r>
      <w:r w:rsidRPr="005764B3">
        <w:rPr>
          <w:sz w:val="20"/>
        </w:rPr>
      </w:r>
      <w:r w:rsidRPr="005764B3">
        <w:rPr>
          <w:sz w:val="20"/>
        </w:rPr>
        <w:fldChar w:fldCharType="separate"/>
      </w:r>
      <w:r w:rsidRPr="005764B3">
        <w:rPr>
          <w:sz w:val="20"/>
        </w:rPr>
        <w:t>74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5.6</w:t>
      </w:r>
      <w:r w:rsidRPr="005764B3">
        <w:rPr>
          <w:rFonts w:asciiTheme="minorHAnsi" w:eastAsiaTheme="minorEastAsia" w:hAnsiTheme="minorHAnsi" w:cstheme="minorBidi"/>
          <w:smallCaps w:val="0"/>
          <w:color w:val="auto"/>
          <w:sz w:val="20"/>
          <w:szCs w:val="24"/>
          <w:lang w:val="en-US"/>
        </w:rPr>
        <w:tab/>
      </w:r>
      <w:r w:rsidRPr="005764B3">
        <w:rPr>
          <w:sz w:val="20"/>
        </w:rPr>
        <w:t>HERITAGE</w:t>
      </w:r>
      <w:r w:rsidRPr="005764B3">
        <w:rPr>
          <w:sz w:val="20"/>
        </w:rPr>
        <w:tab/>
      </w:r>
      <w:r w:rsidRPr="005764B3">
        <w:rPr>
          <w:sz w:val="20"/>
        </w:rPr>
        <w:fldChar w:fldCharType="begin"/>
      </w:r>
      <w:r w:rsidRPr="005764B3">
        <w:rPr>
          <w:sz w:val="20"/>
        </w:rPr>
        <w:instrText xml:space="preserve"> PAGEREF _Toc114016752 \h </w:instrText>
      </w:r>
      <w:r w:rsidRPr="005764B3">
        <w:rPr>
          <w:sz w:val="20"/>
        </w:rPr>
      </w:r>
      <w:r w:rsidRPr="005764B3">
        <w:rPr>
          <w:sz w:val="20"/>
        </w:rPr>
        <w:fldChar w:fldCharType="separate"/>
      </w:r>
      <w:r w:rsidRPr="005764B3">
        <w:rPr>
          <w:sz w:val="20"/>
        </w:rPr>
        <w:t>74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5.7</w:t>
      </w:r>
      <w:r w:rsidRPr="005764B3">
        <w:rPr>
          <w:rFonts w:asciiTheme="minorHAnsi" w:eastAsiaTheme="minorEastAsia" w:hAnsiTheme="minorHAnsi" w:cstheme="minorBidi"/>
          <w:smallCaps w:val="0"/>
          <w:color w:val="auto"/>
          <w:sz w:val="20"/>
          <w:szCs w:val="24"/>
          <w:lang w:val="en-US"/>
        </w:rPr>
        <w:tab/>
      </w:r>
      <w:r w:rsidRPr="005764B3">
        <w:rPr>
          <w:sz w:val="20"/>
        </w:rPr>
        <w:t>FINANCE</w:t>
      </w:r>
      <w:r w:rsidRPr="005764B3">
        <w:rPr>
          <w:sz w:val="20"/>
        </w:rPr>
        <w:tab/>
      </w:r>
      <w:r w:rsidRPr="005764B3">
        <w:rPr>
          <w:sz w:val="20"/>
        </w:rPr>
        <w:fldChar w:fldCharType="begin"/>
      </w:r>
      <w:r w:rsidRPr="005764B3">
        <w:rPr>
          <w:sz w:val="20"/>
        </w:rPr>
        <w:instrText xml:space="preserve"> PAGEREF _Toc114016753 \h </w:instrText>
      </w:r>
      <w:r w:rsidRPr="005764B3">
        <w:rPr>
          <w:sz w:val="20"/>
        </w:rPr>
      </w:r>
      <w:r w:rsidRPr="005764B3">
        <w:rPr>
          <w:sz w:val="20"/>
        </w:rPr>
        <w:fldChar w:fldCharType="separate"/>
      </w:r>
      <w:r w:rsidRPr="005764B3">
        <w:rPr>
          <w:sz w:val="20"/>
        </w:rPr>
        <w:t>75</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5.8</w:t>
      </w:r>
      <w:r w:rsidRPr="005764B3">
        <w:rPr>
          <w:rFonts w:asciiTheme="minorHAnsi" w:eastAsiaTheme="minorEastAsia" w:hAnsiTheme="minorHAnsi" w:cstheme="minorBidi"/>
          <w:smallCaps w:val="0"/>
          <w:color w:val="auto"/>
          <w:sz w:val="20"/>
          <w:szCs w:val="24"/>
          <w:lang w:val="en-US"/>
        </w:rPr>
        <w:tab/>
      </w:r>
      <w:r w:rsidRPr="005764B3">
        <w:rPr>
          <w:sz w:val="20"/>
        </w:rPr>
        <w:t>SPATIAL PLANNING AND URBAN DESIGN</w:t>
      </w:r>
      <w:r w:rsidRPr="005764B3">
        <w:rPr>
          <w:sz w:val="20"/>
        </w:rPr>
        <w:tab/>
      </w:r>
      <w:r w:rsidRPr="005764B3">
        <w:rPr>
          <w:sz w:val="20"/>
        </w:rPr>
        <w:fldChar w:fldCharType="begin"/>
      </w:r>
      <w:r w:rsidRPr="005764B3">
        <w:rPr>
          <w:sz w:val="20"/>
        </w:rPr>
        <w:instrText xml:space="preserve"> PAGEREF _Toc114016754 \h </w:instrText>
      </w:r>
      <w:r w:rsidRPr="005764B3">
        <w:rPr>
          <w:sz w:val="20"/>
        </w:rPr>
      </w:r>
      <w:r w:rsidRPr="005764B3">
        <w:rPr>
          <w:sz w:val="20"/>
        </w:rPr>
        <w:fldChar w:fldCharType="separate"/>
      </w:r>
      <w:r w:rsidRPr="005764B3">
        <w:rPr>
          <w:sz w:val="20"/>
        </w:rPr>
        <w:t>75</w:t>
      </w:r>
      <w:r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t>6</w:t>
      </w:r>
      <w:r w:rsidRPr="005764B3">
        <w:rPr>
          <w:rFonts w:asciiTheme="minorHAnsi" w:eastAsiaTheme="minorEastAsia" w:hAnsiTheme="minorHAnsi" w:cstheme="minorBidi"/>
          <w:caps w:val="0"/>
          <w:color w:val="auto"/>
          <w:sz w:val="20"/>
          <w:szCs w:val="24"/>
          <w:lang w:val="en-US"/>
        </w:rPr>
        <w:tab/>
      </w:r>
      <w:r w:rsidRPr="005764B3">
        <w:rPr>
          <w:sz w:val="20"/>
        </w:rPr>
        <w:t>REGENERATION STRATEGY</w:t>
      </w:r>
      <w:r w:rsidRPr="005764B3">
        <w:rPr>
          <w:sz w:val="20"/>
        </w:rPr>
        <w:tab/>
      </w:r>
      <w:r w:rsidRPr="005764B3">
        <w:rPr>
          <w:sz w:val="20"/>
        </w:rPr>
        <w:fldChar w:fldCharType="begin"/>
      </w:r>
      <w:r w:rsidRPr="005764B3">
        <w:rPr>
          <w:sz w:val="20"/>
        </w:rPr>
        <w:instrText xml:space="preserve"> PAGEREF _Toc114016755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6.1</w:t>
      </w:r>
      <w:r w:rsidRPr="005764B3">
        <w:rPr>
          <w:rFonts w:asciiTheme="minorHAnsi" w:eastAsiaTheme="minorEastAsia" w:hAnsiTheme="minorHAnsi" w:cstheme="minorBidi"/>
          <w:smallCaps w:val="0"/>
          <w:color w:val="auto"/>
          <w:sz w:val="20"/>
          <w:szCs w:val="24"/>
          <w:lang w:val="en-US"/>
        </w:rPr>
        <w:tab/>
      </w:r>
      <w:r w:rsidRPr="005764B3">
        <w:rPr>
          <w:sz w:val="20"/>
        </w:rPr>
        <w:t>INTRODUCTION</w:t>
      </w:r>
      <w:r w:rsidRPr="005764B3">
        <w:rPr>
          <w:sz w:val="20"/>
        </w:rPr>
        <w:tab/>
      </w:r>
      <w:r w:rsidRPr="005764B3">
        <w:rPr>
          <w:sz w:val="20"/>
        </w:rPr>
        <w:fldChar w:fldCharType="begin"/>
      </w:r>
      <w:r w:rsidRPr="005764B3">
        <w:rPr>
          <w:sz w:val="20"/>
        </w:rPr>
        <w:instrText xml:space="preserve"> PAGEREF _Toc114016756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6.1</w:t>
      </w:r>
      <w:r w:rsidRPr="005764B3">
        <w:rPr>
          <w:rFonts w:asciiTheme="minorHAnsi" w:eastAsiaTheme="minorEastAsia" w:hAnsiTheme="minorHAnsi" w:cstheme="minorBidi"/>
          <w:smallCaps w:val="0"/>
          <w:color w:val="auto"/>
          <w:sz w:val="20"/>
          <w:szCs w:val="24"/>
          <w:lang w:val="en-US"/>
        </w:rPr>
        <w:tab/>
      </w:r>
      <w:r w:rsidRPr="005764B3">
        <w:rPr>
          <w:sz w:val="20"/>
        </w:rPr>
        <w:t>VISION FOR THE WRTRI</w:t>
      </w:r>
      <w:r w:rsidRPr="005764B3">
        <w:rPr>
          <w:sz w:val="20"/>
        </w:rPr>
        <w:tab/>
      </w:r>
      <w:r w:rsidRPr="005764B3">
        <w:rPr>
          <w:sz w:val="20"/>
        </w:rPr>
        <w:fldChar w:fldCharType="begin"/>
      </w:r>
      <w:r w:rsidRPr="005764B3">
        <w:rPr>
          <w:sz w:val="20"/>
        </w:rPr>
        <w:instrText xml:space="preserve"> PAGEREF _Toc114016757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6.1</w:t>
      </w:r>
      <w:r w:rsidRPr="005764B3">
        <w:rPr>
          <w:rFonts w:asciiTheme="minorHAnsi" w:eastAsiaTheme="minorEastAsia" w:hAnsiTheme="minorHAnsi" w:cstheme="minorBidi"/>
          <w:smallCaps w:val="0"/>
          <w:color w:val="auto"/>
          <w:sz w:val="20"/>
          <w:szCs w:val="24"/>
          <w:lang w:val="en-US"/>
        </w:rPr>
        <w:tab/>
      </w:r>
      <w:r w:rsidRPr="005764B3">
        <w:rPr>
          <w:sz w:val="20"/>
        </w:rPr>
        <w:t>MISSION OF THE WRTRI</w:t>
      </w:r>
      <w:r w:rsidRPr="005764B3">
        <w:rPr>
          <w:sz w:val="20"/>
        </w:rPr>
        <w:tab/>
      </w:r>
      <w:r w:rsidRPr="005764B3">
        <w:rPr>
          <w:sz w:val="20"/>
        </w:rPr>
        <w:fldChar w:fldCharType="begin"/>
      </w:r>
      <w:r w:rsidRPr="005764B3">
        <w:rPr>
          <w:sz w:val="20"/>
        </w:rPr>
        <w:instrText xml:space="preserve"> PAGEREF _Toc114016758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lastRenderedPageBreak/>
        <w:t>6.1</w:t>
      </w:r>
      <w:r w:rsidRPr="005764B3">
        <w:rPr>
          <w:rFonts w:asciiTheme="minorHAnsi" w:eastAsiaTheme="minorEastAsia" w:hAnsiTheme="minorHAnsi" w:cstheme="minorBidi"/>
          <w:smallCaps w:val="0"/>
          <w:color w:val="auto"/>
          <w:sz w:val="20"/>
          <w:szCs w:val="24"/>
          <w:lang w:val="en-US"/>
        </w:rPr>
        <w:tab/>
      </w:r>
      <w:r w:rsidRPr="005764B3">
        <w:rPr>
          <w:sz w:val="20"/>
        </w:rPr>
        <w:t>STRATEGIC OBJECTIVES</w:t>
      </w:r>
      <w:r w:rsidRPr="005764B3">
        <w:rPr>
          <w:sz w:val="20"/>
        </w:rPr>
        <w:tab/>
      </w:r>
      <w:r w:rsidRPr="005764B3">
        <w:rPr>
          <w:sz w:val="20"/>
        </w:rPr>
        <w:fldChar w:fldCharType="begin"/>
      </w:r>
      <w:r w:rsidRPr="005764B3">
        <w:rPr>
          <w:sz w:val="20"/>
        </w:rPr>
        <w:instrText xml:space="preserve"> PAGEREF _Toc114016759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6.1</w:t>
      </w:r>
      <w:r w:rsidRPr="005764B3">
        <w:rPr>
          <w:rFonts w:asciiTheme="minorHAnsi" w:eastAsiaTheme="minorEastAsia" w:hAnsiTheme="minorHAnsi" w:cstheme="minorBidi"/>
          <w:smallCaps w:val="0"/>
          <w:color w:val="auto"/>
          <w:sz w:val="20"/>
          <w:szCs w:val="24"/>
          <w:lang w:val="en-US"/>
        </w:rPr>
        <w:tab/>
      </w:r>
      <w:r w:rsidRPr="005764B3">
        <w:rPr>
          <w:sz w:val="20"/>
        </w:rPr>
        <w:t>OVERALL STRATEGY</w:t>
      </w:r>
      <w:r w:rsidRPr="005764B3">
        <w:rPr>
          <w:sz w:val="20"/>
        </w:rPr>
        <w:tab/>
      </w:r>
      <w:r w:rsidRPr="005764B3">
        <w:rPr>
          <w:sz w:val="20"/>
        </w:rPr>
        <w:fldChar w:fldCharType="begin"/>
      </w:r>
      <w:r w:rsidRPr="005764B3">
        <w:rPr>
          <w:sz w:val="20"/>
        </w:rPr>
        <w:instrText xml:space="preserve"> PAGEREF _Toc114016760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6.1.1</w:t>
      </w:r>
      <w:r w:rsidRPr="005764B3">
        <w:rPr>
          <w:rFonts w:asciiTheme="minorHAnsi" w:eastAsiaTheme="minorEastAsia" w:hAnsiTheme="minorHAnsi" w:cstheme="minorBidi"/>
          <w:color w:val="auto"/>
          <w:sz w:val="20"/>
          <w:szCs w:val="24"/>
          <w:lang w:val="en-US"/>
        </w:rPr>
        <w:tab/>
      </w:r>
      <w:r w:rsidRPr="005764B3">
        <w:rPr>
          <w:sz w:val="20"/>
        </w:rPr>
        <w:t>Mandate</w:t>
      </w:r>
      <w:r w:rsidRPr="005764B3">
        <w:rPr>
          <w:sz w:val="20"/>
        </w:rPr>
        <w:tab/>
      </w:r>
      <w:r w:rsidRPr="005764B3">
        <w:rPr>
          <w:sz w:val="20"/>
        </w:rPr>
        <w:fldChar w:fldCharType="begin"/>
      </w:r>
      <w:r w:rsidRPr="005764B3">
        <w:rPr>
          <w:sz w:val="20"/>
        </w:rPr>
        <w:instrText xml:space="preserve"> PAGEREF _Toc114016761 \h </w:instrText>
      </w:r>
      <w:r w:rsidRPr="005764B3">
        <w:rPr>
          <w:sz w:val="20"/>
        </w:rPr>
      </w:r>
      <w:r w:rsidRPr="005764B3">
        <w:rPr>
          <w:sz w:val="20"/>
        </w:rPr>
        <w:fldChar w:fldCharType="separate"/>
      </w:r>
      <w:r w:rsidRPr="005764B3">
        <w:rPr>
          <w:sz w:val="20"/>
        </w:rPr>
        <w:t>76</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6.1.2</w:t>
      </w:r>
      <w:r w:rsidRPr="005764B3">
        <w:rPr>
          <w:rFonts w:asciiTheme="minorHAnsi" w:eastAsiaTheme="minorEastAsia" w:hAnsiTheme="minorHAnsi" w:cstheme="minorBidi"/>
          <w:color w:val="auto"/>
          <w:sz w:val="20"/>
          <w:szCs w:val="24"/>
          <w:lang w:val="en-US"/>
        </w:rPr>
        <w:tab/>
      </w:r>
      <w:r w:rsidRPr="005764B3">
        <w:rPr>
          <w:sz w:val="20"/>
        </w:rPr>
        <w:t>Strategy Themes</w:t>
      </w:r>
      <w:r w:rsidRPr="005764B3">
        <w:rPr>
          <w:sz w:val="20"/>
        </w:rPr>
        <w:tab/>
      </w:r>
      <w:r w:rsidRPr="005764B3">
        <w:rPr>
          <w:sz w:val="20"/>
        </w:rPr>
        <w:fldChar w:fldCharType="begin"/>
      </w:r>
      <w:r w:rsidRPr="005764B3">
        <w:rPr>
          <w:sz w:val="20"/>
        </w:rPr>
        <w:instrText xml:space="preserve"> PAGEREF _Toc114016762 \h </w:instrText>
      </w:r>
      <w:r w:rsidRPr="005764B3">
        <w:rPr>
          <w:sz w:val="20"/>
        </w:rPr>
      </w:r>
      <w:r w:rsidRPr="005764B3">
        <w:rPr>
          <w:sz w:val="20"/>
        </w:rPr>
        <w:fldChar w:fldCharType="separate"/>
      </w:r>
      <w:r w:rsidRPr="005764B3">
        <w:rPr>
          <w:sz w:val="20"/>
        </w:rPr>
        <w:t>77</w:t>
      </w:r>
      <w:r w:rsidRPr="005764B3">
        <w:rPr>
          <w:sz w:val="20"/>
        </w:rPr>
        <w:fldChar w:fldCharType="end"/>
      </w:r>
    </w:p>
    <w:p w:rsidR="005764B3" w:rsidRPr="005764B3" w:rsidRDefault="005764B3" w:rsidP="00A27E69">
      <w:pPr>
        <w:pStyle w:val="TOC1"/>
        <w:tabs>
          <w:tab w:val="left" w:pos="440"/>
        </w:tabs>
        <w:rPr>
          <w:rFonts w:asciiTheme="minorHAnsi" w:eastAsiaTheme="minorEastAsia" w:hAnsiTheme="minorHAnsi" w:cstheme="minorBidi"/>
          <w:caps w:val="0"/>
          <w:color w:val="auto"/>
          <w:sz w:val="20"/>
          <w:szCs w:val="24"/>
          <w:lang w:val="en-US"/>
        </w:rPr>
      </w:pPr>
      <w:r w:rsidRPr="005764B3">
        <w:rPr>
          <w:sz w:val="20"/>
        </w:rPr>
        <w:t>7.</w:t>
      </w:r>
      <w:r w:rsidRPr="005764B3">
        <w:rPr>
          <w:rFonts w:asciiTheme="minorHAnsi" w:eastAsiaTheme="minorEastAsia" w:hAnsiTheme="minorHAnsi" w:cstheme="minorBidi"/>
          <w:caps w:val="0"/>
          <w:color w:val="auto"/>
          <w:sz w:val="20"/>
          <w:szCs w:val="24"/>
          <w:lang w:val="en-US"/>
        </w:rPr>
        <w:tab/>
      </w:r>
      <w:r w:rsidRPr="005764B3">
        <w:rPr>
          <w:sz w:val="20"/>
        </w:rPr>
        <w:t>PROGRAMMES AND PROJECTS</w:t>
      </w:r>
      <w:r w:rsidRPr="005764B3">
        <w:rPr>
          <w:sz w:val="20"/>
        </w:rPr>
        <w:tab/>
      </w:r>
      <w:r w:rsidRPr="005764B3">
        <w:rPr>
          <w:sz w:val="20"/>
        </w:rPr>
        <w:fldChar w:fldCharType="begin"/>
      </w:r>
      <w:r w:rsidRPr="005764B3">
        <w:rPr>
          <w:sz w:val="20"/>
        </w:rPr>
        <w:instrText xml:space="preserve"> PAGEREF _Toc114016763 \h </w:instrText>
      </w:r>
      <w:r w:rsidRPr="005764B3">
        <w:rPr>
          <w:sz w:val="20"/>
        </w:rPr>
      </w:r>
      <w:r w:rsidRPr="005764B3">
        <w:rPr>
          <w:sz w:val="20"/>
        </w:rPr>
        <w:fldChar w:fldCharType="separate"/>
      </w:r>
      <w:r w:rsidRPr="005764B3">
        <w:rPr>
          <w:sz w:val="20"/>
        </w:rPr>
        <w:t>89</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7.1</w:t>
      </w:r>
      <w:r w:rsidRPr="005764B3">
        <w:rPr>
          <w:rFonts w:asciiTheme="minorHAnsi" w:eastAsiaTheme="minorEastAsia" w:hAnsiTheme="minorHAnsi" w:cstheme="minorBidi"/>
          <w:smallCaps w:val="0"/>
          <w:color w:val="auto"/>
          <w:sz w:val="20"/>
          <w:szCs w:val="24"/>
          <w:lang w:val="en-US"/>
        </w:rPr>
        <w:tab/>
      </w:r>
      <w:r w:rsidRPr="005764B3">
        <w:rPr>
          <w:sz w:val="20"/>
        </w:rPr>
        <w:t>PLANNING AND INSTITUTIONAL</w:t>
      </w:r>
      <w:r w:rsidRPr="005764B3">
        <w:rPr>
          <w:sz w:val="20"/>
        </w:rPr>
        <w:tab/>
      </w:r>
      <w:r w:rsidRPr="005764B3">
        <w:rPr>
          <w:sz w:val="20"/>
        </w:rPr>
        <w:fldChar w:fldCharType="begin"/>
      </w:r>
      <w:r w:rsidRPr="005764B3">
        <w:rPr>
          <w:sz w:val="20"/>
        </w:rPr>
        <w:instrText xml:space="preserve"> PAGEREF _Toc114016764 \h </w:instrText>
      </w:r>
      <w:r w:rsidRPr="005764B3">
        <w:rPr>
          <w:sz w:val="20"/>
        </w:rPr>
      </w:r>
      <w:r w:rsidRPr="005764B3">
        <w:rPr>
          <w:sz w:val="20"/>
        </w:rPr>
        <w:fldChar w:fldCharType="separate"/>
      </w:r>
      <w:r w:rsidRPr="005764B3">
        <w:rPr>
          <w:sz w:val="20"/>
        </w:rPr>
        <w:t>91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7.2</w:t>
      </w:r>
      <w:r w:rsidRPr="005764B3">
        <w:rPr>
          <w:rFonts w:asciiTheme="minorHAnsi" w:eastAsiaTheme="minorEastAsia" w:hAnsiTheme="minorHAnsi" w:cstheme="minorBidi"/>
          <w:smallCaps w:val="0"/>
          <w:color w:val="auto"/>
          <w:sz w:val="20"/>
          <w:szCs w:val="24"/>
          <w:lang w:val="en-US"/>
        </w:rPr>
        <w:tab/>
      </w:r>
      <w:r w:rsidRPr="005764B3">
        <w:rPr>
          <w:sz w:val="20"/>
        </w:rPr>
        <w:t>BASIC SERVICES PROVISION</w:t>
      </w:r>
      <w:r w:rsidRPr="005764B3">
        <w:rPr>
          <w:sz w:val="20"/>
        </w:rPr>
        <w:tab/>
      </w:r>
      <w:r w:rsidRPr="005764B3">
        <w:rPr>
          <w:sz w:val="20"/>
        </w:rPr>
        <w:fldChar w:fldCharType="begin"/>
      </w:r>
      <w:r w:rsidRPr="005764B3">
        <w:rPr>
          <w:sz w:val="20"/>
        </w:rPr>
        <w:instrText xml:space="preserve"> PAGEREF _Toc114016765 \h </w:instrText>
      </w:r>
      <w:r w:rsidRPr="005764B3">
        <w:rPr>
          <w:sz w:val="20"/>
        </w:rPr>
      </w:r>
      <w:r w:rsidRPr="005764B3">
        <w:rPr>
          <w:sz w:val="20"/>
        </w:rPr>
        <w:fldChar w:fldCharType="separate"/>
      </w:r>
      <w:r w:rsidRPr="005764B3">
        <w:rPr>
          <w:sz w:val="20"/>
        </w:rPr>
        <w:t>92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7.3</w:t>
      </w:r>
      <w:r w:rsidRPr="005764B3">
        <w:rPr>
          <w:rFonts w:asciiTheme="minorHAnsi" w:eastAsiaTheme="minorEastAsia" w:hAnsiTheme="minorHAnsi" w:cstheme="minorBidi"/>
          <w:smallCaps w:val="0"/>
          <w:color w:val="auto"/>
          <w:sz w:val="20"/>
          <w:szCs w:val="24"/>
          <w:lang w:val="en-US"/>
        </w:rPr>
        <w:tab/>
      </w:r>
      <w:r w:rsidRPr="005764B3">
        <w:rPr>
          <w:sz w:val="20"/>
        </w:rPr>
        <w:t>WEST RAND REGENERATION FUND (WRRF)</w:t>
      </w:r>
      <w:r w:rsidRPr="005764B3">
        <w:rPr>
          <w:sz w:val="20"/>
        </w:rPr>
        <w:tab/>
      </w:r>
      <w:r w:rsidRPr="005764B3">
        <w:rPr>
          <w:sz w:val="20"/>
        </w:rPr>
        <w:fldChar w:fldCharType="begin"/>
      </w:r>
      <w:r w:rsidRPr="005764B3">
        <w:rPr>
          <w:sz w:val="20"/>
        </w:rPr>
        <w:instrText xml:space="preserve"> PAGEREF _Toc114016766 \h </w:instrText>
      </w:r>
      <w:r w:rsidRPr="005764B3">
        <w:rPr>
          <w:sz w:val="20"/>
        </w:rPr>
      </w:r>
      <w:r w:rsidRPr="005764B3">
        <w:rPr>
          <w:sz w:val="20"/>
        </w:rPr>
        <w:fldChar w:fldCharType="separate"/>
      </w:r>
      <w:r w:rsidRPr="005764B3">
        <w:rPr>
          <w:sz w:val="20"/>
        </w:rPr>
        <w:t>93</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7.4</w:t>
      </w:r>
      <w:r w:rsidRPr="005764B3">
        <w:rPr>
          <w:rFonts w:asciiTheme="minorHAnsi" w:eastAsiaTheme="minorEastAsia" w:hAnsiTheme="minorHAnsi" w:cstheme="minorBidi"/>
          <w:smallCaps w:val="0"/>
          <w:color w:val="auto"/>
          <w:sz w:val="20"/>
          <w:szCs w:val="24"/>
          <w:lang w:val="en-US"/>
        </w:rPr>
        <w:tab/>
      </w:r>
      <w:r w:rsidRPr="005764B3">
        <w:rPr>
          <w:sz w:val="20"/>
        </w:rPr>
        <w:t>SKILLS DEVELOPMENT AND CAPACITY BUILDING</w:t>
      </w:r>
      <w:r w:rsidRPr="005764B3">
        <w:rPr>
          <w:sz w:val="20"/>
        </w:rPr>
        <w:tab/>
      </w:r>
      <w:r w:rsidRPr="005764B3">
        <w:rPr>
          <w:sz w:val="20"/>
        </w:rPr>
        <w:fldChar w:fldCharType="begin"/>
      </w:r>
      <w:r w:rsidRPr="005764B3">
        <w:rPr>
          <w:sz w:val="20"/>
        </w:rPr>
        <w:instrText xml:space="preserve"> PAGEREF _Toc114016767 \h </w:instrText>
      </w:r>
      <w:r w:rsidRPr="005764B3">
        <w:rPr>
          <w:sz w:val="20"/>
        </w:rPr>
      </w:r>
      <w:r w:rsidRPr="005764B3">
        <w:rPr>
          <w:sz w:val="20"/>
        </w:rPr>
        <w:fldChar w:fldCharType="separate"/>
      </w:r>
      <w:r w:rsidRPr="005764B3">
        <w:rPr>
          <w:sz w:val="20"/>
        </w:rPr>
        <w:t>94</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7.5</w:t>
      </w:r>
      <w:r w:rsidRPr="005764B3">
        <w:rPr>
          <w:rFonts w:asciiTheme="minorHAnsi" w:eastAsiaTheme="minorEastAsia" w:hAnsiTheme="minorHAnsi" w:cstheme="minorBidi"/>
          <w:smallCaps w:val="0"/>
          <w:color w:val="auto"/>
          <w:sz w:val="20"/>
          <w:szCs w:val="24"/>
          <w:lang w:val="en-US"/>
        </w:rPr>
        <w:tab/>
      </w:r>
      <w:r w:rsidRPr="005764B3">
        <w:rPr>
          <w:sz w:val="20"/>
        </w:rPr>
        <w:t>ENVIRONMENTAL MANAGEMENT</w:t>
      </w:r>
      <w:r w:rsidRPr="005764B3">
        <w:rPr>
          <w:sz w:val="20"/>
        </w:rPr>
        <w:tab/>
      </w:r>
      <w:r w:rsidRPr="005764B3">
        <w:rPr>
          <w:sz w:val="20"/>
        </w:rPr>
        <w:fldChar w:fldCharType="begin"/>
      </w:r>
      <w:r w:rsidRPr="005764B3">
        <w:rPr>
          <w:sz w:val="20"/>
        </w:rPr>
        <w:instrText xml:space="preserve"> PAGEREF _Toc114016768 \h </w:instrText>
      </w:r>
      <w:r w:rsidRPr="005764B3">
        <w:rPr>
          <w:sz w:val="20"/>
        </w:rPr>
      </w:r>
      <w:r w:rsidRPr="005764B3">
        <w:rPr>
          <w:sz w:val="20"/>
        </w:rPr>
        <w:fldChar w:fldCharType="separate"/>
      </w:r>
      <w:r w:rsidRPr="005764B3">
        <w:rPr>
          <w:sz w:val="20"/>
        </w:rPr>
        <w:t>95</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7.6</w:t>
      </w:r>
      <w:r w:rsidRPr="005764B3">
        <w:rPr>
          <w:rFonts w:asciiTheme="minorHAnsi" w:eastAsiaTheme="minorEastAsia" w:hAnsiTheme="minorHAnsi" w:cstheme="minorBidi"/>
          <w:smallCaps w:val="0"/>
          <w:color w:val="auto"/>
          <w:sz w:val="20"/>
          <w:szCs w:val="24"/>
          <w:lang w:val="en-US"/>
        </w:rPr>
        <w:tab/>
      </w:r>
      <w:r w:rsidRPr="005764B3">
        <w:rPr>
          <w:sz w:val="20"/>
        </w:rPr>
        <w:t>LED, TOURISM AND HERITAGE</w:t>
      </w:r>
      <w:r w:rsidRPr="005764B3">
        <w:rPr>
          <w:sz w:val="20"/>
        </w:rPr>
        <w:tab/>
      </w:r>
      <w:r w:rsidRPr="005764B3">
        <w:rPr>
          <w:sz w:val="20"/>
        </w:rPr>
        <w:fldChar w:fldCharType="begin"/>
      </w:r>
      <w:r w:rsidRPr="005764B3">
        <w:rPr>
          <w:sz w:val="20"/>
        </w:rPr>
        <w:instrText xml:space="preserve"> PAGEREF _Toc114016769 \h </w:instrText>
      </w:r>
      <w:r w:rsidRPr="005764B3">
        <w:rPr>
          <w:sz w:val="20"/>
        </w:rPr>
      </w:r>
      <w:r w:rsidRPr="005764B3">
        <w:rPr>
          <w:sz w:val="20"/>
        </w:rPr>
        <w:fldChar w:fldCharType="separate"/>
      </w:r>
      <w:r w:rsidRPr="005764B3">
        <w:rPr>
          <w:sz w:val="20"/>
        </w:rPr>
        <w:t>96</w:t>
      </w:r>
      <w:r w:rsidRPr="005764B3">
        <w:rPr>
          <w:sz w:val="20"/>
        </w:rPr>
        <w:fldChar w:fldCharType="end"/>
      </w:r>
    </w:p>
    <w:p w:rsidR="005764B3" w:rsidRPr="005764B3" w:rsidRDefault="005764B3" w:rsidP="00A27E69">
      <w:pPr>
        <w:pStyle w:val="TOC1"/>
        <w:tabs>
          <w:tab w:val="left" w:pos="440"/>
        </w:tabs>
        <w:rPr>
          <w:rFonts w:asciiTheme="minorHAnsi" w:eastAsiaTheme="minorEastAsia" w:hAnsiTheme="minorHAnsi" w:cstheme="minorBidi"/>
          <w:caps w:val="0"/>
          <w:color w:val="auto"/>
          <w:sz w:val="20"/>
          <w:szCs w:val="24"/>
          <w:lang w:val="en-US"/>
        </w:rPr>
      </w:pPr>
      <w:r w:rsidRPr="005764B3">
        <w:rPr>
          <w:sz w:val="20"/>
        </w:rPr>
        <w:t>8.</w:t>
      </w:r>
      <w:r w:rsidRPr="005764B3">
        <w:rPr>
          <w:rFonts w:asciiTheme="minorHAnsi" w:eastAsiaTheme="minorEastAsia" w:hAnsiTheme="minorHAnsi" w:cstheme="minorBidi"/>
          <w:caps w:val="0"/>
          <w:color w:val="auto"/>
          <w:sz w:val="20"/>
          <w:szCs w:val="24"/>
          <w:lang w:val="en-US"/>
        </w:rPr>
        <w:tab/>
      </w:r>
      <w:r w:rsidRPr="005764B3">
        <w:rPr>
          <w:sz w:val="20"/>
        </w:rPr>
        <w:t>RECOMMENDATIONS</w:t>
      </w:r>
      <w:r w:rsidRPr="005764B3">
        <w:rPr>
          <w:sz w:val="20"/>
        </w:rPr>
        <w:tab/>
      </w:r>
      <w:r w:rsidRPr="005764B3">
        <w:rPr>
          <w:sz w:val="20"/>
        </w:rPr>
        <w:fldChar w:fldCharType="begin"/>
      </w:r>
      <w:r w:rsidRPr="005764B3">
        <w:rPr>
          <w:sz w:val="20"/>
        </w:rPr>
        <w:instrText xml:space="preserve"> PAGEREF _Toc114016770 \h </w:instrText>
      </w:r>
      <w:r w:rsidRPr="005764B3">
        <w:rPr>
          <w:sz w:val="20"/>
        </w:rPr>
      </w:r>
      <w:r w:rsidRPr="005764B3">
        <w:rPr>
          <w:sz w:val="20"/>
        </w:rPr>
        <w:fldChar w:fldCharType="separate"/>
      </w:r>
      <w:r w:rsidRPr="005764B3">
        <w:rPr>
          <w:sz w:val="20"/>
        </w:rPr>
        <w:t>98</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8.1</w:t>
      </w:r>
      <w:r w:rsidRPr="005764B3">
        <w:rPr>
          <w:rFonts w:asciiTheme="minorHAnsi" w:eastAsiaTheme="minorEastAsia" w:hAnsiTheme="minorHAnsi" w:cstheme="minorBidi"/>
          <w:smallCaps w:val="0"/>
          <w:color w:val="auto"/>
          <w:sz w:val="20"/>
          <w:szCs w:val="24"/>
          <w:lang w:val="en-US"/>
        </w:rPr>
        <w:tab/>
      </w:r>
      <w:r w:rsidRPr="005764B3">
        <w:rPr>
          <w:sz w:val="20"/>
        </w:rPr>
        <w:t>SPATIAL PLANNING AND URBAN DESIGN</w:t>
      </w:r>
      <w:r w:rsidRPr="005764B3">
        <w:rPr>
          <w:sz w:val="20"/>
        </w:rPr>
        <w:tab/>
      </w:r>
      <w:r w:rsidRPr="005764B3">
        <w:rPr>
          <w:sz w:val="20"/>
        </w:rPr>
        <w:fldChar w:fldCharType="begin"/>
      </w:r>
      <w:r w:rsidRPr="005764B3">
        <w:rPr>
          <w:sz w:val="20"/>
        </w:rPr>
        <w:instrText xml:space="preserve"> PAGEREF _Toc114016771 \h </w:instrText>
      </w:r>
      <w:r w:rsidRPr="005764B3">
        <w:rPr>
          <w:sz w:val="20"/>
        </w:rPr>
      </w:r>
      <w:r w:rsidRPr="005764B3">
        <w:rPr>
          <w:sz w:val="20"/>
        </w:rPr>
        <w:fldChar w:fldCharType="separate"/>
      </w:r>
      <w:r w:rsidRPr="005764B3">
        <w:rPr>
          <w:sz w:val="20"/>
        </w:rPr>
        <w:t>98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8.1.1</w:t>
      </w:r>
      <w:r w:rsidRPr="005764B3">
        <w:rPr>
          <w:rFonts w:asciiTheme="minorHAnsi" w:eastAsiaTheme="minorEastAsia" w:hAnsiTheme="minorHAnsi" w:cstheme="minorBidi"/>
          <w:color w:val="auto"/>
          <w:sz w:val="20"/>
          <w:szCs w:val="24"/>
          <w:lang w:val="en-US"/>
        </w:rPr>
        <w:tab/>
      </w:r>
      <w:r w:rsidRPr="005764B3">
        <w:rPr>
          <w:sz w:val="20"/>
        </w:rPr>
        <w:t>Spatial Development Framework</w:t>
      </w:r>
      <w:r w:rsidRPr="005764B3">
        <w:rPr>
          <w:sz w:val="20"/>
        </w:rPr>
        <w:tab/>
      </w:r>
      <w:r w:rsidRPr="005764B3">
        <w:rPr>
          <w:sz w:val="20"/>
        </w:rPr>
        <w:fldChar w:fldCharType="begin"/>
      </w:r>
      <w:r w:rsidRPr="005764B3">
        <w:rPr>
          <w:sz w:val="20"/>
        </w:rPr>
        <w:instrText xml:space="preserve"> PAGEREF _Toc114016772 \h </w:instrText>
      </w:r>
      <w:r w:rsidRPr="005764B3">
        <w:rPr>
          <w:sz w:val="20"/>
        </w:rPr>
      </w:r>
      <w:r w:rsidRPr="005764B3">
        <w:rPr>
          <w:sz w:val="20"/>
        </w:rPr>
        <w:fldChar w:fldCharType="separate"/>
      </w:r>
      <w:r w:rsidRPr="005764B3">
        <w:rPr>
          <w:sz w:val="20"/>
        </w:rPr>
        <w:t>98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8.1.2</w:t>
      </w:r>
      <w:r w:rsidRPr="005764B3">
        <w:rPr>
          <w:rFonts w:asciiTheme="minorHAnsi" w:eastAsiaTheme="minorEastAsia" w:hAnsiTheme="minorHAnsi" w:cstheme="minorBidi"/>
          <w:color w:val="auto"/>
          <w:sz w:val="20"/>
          <w:szCs w:val="24"/>
          <w:lang w:val="en-US"/>
        </w:rPr>
        <w:tab/>
      </w:r>
      <w:r w:rsidRPr="005764B3">
        <w:rPr>
          <w:sz w:val="20"/>
        </w:rPr>
        <w:t>Precinct Planning</w:t>
      </w:r>
      <w:r w:rsidRPr="005764B3">
        <w:rPr>
          <w:sz w:val="20"/>
        </w:rPr>
        <w:tab/>
      </w:r>
      <w:r w:rsidRPr="005764B3">
        <w:rPr>
          <w:sz w:val="20"/>
        </w:rPr>
        <w:fldChar w:fldCharType="begin"/>
      </w:r>
      <w:r w:rsidRPr="005764B3">
        <w:rPr>
          <w:sz w:val="20"/>
        </w:rPr>
        <w:instrText xml:space="preserve"> PAGEREF _Toc114016773 \h </w:instrText>
      </w:r>
      <w:r w:rsidRPr="005764B3">
        <w:rPr>
          <w:sz w:val="20"/>
        </w:rPr>
      </w:r>
      <w:r w:rsidRPr="005764B3">
        <w:rPr>
          <w:sz w:val="20"/>
        </w:rPr>
        <w:fldChar w:fldCharType="separate"/>
      </w:r>
      <w:r w:rsidRPr="005764B3">
        <w:rPr>
          <w:sz w:val="20"/>
        </w:rPr>
        <w:t>98</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8.1.3</w:t>
      </w:r>
      <w:r w:rsidRPr="005764B3">
        <w:rPr>
          <w:rFonts w:asciiTheme="minorHAnsi" w:eastAsiaTheme="minorEastAsia" w:hAnsiTheme="minorHAnsi" w:cstheme="minorBidi"/>
          <w:color w:val="auto"/>
          <w:sz w:val="20"/>
          <w:szCs w:val="24"/>
          <w:lang w:val="en-US"/>
        </w:rPr>
        <w:tab/>
      </w:r>
      <w:r w:rsidRPr="005764B3">
        <w:rPr>
          <w:sz w:val="20"/>
        </w:rPr>
        <w:t>MAP 13:  Build-up Areas or towns</w:t>
      </w:r>
      <w:r w:rsidRPr="005764B3">
        <w:rPr>
          <w:sz w:val="20"/>
        </w:rPr>
        <w:tab/>
      </w:r>
      <w:r w:rsidRPr="005764B3">
        <w:rPr>
          <w:sz w:val="20"/>
        </w:rPr>
        <w:fldChar w:fldCharType="begin"/>
      </w:r>
      <w:r w:rsidRPr="005764B3">
        <w:rPr>
          <w:sz w:val="20"/>
        </w:rPr>
        <w:instrText xml:space="preserve"> PAGEREF _Toc114016774 \h </w:instrText>
      </w:r>
      <w:r w:rsidRPr="005764B3">
        <w:rPr>
          <w:sz w:val="20"/>
        </w:rPr>
      </w:r>
      <w:r w:rsidRPr="005764B3">
        <w:rPr>
          <w:sz w:val="20"/>
        </w:rPr>
        <w:fldChar w:fldCharType="separate"/>
      </w:r>
      <w:r w:rsidRPr="005764B3">
        <w:rPr>
          <w:sz w:val="20"/>
        </w:rPr>
        <w:t>99</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8.1.4</w:t>
      </w:r>
      <w:r w:rsidRPr="005764B3">
        <w:rPr>
          <w:rFonts w:asciiTheme="minorHAnsi" w:eastAsiaTheme="minorEastAsia" w:hAnsiTheme="minorHAnsi" w:cstheme="minorBidi"/>
          <w:color w:val="auto"/>
          <w:sz w:val="20"/>
          <w:szCs w:val="24"/>
          <w:lang w:val="en-US"/>
        </w:rPr>
        <w:tab/>
      </w:r>
      <w:r w:rsidRPr="005764B3">
        <w:rPr>
          <w:sz w:val="20"/>
        </w:rPr>
        <w:t>MAP 14:  Development Nodes</w:t>
      </w:r>
      <w:r w:rsidRPr="005764B3">
        <w:rPr>
          <w:sz w:val="20"/>
        </w:rPr>
        <w:tab/>
      </w:r>
      <w:r w:rsidRPr="005764B3">
        <w:rPr>
          <w:sz w:val="20"/>
        </w:rPr>
        <w:fldChar w:fldCharType="begin"/>
      </w:r>
      <w:r w:rsidRPr="005764B3">
        <w:rPr>
          <w:sz w:val="20"/>
        </w:rPr>
        <w:instrText xml:space="preserve"> PAGEREF _Toc114016775 \h </w:instrText>
      </w:r>
      <w:r w:rsidRPr="005764B3">
        <w:rPr>
          <w:sz w:val="20"/>
        </w:rPr>
      </w:r>
      <w:r w:rsidRPr="005764B3">
        <w:rPr>
          <w:sz w:val="20"/>
        </w:rPr>
        <w:fldChar w:fldCharType="separate"/>
      </w:r>
      <w:r w:rsidRPr="005764B3">
        <w:rPr>
          <w:sz w:val="20"/>
        </w:rPr>
        <w:t>99</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8.1.5</w:t>
      </w:r>
      <w:r w:rsidRPr="005764B3">
        <w:rPr>
          <w:rFonts w:asciiTheme="minorHAnsi" w:eastAsiaTheme="minorEastAsia" w:hAnsiTheme="minorHAnsi" w:cstheme="minorBidi"/>
          <w:color w:val="auto"/>
          <w:sz w:val="20"/>
          <w:szCs w:val="24"/>
          <w:lang w:val="en-US"/>
        </w:rPr>
        <w:tab/>
      </w:r>
      <w:r w:rsidRPr="005764B3">
        <w:rPr>
          <w:sz w:val="20"/>
        </w:rPr>
        <w:t>MAP 15:  Urban Growth Zone</w:t>
      </w:r>
      <w:r w:rsidRPr="005764B3">
        <w:rPr>
          <w:sz w:val="20"/>
        </w:rPr>
        <w:tab/>
      </w:r>
      <w:r w:rsidRPr="005764B3">
        <w:rPr>
          <w:sz w:val="20"/>
        </w:rPr>
        <w:fldChar w:fldCharType="begin"/>
      </w:r>
      <w:r w:rsidRPr="005764B3">
        <w:rPr>
          <w:sz w:val="20"/>
        </w:rPr>
        <w:instrText xml:space="preserve"> PAGEREF _Toc114016776 \h </w:instrText>
      </w:r>
      <w:r w:rsidRPr="005764B3">
        <w:rPr>
          <w:sz w:val="20"/>
        </w:rPr>
      </w:r>
      <w:r w:rsidRPr="005764B3">
        <w:rPr>
          <w:sz w:val="20"/>
        </w:rPr>
        <w:fldChar w:fldCharType="separate"/>
      </w:r>
      <w:r w:rsidRPr="005764B3">
        <w:rPr>
          <w:sz w:val="20"/>
        </w:rPr>
        <w:t>100</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8.1.6</w:t>
      </w:r>
      <w:r w:rsidRPr="005764B3">
        <w:rPr>
          <w:rFonts w:asciiTheme="minorHAnsi" w:eastAsiaTheme="minorEastAsia" w:hAnsiTheme="minorHAnsi" w:cstheme="minorBidi"/>
          <w:color w:val="auto"/>
          <w:sz w:val="20"/>
          <w:szCs w:val="24"/>
          <w:lang w:val="en-US"/>
        </w:rPr>
        <w:tab/>
      </w:r>
      <w:r w:rsidRPr="005764B3">
        <w:rPr>
          <w:sz w:val="20"/>
        </w:rPr>
        <w:t>MAP 16:  Transport Routes in and around the urban growth zone</w:t>
      </w:r>
      <w:r w:rsidRPr="005764B3">
        <w:rPr>
          <w:sz w:val="20"/>
        </w:rPr>
        <w:tab/>
      </w:r>
      <w:r w:rsidRPr="005764B3">
        <w:rPr>
          <w:sz w:val="20"/>
        </w:rPr>
        <w:fldChar w:fldCharType="begin"/>
      </w:r>
      <w:r w:rsidRPr="005764B3">
        <w:rPr>
          <w:sz w:val="20"/>
        </w:rPr>
        <w:instrText xml:space="preserve"> PAGEREF _Toc114016777 \h </w:instrText>
      </w:r>
      <w:r w:rsidRPr="005764B3">
        <w:rPr>
          <w:sz w:val="20"/>
        </w:rPr>
      </w:r>
      <w:r w:rsidRPr="005764B3">
        <w:rPr>
          <w:sz w:val="20"/>
        </w:rPr>
        <w:fldChar w:fldCharType="separate"/>
      </w:r>
      <w:r w:rsidRPr="005764B3">
        <w:rPr>
          <w:sz w:val="20"/>
        </w:rPr>
        <w:t>100</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8.1.7</w:t>
      </w:r>
      <w:r w:rsidRPr="005764B3">
        <w:rPr>
          <w:rFonts w:asciiTheme="minorHAnsi" w:eastAsiaTheme="minorEastAsia" w:hAnsiTheme="minorHAnsi" w:cstheme="minorBidi"/>
          <w:color w:val="auto"/>
          <w:sz w:val="20"/>
          <w:szCs w:val="24"/>
          <w:lang w:val="en-US"/>
        </w:rPr>
        <w:tab/>
      </w:r>
      <w:r w:rsidRPr="005764B3">
        <w:rPr>
          <w:sz w:val="20"/>
        </w:rPr>
        <w:t>MAP 17:  Townships in the context of the urban growth zone</w:t>
      </w:r>
      <w:r w:rsidRPr="005764B3">
        <w:rPr>
          <w:sz w:val="20"/>
        </w:rPr>
        <w:tab/>
      </w:r>
      <w:r w:rsidRPr="005764B3">
        <w:rPr>
          <w:sz w:val="20"/>
        </w:rPr>
        <w:fldChar w:fldCharType="begin"/>
      </w:r>
      <w:r w:rsidRPr="005764B3">
        <w:rPr>
          <w:sz w:val="20"/>
        </w:rPr>
        <w:instrText xml:space="preserve"> PAGEREF _Toc114016778 \h </w:instrText>
      </w:r>
      <w:r w:rsidRPr="005764B3">
        <w:rPr>
          <w:sz w:val="20"/>
        </w:rPr>
      </w:r>
      <w:r w:rsidRPr="005764B3">
        <w:rPr>
          <w:sz w:val="20"/>
        </w:rPr>
        <w:fldChar w:fldCharType="separate"/>
      </w:r>
      <w:r w:rsidRPr="005764B3">
        <w:rPr>
          <w:sz w:val="20"/>
        </w:rPr>
        <w:t>100</w:t>
      </w:r>
      <w:r w:rsidRPr="005764B3">
        <w:rPr>
          <w:sz w:val="20"/>
        </w:rPr>
        <w:fldChar w:fldCharType="end"/>
      </w:r>
    </w:p>
    <w:p w:rsidR="005764B3" w:rsidRPr="005764B3" w:rsidRDefault="005764B3" w:rsidP="00A27E69">
      <w:pPr>
        <w:pStyle w:val="TOC3"/>
        <w:tabs>
          <w:tab w:val="left" w:pos="1174"/>
        </w:tabs>
        <w:rPr>
          <w:rFonts w:asciiTheme="minorHAnsi" w:eastAsiaTheme="minorEastAsia" w:hAnsiTheme="minorHAnsi" w:cstheme="minorBidi"/>
          <w:color w:val="auto"/>
          <w:sz w:val="20"/>
          <w:szCs w:val="24"/>
          <w:lang w:val="en-US"/>
        </w:rPr>
      </w:pPr>
      <w:r w:rsidRPr="005764B3">
        <w:rPr>
          <w:sz w:val="20"/>
        </w:rPr>
        <w:t>8.1.8</w:t>
      </w:r>
      <w:r w:rsidRPr="005764B3">
        <w:rPr>
          <w:rFonts w:asciiTheme="minorHAnsi" w:eastAsiaTheme="minorEastAsia" w:hAnsiTheme="minorHAnsi" w:cstheme="minorBidi"/>
          <w:color w:val="auto"/>
          <w:sz w:val="20"/>
          <w:szCs w:val="24"/>
          <w:lang w:val="en-US"/>
        </w:rPr>
        <w:tab/>
      </w:r>
      <w:r w:rsidRPr="005764B3">
        <w:rPr>
          <w:sz w:val="20"/>
        </w:rPr>
        <w:t>Township Development Recommendations</w:t>
      </w:r>
      <w:r w:rsidRPr="005764B3">
        <w:rPr>
          <w:sz w:val="20"/>
        </w:rPr>
        <w:tab/>
      </w:r>
      <w:r w:rsidRPr="005764B3">
        <w:rPr>
          <w:sz w:val="20"/>
        </w:rPr>
        <w:fldChar w:fldCharType="begin"/>
      </w:r>
      <w:r w:rsidRPr="005764B3">
        <w:rPr>
          <w:sz w:val="20"/>
        </w:rPr>
        <w:instrText xml:space="preserve"> PAGEREF _Toc114016779 \h </w:instrText>
      </w:r>
      <w:r w:rsidRPr="005764B3">
        <w:rPr>
          <w:sz w:val="20"/>
        </w:rPr>
      </w:r>
      <w:r w:rsidRPr="005764B3">
        <w:rPr>
          <w:sz w:val="20"/>
        </w:rPr>
        <w:fldChar w:fldCharType="separate"/>
      </w:r>
      <w:r w:rsidRPr="005764B3">
        <w:rPr>
          <w:sz w:val="20"/>
        </w:rPr>
        <w:t>100</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8.2</w:t>
      </w:r>
      <w:r w:rsidRPr="005764B3">
        <w:rPr>
          <w:rFonts w:asciiTheme="minorHAnsi" w:eastAsiaTheme="minorEastAsia" w:hAnsiTheme="minorHAnsi" w:cstheme="minorBidi"/>
          <w:smallCaps w:val="0"/>
          <w:color w:val="auto"/>
          <w:sz w:val="20"/>
          <w:szCs w:val="24"/>
          <w:lang w:val="en-US"/>
        </w:rPr>
        <w:tab/>
      </w:r>
      <w:r w:rsidRPr="005764B3">
        <w:rPr>
          <w:sz w:val="20"/>
        </w:rPr>
        <w:t>ENGINEERING</w:t>
      </w:r>
      <w:r w:rsidRPr="005764B3">
        <w:rPr>
          <w:sz w:val="20"/>
        </w:rPr>
        <w:tab/>
      </w:r>
      <w:r w:rsidRPr="005764B3">
        <w:rPr>
          <w:sz w:val="20"/>
        </w:rPr>
        <w:fldChar w:fldCharType="begin"/>
      </w:r>
      <w:r w:rsidRPr="005764B3">
        <w:rPr>
          <w:sz w:val="20"/>
        </w:rPr>
        <w:instrText xml:space="preserve"> PAGEREF _Toc114016780 \h </w:instrText>
      </w:r>
      <w:r w:rsidRPr="005764B3">
        <w:rPr>
          <w:sz w:val="20"/>
        </w:rPr>
      </w:r>
      <w:r w:rsidRPr="005764B3">
        <w:rPr>
          <w:sz w:val="20"/>
        </w:rPr>
        <w:fldChar w:fldCharType="separate"/>
      </w:r>
      <w:r w:rsidRPr="005764B3">
        <w:rPr>
          <w:sz w:val="20"/>
        </w:rPr>
        <w:t>100</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8.2</w:t>
      </w:r>
      <w:r w:rsidRPr="005764B3">
        <w:rPr>
          <w:rFonts w:asciiTheme="minorHAnsi" w:eastAsiaTheme="minorEastAsia" w:hAnsiTheme="minorHAnsi" w:cstheme="minorBidi"/>
          <w:smallCaps w:val="0"/>
          <w:color w:val="auto"/>
          <w:sz w:val="20"/>
          <w:szCs w:val="24"/>
          <w:lang w:val="en-US"/>
        </w:rPr>
        <w:tab/>
      </w:r>
      <w:r w:rsidRPr="005764B3">
        <w:rPr>
          <w:sz w:val="20"/>
        </w:rPr>
        <w:t>HOUSING</w:t>
      </w:r>
      <w:r w:rsidRPr="005764B3">
        <w:rPr>
          <w:sz w:val="20"/>
        </w:rPr>
        <w:tab/>
      </w:r>
      <w:r w:rsidRPr="005764B3">
        <w:rPr>
          <w:sz w:val="20"/>
        </w:rPr>
        <w:fldChar w:fldCharType="begin"/>
      </w:r>
      <w:r w:rsidRPr="005764B3">
        <w:rPr>
          <w:sz w:val="20"/>
        </w:rPr>
        <w:instrText xml:space="preserve"> PAGEREF _Toc114016781 \h </w:instrText>
      </w:r>
      <w:r w:rsidRPr="005764B3">
        <w:rPr>
          <w:sz w:val="20"/>
        </w:rPr>
      </w:r>
      <w:r w:rsidRPr="005764B3">
        <w:rPr>
          <w:sz w:val="20"/>
        </w:rPr>
        <w:fldChar w:fldCharType="separate"/>
      </w:r>
      <w:r w:rsidRPr="005764B3">
        <w:rPr>
          <w:sz w:val="20"/>
        </w:rPr>
        <w:t>101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8.3</w:t>
      </w:r>
      <w:r w:rsidRPr="005764B3">
        <w:rPr>
          <w:rFonts w:asciiTheme="minorHAnsi" w:eastAsiaTheme="minorEastAsia" w:hAnsiTheme="minorHAnsi" w:cstheme="minorBidi"/>
          <w:smallCaps w:val="0"/>
          <w:color w:val="auto"/>
          <w:sz w:val="20"/>
          <w:szCs w:val="24"/>
          <w:lang w:val="en-US"/>
        </w:rPr>
        <w:tab/>
      </w:r>
      <w:r w:rsidRPr="005764B3">
        <w:rPr>
          <w:sz w:val="20"/>
        </w:rPr>
        <w:t>ENVIRONMENTAL MANAGEMENT</w:t>
      </w:r>
      <w:r w:rsidRPr="005764B3">
        <w:rPr>
          <w:sz w:val="20"/>
        </w:rPr>
        <w:tab/>
      </w:r>
      <w:r w:rsidRPr="005764B3">
        <w:rPr>
          <w:sz w:val="20"/>
        </w:rPr>
        <w:fldChar w:fldCharType="begin"/>
      </w:r>
      <w:r w:rsidRPr="005764B3">
        <w:rPr>
          <w:sz w:val="20"/>
        </w:rPr>
        <w:instrText xml:space="preserve"> PAGEREF _Toc114016782 \h </w:instrText>
      </w:r>
      <w:r w:rsidRPr="005764B3">
        <w:rPr>
          <w:sz w:val="20"/>
        </w:rPr>
      </w:r>
      <w:r w:rsidRPr="005764B3">
        <w:rPr>
          <w:sz w:val="20"/>
        </w:rPr>
        <w:fldChar w:fldCharType="separate"/>
      </w:r>
      <w:r w:rsidRPr="005764B3">
        <w:rPr>
          <w:sz w:val="20"/>
        </w:rPr>
        <w:t>101</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8.4</w:t>
      </w:r>
      <w:r w:rsidRPr="005764B3">
        <w:rPr>
          <w:rFonts w:asciiTheme="minorHAnsi" w:eastAsiaTheme="minorEastAsia" w:hAnsiTheme="minorHAnsi" w:cstheme="minorBidi"/>
          <w:smallCaps w:val="0"/>
          <w:color w:val="auto"/>
          <w:sz w:val="20"/>
          <w:szCs w:val="24"/>
          <w:lang w:val="en-US"/>
        </w:rPr>
        <w:tab/>
      </w:r>
      <w:r w:rsidRPr="005764B3">
        <w:rPr>
          <w:sz w:val="20"/>
        </w:rPr>
        <w:t>LOCAL ECONOMIC DEVELOPMENT AND TOURISM</w:t>
      </w:r>
      <w:r w:rsidRPr="005764B3">
        <w:rPr>
          <w:sz w:val="20"/>
        </w:rPr>
        <w:tab/>
      </w:r>
      <w:r w:rsidRPr="005764B3">
        <w:rPr>
          <w:sz w:val="20"/>
        </w:rPr>
        <w:fldChar w:fldCharType="begin"/>
      </w:r>
      <w:r w:rsidRPr="005764B3">
        <w:rPr>
          <w:sz w:val="20"/>
        </w:rPr>
        <w:instrText xml:space="preserve"> PAGEREF _Toc114016783 \h </w:instrText>
      </w:r>
      <w:r w:rsidRPr="005764B3">
        <w:rPr>
          <w:sz w:val="20"/>
        </w:rPr>
      </w:r>
      <w:r w:rsidRPr="005764B3">
        <w:rPr>
          <w:sz w:val="20"/>
        </w:rPr>
        <w:fldChar w:fldCharType="separate"/>
      </w:r>
      <w:r w:rsidRPr="005764B3">
        <w:rPr>
          <w:sz w:val="20"/>
        </w:rPr>
        <w:t>102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8.5</w:t>
      </w:r>
      <w:r w:rsidRPr="005764B3">
        <w:rPr>
          <w:rFonts w:asciiTheme="minorHAnsi" w:eastAsiaTheme="minorEastAsia" w:hAnsiTheme="minorHAnsi" w:cstheme="minorBidi"/>
          <w:smallCaps w:val="0"/>
          <w:color w:val="auto"/>
          <w:sz w:val="20"/>
          <w:szCs w:val="24"/>
          <w:lang w:val="en-US"/>
        </w:rPr>
        <w:tab/>
      </w:r>
      <w:r w:rsidRPr="005764B3">
        <w:rPr>
          <w:sz w:val="20"/>
        </w:rPr>
        <w:t>HEALTH</w:t>
      </w:r>
      <w:r w:rsidRPr="005764B3">
        <w:rPr>
          <w:sz w:val="20"/>
        </w:rPr>
        <w:tab/>
      </w:r>
      <w:r w:rsidRPr="005764B3">
        <w:rPr>
          <w:sz w:val="20"/>
        </w:rPr>
        <w:fldChar w:fldCharType="begin"/>
      </w:r>
      <w:r w:rsidRPr="005764B3">
        <w:rPr>
          <w:sz w:val="20"/>
        </w:rPr>
        <w:instrText xml:space="preserve"> PAGEREF _Toc114016784 \h </w:instrText>
      </w:r>
      <w:r w:rsidRPr="005764B3">
        <w:rPr>
          <w:sz w:val="20"/>
        </w:rPr>
      </w:r>
      <w:r w:rsidRPr="005764B3">
        <w:rPr>
          <w:sz w:val="20"/>
        </w:rPr>
        <w:fldChar w:fldCharType="separate"/>
      </w:r>
      <w:r w:rsidRPr="005764B3">
        <w:rPr>
          <w:sz w:val="20"/>
        </w:rPr>
        <w:t>102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8.6</w:t>
      </w:r>
      <w:r w:rsidRPr="005764B3">
        <w:rPr>
          <w:rFonts w:asciiTheme="minorHAnsi" w:eastAsiaTheme="minorEastAsia" w:hAnsiTheme="minorHAnsi" w:cstheme="minorBidi"/>
          <w:smallCaps w:val="0"/>
          <w:color w:val="auto"/>
          <w:sz w:val="20"/>
          <w:szCs w:val="24"/>
          <w:lang w:val="en-US"/>
        </w:rPr>
        <w:tab/>
      </w:r>
      <w:r w:rsidRPr="005764B3">
        <w:rPr>
          <w:sz w:val="20"/>
        </w:rPr>
        <w:t>FINANCE</w:t>
      </w:r>
      <w:r w:rsidRPr="005764B3">
        <w:rPr>
          <w:sz w:val="20"/>
        </w:rPr>
        <w:tab/>
      </w:r>
      <w:r w:rsidRPr="005764B3">
        <w:rPr>
          <w:sz w:val="20"/>
        </w:rPr>
        <w:fldChar w:fldCharType="begin"/>
      </w:r>
      <w:r w:rsidRPr="005764B3">
        <w:rPr>
          <w:sz w:val="20"/>
        </w:rPr>
        <w:instrText xml:space="preserve"> PAGEREF _Toc114016785 \h </w:instrText>
      </w:r>
      <w:r w:rsidRPr="005764B3">
        <w:rPr>
          <w:sz w:val="20"/>
        </w:rPr>
      </w:r>
      <w:r w:rsidRPr="005764B3">
        <w:rPr>
          <w:sz w:val="20"/>
        </w:rPr>
        <w:fldChar w:fldCharType="separate"/>
      </w:r>
      <w:r w:rsidRPr="005764B3">
        <w:rPr>
          <w:sz w:val="20"/>
        </w:rPr>
        <w:t>102</w:t>
      </w:r>
      <w:r w:rsidRPr="005764B3">
        <w:rPr>
          <w:sz w:val="20"/>
        </w:rPr>
        <w:fldChar w:fldCharType="end"/>
      </w:r>
    </w:p>
    <w:p w:rsidR="005764B3" w:rsidRPr="005764B3" w:rsidRDefault="005764B3" w:rsidP="00A27E69">
      <w:pPr>
        <w:pStyle w:val="TOC2"/>
        <w:tabs>
          <w:tab w:val="clear" w:pos="752"/>
          <w:tab w:val="left" w:pos="774"/>
        </w:tabs>
        <w:rPr>
          <w:rFonts w:asciiTheme="minorHAnsi" w:eastAsiaTheme="minorEastAsia" w:hAnsiTheme="minorHAnsi" w:cstheme="minorBidi"/>
          <w:smallCaps w:val="0"/>
          <w:color w:val="auto"/>
          <w:sz w:val="20"/>
          <w:szCs w:val="24"/>
          <w:lang w:val="en-US"/>
        </w:rPr>
      </w:pPr>
      <w:r w:rsidRPr="005764B3">
        <w:rPr>
          <w:sz w:val="20"/>
        </w:rPr>
        <w:t>8.7</w:t>
      </w:r>
      <w:r w:rsidRPr="005764B3">
        <w:rPr>
          <w:rFonts w:asciiTheme="minorHAnsi" w:eastAsiaTheme="minorEastAsia" w:hAnsiTheme="minorHAnsi" w:cstheme="minorBidi"/>
          <w:smallCaps w:val="0"/>
          <w:color w:val="auto"/>
          <w:sz w:val="20"/>
          <w:szCs w:val="24"/>
          <w:lang w:val="en-US"/>
        </w:rPr>
        <w:tab/>
      </w:r>
      <w:r w:rsidRPr="005764B3">
        <w:rPr>
          <w:sz w:val="20"/>
        </w:rPr>
        <w:t>INSTITUTIONAL</w:t>
      </w:r>
      <w:r w:rsidRPr="005764B3">
        <w:rPr>
          <w:sz w:val="20"/>
        </w:rPr>
        <w:tab/>
      </w:r>
      <w:r w:rsidRPr="005764B3">
        <w:rPr>
          <w:sz w:val="20"/>
        </w:rPr>
        <w:fldChar w:fldCharType="begin"/>
      </w:r>
      <w:r w:rsidRPr="005764B3">
        <w:rPr>
          <w:sz w:val="20"/>
        </w:rPr>
        <w:instrText xml:space="preserve"> PAGEREF _Toc114016786 \h </w:instrText>
      </w:r>
      <w:r w:rsidRPr="005764B3">
        <w:rPr>
          <w:sz w:val="20"/>
        </w:rPr>
      </w:r>
      <w:r w:rsidRPr="005764B3">
        <w:rPr>
          <w:sz w:val="20"/>
        </w:rPr>
        <w:fldChar w:fldCharType="separate"/>
      </w:r>
      <w:r w:rsidRPr="005764B3">
        <w:rPr>
          <w:sz w:val="20"/>
        </w:rPr>
        <w:t>102</w:t>
      </w:r>
      <w:r w:rsidRPr="005764B3">
        <w:rPr>
          <w:sz w:val="20"/>
        </w:rPr>
        <w:fldChar w:fldCharType="end"/>
      </w:r>
    </w:p>
    <w:p w:rsidR="005764B3" w:rsidRPr="005764B3" w:rsidRDefault="005764B3" w:rsidP="00A27E69">
      <w:pPr>
        <w:pStyle w:val="TOC1"/>
        <w:tabs>
          <w:tab w:val="clear" w:pos="370"/>
          <w:tab w:val="left" w:pos="373"/>
        </w:tabs>
        <w:rPr>
          <w:rFonts w:asciiTheme="minorHAnsi" w:eastAsiaTheme="minorEastAsia" w:hAnsiTheme="minorHAnsi" w:cstheme="minorBidi"/>
          <w:caps w:val="0"/>
          <w:color w:val="auto"/>
          <w:sz w:val="20"/>
          <w:szCs w:val="24"/>
          <w:lang w:val="en-US"/>
        </w:rPr>
      </w:pPr>
      <w:r w:rsidRPr="005764B3">
        <w:rPr>
          <w:sz w:val="20"/>
        </w:rPr>
        <w:t>9</w:t>
      </w:r>
      <w:r w:rsidRPr="005764B3">
        <w:rPr>
          <w:rFonts w:asciiTheme="minorHAnsi" w:eastAsiaTheme="minorEastAsia" w:hAnsiTheme="minorHAnsi" w:cstheme="minorBidi"/>
          <w:caps w:val="0"/>
          <w:color w:val="auto"/>
          <w:sz w:val="20"/>
          <w:szCs w:val="24"/>
          <w:lang w:val="en-US"/>
        </w:rPr>
        <w:tab/>
      </w:r>
      <w:r w:rsidRPr="005764B3">
        <w:rPr>
          <w:sz w:val="20"/>
        </w:rPr>
        <w:t>KEY NEXT STEPS</w:t>
      </w:r>
      <w:r w:rsidRPr="005764B3">
        <w:rPr>
          <w:sz w:val="20"/>
        </w:rPr>
        <w:tab/>
      </w:r>
      <w:r w:rsidRPr="005764B3">
        <w:rPr>
          <w:sz w:val="20"/>
        </w:rPr>
        <w:fldChar w:fldCharType="begin"/>
      </w:r>
      <w:r w:rsidRPr="005764B3">
        <w:rPr>
          <w:sz w:val="20"/>
        </w:rPr>
        <w:instrText xml:space="preserve"> PAGEREF _Toc114016787 \h </w:instrText>
      </w:r>
      <w:r w:rsidRPr="005764B3">
        <w:rPr>
          <w:sz w:val="20"/>
        </w:rPr>
      </w:r>
      <w:r w:rsidRPr="005764B3">
        <w:rPr>
          <w:sz w:val="20"/>
        </w:rPr>
        <w:fldChar w:fldCharType="separate"/>
      </w:r>
      <w:r w:rsidRPr="005764B3">
        <w:rPr>
          <w:sz w:val="20"/>
        </w:rPr>
        <w:t>103</w:t>
      </w:r>
      <w:r w:rsidRPr="005764B3">
        <w:rPr>
          <w:sz w:val="20"/>
        </w:rPr>
        <w:fldChar w:fldCharType="end"/>
      </w:r>
    </w:p>
    <w:p w:rsidR="009E0D30" w:rsidRDefault="00857EB1" w:rsidP="00A27E69">
      <w:pPr>
        <w:jc w:val="both"/>
        <w:rPr>
          <w:rFonts w:cs="Arial"/>
          <w:color w:val="auto"/>
          <w:sz w:val="20"/>
        </w:rPr>
      </w:pPr>
      <w:r w:rsidRPr="005764B3">
        <w:rPr>
          <w:rFonts w:cs="Arial"/>
          <w:b/>
          <w:bCs/>
          <w:caps/>
          <w:noProof/>
          <w:sz w:val="20"/>
          <w:szCs w:val="22"/>
        </w:rPr>
        <w:fldChar w:fldCharType="end"/>
      </w:r>
    </w:p>
    <w:p w:rsidR="009E0D30" w:rsidRPr="001D33E3" w:rsidRDefault="00A27E69" w:rsidP="00B57D6F">
      <w:pPr>
        <w:jc w:val="both"/>
        <w:rPr>
          <w:rFonts w:cs="Arial"/>
          <w:b/>
          <w:color w:val="auto"/>
          <w:sz w:val="20"/>
        </w:rPr>
      </w:pPr>
      <w:r>
        <w:rPr>
          <w:rFonts w:cs="Arial"/>
          <w:b/>
          <w:color w:val="auto"/>
          <w:sz w:val="20"/>
        </w:rPr>
        <w:br w:type="page"/>
      </w:r>
      <w:r w:rsidR="009E0D30" w:rsidRPr="001D33E3">
        <w:rPr>
          <w:rFonts w:cs="Arial"/>
          <w:b/>
          <w:color w:val="auto"/>
          <w:sz w:val="20"/>
        </w:rPr>
        <w:lastRenderedPageBreak/>
        <w:t>ANNEXURES</w:t>
      </w:r>
    </w:p>
    <w:p w:rsidR="001D33E3" w:rsidRPr="001D33E3" w:rsidRDefault="001D33E3" w:rsidP="001D33E3">
      <w:pPr>
        <w:pStyle w:val="Tableofcontentsentry"/>
        <w:spacing w:line="360" w:lineRule="auto"/>
        <w:ind w:left="0"/>
        <w:jc w:val="both"/>
        <w:rPr>
          <w:rFonts w:ascii="Arial" w:hAnsi="Arial" w:cs="Arial"/>
          <w:sz w:val="20"/>
        </w:rPr>
      </w:pPr>
      <w:r w:rsidRPr="001D33E3">
        <w:rPr>
          <w:rFonts w:ascii="Arial" w:hAnsi="Arial" w:cs="Arial"/>
          <w:sz w:val="20"/>
        </w:rPr>
        <w:t>Acronyms</w:t>
      </w:r>
      <w:r w:rsidRPr="001D33E3">
        <w:rPr>
          <w:rFonts w:ascii="Arial" w:hAnsi="Arial" w:cs="Arial"/>
          <w:sz w:val="20"/>
        </w:rPr>
        <w:tab/>
      </w:r>
      <w:r w:rsidRPr="001D33E3">
        <w:rPr>
          <w:rFonts w:ascii="Arial" w:hAnsi="Arial" w:cs="Arial"/>
          <w:sz w:val="20"/>
        </w:rPr>
        <w:tab/>
        <w:t>A1</w:t>
      </w:r>
    </w:p>
    <w:p w:rsidR="001D33E3" w:rsidRPr="001D33E3" w:rsidRDefault="001D33E3" w:rsidP="001D33E3">
      <w:pPr>
        <w:pStyle w:val="Tableofcontentsentry"/>
        <w:spacing w:line="360" w:lineRule="auto"/>
        <w:ind w:left="0"/>
        <w:jc w:val="both"/>
        <w:rPr>
          <w:rFonts w:ascii="Arial" w:hAnsi="Arial" w:cs="Arial"/>
          <w:sz w:val="20"/>
        </w:rPr>
      </w:pPr>
      <w:r w:rsidRPr="001D33E3">
        <w:rPr>
          <w:rFonts w:ascii="Arial" w:hAnsi="Arial" w:cs="Arial"/>
          <w:sz w:val="20"/>
        </w:rPr>
        <w:t>Glossary</w:t>
      </w:r>
      <w:r w:rsidRPr="001D33E3">
        <w:rPr>
          <w:rFonts w:ascii="Arial" w:hAnsi="Arial" w:cs="Arial"/>
          <w:sz w:val="20"/>
        </w:rPr>
        <w:tab/>
      </w:r>
      <w:r w:rsidRPr="001D33E3">
        <w:rPr>
          <w:rFonts w:ascii="Arial" w:hAnsi="Arial" w:cs="Arial"/>
          <w:sz w:val="20"/>
        </w:rPr>
        <w:tab/>
        <w:t>A2</w:t>
      </w:r>
    </w:p>
    <w:p w:rsidR="001D33E3" w:rsidRPr="001D33E3" w:rsidRDefault="003D381F" w:rsidP="001D33E3">
      <w:pPr>
        <w:pStyle w:val="Tableofcontentsentry"/>
        <w:spacing w:line="360" w:lineRule="auto"/>
        <w:ind w:left="0"/>
        <w:jc w:val="both"/>
        <w:rPr>
          <w:rFonts w:ascii="Arial" w:hAnsi="Arial" w:cs="Arial"/>
          <w:sz w:val="20"/>
        </w:rPr>
      </w:pPr>
      <w:r>
        <w:rPr>
          <w:rFonts w:ascii="Arial" w:hAnsi="Arial" w:cs="Arial"/>
          <w:sz w:val="20"/>
        </w:rPr>
        <w:t xml:space="preserve">GIS and Spatial </w:t>
      </w:r>
      <w:r w:rsidR="001D33E3" w:rsidRPr="001D33E3">
        <w:rPr>
          <w:rFonts w:ascii="Arial" w:hAnsi="Arial" w:cs="Arial"/>
          <w:sz w:val="20"/>
        </w:rPr>
        <w:t>Maps</w:t>
      </w:r>
      <w:r w:rsidR="001D33E3" w:rsidRPr="001D33E3">
        <w:rPr>
          <w:rFonts w:ascii="Arial" w:hAnsi="Arial" w:cs="Arial"/>
          <w:sz w:val="20"/>
        </w:rPr>
        <w:tab/>
      </w:r>
      <w:r w:rsidR="001D33E3" w:rsidRPr="001D33E3">
        <w:rPr>
          <w:rFonts w:ascii="Arial" w:hAnsi="Arial" w:cs="Arial"/>
          <w:sz w:val="20"/>
        </w:rPr>
        <w:tab/>
        <w:t>A3</w:t>
      </w:r>
    </w:p>
    <w:p w:rsidR="007B1944" w:rsidRPr="001D33E3" w:rsidRDefault="007B1944" w:rsidP="007B1944">
      <w:pPr>
        <w:pStyle w:val="Tableofcontentsentry"/>
        <w:spacing w:line="360" w:lineRule="auto"/>
        <w:ind w:left="0"/>
        <w:jc w:val="both"/>
        <w:rPr>
          <w:rFonts w:ascii="Arial" w:hAnsi="Arial" w:cs="Arial"/>
          <w:sz w:val="20"/>
        </w:rPr>
      </w:pPr>
      <w:r>
        <w:rPr>
          <w:rFonts w:ascii="Arial" w:hAnsi="Arial" w:cs="Arial"/>
          <w:sz w:val="20"/>
        </w:rPr>
        <w:t>Stakeholder Consultations List</w:t>
      </w:r>
      <w:r>
        <w:rPr>
          <w:rFonts w:ascii="Arial" w:hAnsi="Arial" w:cs="Arial"/>
          <w:sz w:val="20"/>
        </w:rPr>
        <w:tab/>
      </w:r>
      <w:r>
        <w:rPr>
          <w:rFonts w:ascii="Arial" w:hAnsi="Arial" w:cs="Arial"/>
          <w:sz w:val="20"/>
        </w:rPr>
        <w:tab/>
        <w:t>A4</w:t>
      </w:r>
    </w:p>
    <w:p w:rsidR="00751CE6" w:rsidRPr="001D33E3" w:rsidRDefault="00751CE6" w:rsidP="00751CE6">
      <w:pPr>
        <w:pStyle w:val="Tableofcontentsentry"/>
        <w:spacing w:line="360" w:lineRule="auto"/>
        <w:ind w:left="0"/>
        <w:jc w:val="both"/>
        <w:rPr>
          <w:rFonts w:ascii="Arial" w:hAnsi="Arial" w:cs="Arial"/>
          <w:sz w:val="20"/>
        </w:rPr>
      </w:pPr>
      <w:r>
        <w:rPr>
          <w:rFonts w:ascii="Arial" w:hAnsi="Arial" w:cs="Arial"/>
          <w:sz w:val="20"/>
        </w:rPr>
        <w:t>Issues and Challenges</w:t>
      </w:r>
      <w:r>
        <w:rPr>
          <w:rFonts w:ascii="Arial" w:hAnsi="Arial" w:cs="Arial"/>
          <w:sz w:val="20"/>
        </w:rPr>
        <w:tab/>
      </w:r>
      <w:r>
        <w:rPr>
          <w:rFonts w:ascii="Arial" w:hAnsi="Arial" w:cs="Arial"/>
          <w:sz w:val="20"/>
        </w:rPr>
        <w:tab/>
        <w:t>A5</w:t>
      </w:r>
    </w:p>
    <w:p w:rsidR="00CE200A" w:rsidRPr="001D33E3" w:rsidRDefault="00CE200A" w:rsidP="00CE200A">
      <w:pPr>
        <w:pStyle w:val="Tableofcontentsentry"/>
        <w:spacing w:line="360" w:lineRule="auto"/>
        <w:ind w:left="0"/>
        <w:jc w:val="both"/>
        <w:rPr>
          <w:rFonts w:ascii="Arial" w:hAnsi="Arial" w:cs="Arial"/>
          <w:sz w:val="20"/>
        </w:rPr>
      </w:pPr>
      <w:r>
        <w:rPr>
          <w:rFonts w:ascii="Arial" w:hAnsi="Arial" w:cs="Arial"/>
          <w:sz w:val="20"/>
        </w:rPr>
        <w:t>Service Delivery Backlogs</w:t>
      </w:r>
      <w:r>
        <w:rPr>
          <w:rFonts w:ascii="Arial" w:hAnsi="Arial" w:cs="Arial"/>
          <w:sz w:val="20"/>
        </w:rPr>
        <w:tab/>
      </w:r>
      <w:r>
        <w:rPr>
          <w:rFonts w:ascii="Arial" w:hAnsi="Arial" w:cs="Arial"/>
          <w:sz w:val="20"/>
        </w:rPr>
        <w:tab/>
        <w:t>A6</w:t>
      </w:r>
    </w:p>
    <w:p w:rsidR="008871BB" w:rsidRPr="001D33E3" w:rsidRDefault="008871BB" w:rsidP="008871BB">
      <w:pPr>
        <w:pStyle w:val="Tableofcontentsentry"/>
        <w:spacing w:line="360" w:lineRule="auto"/>
        <w:ind w:left="0"/>
        <w:jc w:val="both"/>
        <w:rPr>
          <w:rFonts w:ascii="Arial" w:hAnsi="Arial" w:cs="Arial"/>
          <w:sz w:val="20"/>
        </w:rPr>
      </w:pPr>
      <w:r>
        <w:rPr>
          <w:rFonts w:ascii="Arial" w:hAnsi="Arial" w:cs="Arial"/>
          <w:sz w:val="20"/>
        </w:rPr>
        <w:t>Progr</w:t>
      </w:r>
      <w:r w:rsidR="00157292">
        <w:rPr>
          <w:rFonts w:ascii="Arial" w:hAnsi="Arial" w:cs="Arial"/>
          <w:sz w:val="20"/>
        </w:rPr>
        <w:t>ammes,</w:t>
      </w:r>
      <w:r>
        <w:rPr>
          <w:rFonts w:ascii="Arial" w:hAnsi="Arial" w:cs="Arial"/>
          <w:sz w:val="20"/>
        </w:rPr>
        <w:t xml:space="preserve"> Projects</w:t>
      </w:r>
      <w:r w:rsidR="00157292">
        <w:rPr>
          <w:rFonts w:ascii="Arial" w:hAnsi="Arial" w:cs="Arial"/>
          <w:sz w:val="20"/>
        </w:rPr>
        <w:t xml:space="preserve"> and Recommendations</w:t>
      </w:r>
      <w:r>
        <w:rPr>
          <w:rFonts w:ascii="Arial" w:hAnsi="Arial" w:cs="Arial"/>
          <w:sz w:val="20"/>
        </w:rPr>
        <w:tab/>
      </w:r>
      <w:r>
        <w:rPr>
          <w:rFonts w:ascii="Arial" w:hAnsi="Arial" w:cs="Arial"/>
          <w:sz w:val="20"/>
        </w:rPr>
        <w:tab/>
        <w:t>A7</w:t>
      </w:r>
    </w:p>
    <w:p w:rsidR="008871BB" w:rsidRPr="001D33E3" w:rsidRDefault="008871BB" w:rsidP="008871BB">
      <w:pPr>
        <w:pStyle w:val="Tableofcontentsentry"/>
        <w:spacing w:line="360" w:lineRule="auto"/>
        <w:ind w:left="0"/>
        <w:jc w:val="both"/>
        <w:rPr>
          <w:rFonts w:ascii="Arial" w:hAnsi="Arial" w:cs="Arial"/>
          <w:sz w:val="20"/>
        </w:rPr>
      </w:pPr>
      <w:r>
        <w:rPr>
          <w:rFonts w:ascii="Arial" w:hAnsi="Arial" w:cs="Arial"/>
          <w:sz w:val="20"/>
        </w:rPr>
        <w:t>Estimated Budgets</w:t>
      </w:r>
      <w:r>
        <w:rPr>
          <w:rFonts w:ascii="Arial" w:hAnsi="Arial" w:cs="Arial"/>
          <w:sz w:val="20"/>
        </w:rPr>
        <w:tab/>
      </w:r>
      <w:r>
        <w:rPr>
          <w:rFonts w:ascii="Arial" w:hAnsi="Arial" w:cs="Arial"/>
          <w:sz w:val="20"/>
        </w:rPr>
        <w:tab/>
        <w:t>A8</w:t>
      </w:r>
    </w:p>
    <w:p w:rsidR="003D381F" w:rsidRPr="001D33E3" w:rsidRDefault="003D381F" w:rsidP="003D381F">
      <w:pPr>
        <w:pStyle w:val="Tableofcontentsentry"/>
        <w:spacing w:line="360" w:lineRule="auto"/>
        <w:ind w:left="0"/>
        <w:jc w:val="both"/>
        <w:rPr>
          <w:rFonts w:ascii="Arial" w:hAnsi="Arial" w:cs="Arial"/>
          <w:sz w:val="20"/>
        </w:rPr>
      </w:pPr>
      <w:r>
        <w:rPr>
          <w:rFonts w:ascii="Arial" w:hAnsi="Arial" w:cs="Arial"/>
          <w:sz w:val="20"/>
        </w:rPr>
        <w:t>Declaration from Indaba</w:t>
      </w:r>
      <w:r w:rsidR="00157292">
        <w:rPr>
          <w:rFonts w:ascii="Arial" w:hAnsi="Arial" w:cs="Arial"/>
          <w:sz w:val="20"/>
        </w:rPr>
        <w:tab/>
      </w:r>
      <w:r w:rsidR="00157292">
        <w:rPr>
          <w:rFonts w:ascii="Arial" w:hAnsi="Arial" w:cs="Arial"/>
          <w:sz w:val="20"/>
        </w:rPr>
        <w:tab/>
        <w:t>A9</w:t>
      </w:r>
    </w:p>
    <w:p w:rsidR="003D381F" w:rsidRPr="001D33E3" w:rsidRDefault="008E68BD" w:rsidP="003D381F">
      <w:pPr>
        <w:pStyle w:val="Tableofcontentsentry"/>
        <w:spacing w:line="360" w:lineRule="auto"/>
        <w:ind w:left="0"/>
        <w:jc w:val="both"/>
        <w:rPr>
          <w:rFonts w:ascii="Arial" w:hAnsi="Arial" w:cs="Arial"/>
          <w:sz w:val="20"/>
        </w:rPr>
      </w:pPr>
      <w:r>
        <w:rPr>
          <w:rFonts w:ascii="Arial" w:hAnsi="Arial" w:cs="Arial"/>
          <w:sz w:val="20"/>
        </w:rPr>
        <w:t>Jobs created</w:t>
      </w:r>
      <w:r w:rsidR="00157292">
        <w:rPr>
          <w:rFonts w:ascii="Arial" w:hAnsi="Arial" w:cs="Arial"/>
          <w:sz w:val="20"/>
        </w:rPr>
        <w:tab/>
      </w:r>
      <w:r w:rsidR="00157292">
        <w:rPr>
          <w:rFonts w:ascii="Arial" w:hAnsi="Arial" w:cs="Arial"/>
          <w:sz w:val="20"/>
        </w:rPr>
        <w:tab/>
        <w:t>A10</w:t>
      </w:r>
    </w:p>
    <w:p w:rsidR="0084561E" w:rsidRPr="001D33E3" w:rsidRDefault="0084561E" w:rsidP="0084561E">
      <w:pPr>
        <w:pStyle w:val="Tableofcontentsentry"/>
        <w:spacing w:line="360" w:lineRule="auto"/>
        <w:ind w:left="0"/>
        <w:jc w:val="both"/>
        <w:rPr>
          <w:rFonts w:ascii="Arial" w:hAnsi="Arial" w:cs="Arial"/>
          <w:sz w:val="20"/>
        </w:rPr>
      </w:pPr>
      <w:r>
        <w:rPr>
          <w:rFonts w:ascii="Arial" w:hAnsi="Arial" w:cs="Arial"/>
          <w:sz w:val="20"/>
        </w:rPr>
        <w:t>Proposed Developments per Township</w:t>
      </w:r>
      <w:r>
        <w:rPr>
          <w:rFonts w:ascii="Arial" w:hAnsi="Arial" w:cs="Arial"/>
          <w:sz w:val="20"/>
        </w:rPr>
        <w:tab/>
      </w:r>
      <w:r>
        <w:rPr>
          <w:rFonts w:ascii="Arial" w:hAnsi="Arial" w:cs="Arial"/>
          <w:sz w:val="20"/>
        </w:rPr>
        <w:tab/>
        <w:t>A11</w:t>
      </w:r>
    </w:p>
    <w:p w:rsidR="0084561E" w:rsidRPr="001D33E3" w:rsidRDefault="0084561E" w:rsidP="0084561E">
      <w:pPr>
        <w:pStyle w:val="Tableofcontentsentry"/>
        <w:spacing w:line="360" w:lineRule="auto"/>
        <w:ind w:left="0"/>
        <w:jc w:val="both"/>
        <w:rPr>
          <w:rFonts w:ascii="Arial" w:hAnsi="Arial" w:cs="Arial"/>
          <w:sz w:val="20"/>
        </w:rPr>
      </w:pPr>
      <w:r>
        <w:rPr>
          <w:rFonts w:ascii="Arial" w:hAnsi="Arial" w:cs="Arial"/>
          <w:sz w:val="20"/>
        </w:rPr>
        <w:t>Bibliography</w:t>
      </w:r>
      <w:r>
        <w:rPr>
          <w:rFonts w:ascii="Arial" w:hAnsi="Arial" w:cs="Arial"/>
          <w:sz w:val="20"/>
        </w:rPr>
        <w:tab/>
      </w:r>
      <w:r>
        <w:rPr>
          <w:rFonts w:ascii="Arial" w:hAnsi="Arial" w:cs="Arial"/>
          <w:sz w:val="20"/>
        </w:rPr>
        <w:tab/>
        <w:t>A12</w:t>
      </w:r>
    </w:p>
    <w:p w:rsidR="00B57D6F" w:rsidRPr="009B4139" w:rsidRDefault="00B57D6F" w:rsidP="00B57D6F">
      <w:pPr>
        <w:jc w:val="both"/>
        <w:rPr>
          <w:rFonts w:cs="Arial"/>
          <w:sz w:val="20"/>
        </w:rPr>
      </w:pPr>
    </w:p>
    <w:p w:rsidR="00B57D6F" w:rsidRPr="009B4139" w:rsidRDefault="00B57D6F" w:rsidP="00B57D6F">
      <w:pPr>
        <w:jc w:val="both"/>
        <w:rPr>
          <w:rFonts w:cs="Arial"/>
          <w:sz w:val="20"/>
        </w:rPr>
        <w:sectPr w:rsidR="00B57D6F" w:rsidRPr="009B4139">
          <w:pgSz w:w="11906" w:h="16838"/>
          <w:pgMar w:top="1440" w:right="1440" w:bottom="1440" w:left="1440" w:header="708" w:footer="708" w:gutter="0"/>
          <w:cols w:space="708"/>
          <w:docGrid w:linePitch="360"/>
        </w:sectPr>
      </w:pPr>
    </w:p>
    <w:p w:rsidR="00B57D6F" w:rsidRPr="009B4139" w:rsidRDefault="00B57D6F" w:rsidP="00B57D6F">
      <w:pPr>
        <w:pStyle w:val="Heading1"/>
      </w:pPr>
      <w:bookmarkStart w:id="1" w:name="_Toc40745608"/>
      <w:bookmarkStart w:id="2" w:name="_Toc114016687"/>
      <w:bookmarkStart w:id="3" w:name="_Toc501770744"/>
      <w:r w:rsidRPr="009B4139">
        <w:lastRenderedPageBreak/>
        <w:t>EXECUTIVE SUMMARY</w:t>
      </w:r>
      <w:bookmarkEnd w:id="1"/>
      <w:bookmarkEnd w:id="2"/>
    </w:p>
    <w:bookmarkEnd w:id="3"/>
    <w:p w:rsidR="009D31E6" w:rsidRPr="009B4139" w:rsidRDefault="009D31E6" w:rsidP="009D31E6">
      <w:pPr>
        <w:jc w:val="both"/>
        <w:rPr>
          <w:rFonts w:cs="Arial"/>
          <w:sz w:val="20"/>
        </w:rPr>
      </w:pPr>
      <w:r w:rsidRPr="009B4139">
        <w:rPr>
          <w:rFonts w:cs="Arial"/>
          <w:sz w:val="20"/>
        </w:rPr>
        <w:t xml:space="preserve">The purpose of this report is to present the </w:t>
      </w:r>
      <w:r w:rsidR="003D381F">
        <w:rPr>
          <w:rFonts w:cs="Arial"/>
          <w:sz w:val="20"/>
        </w:rPr>
        <w:t>business plan</w:t>
      </w:r>
      <w:r w:rsidRPr="009B4139">
        <w:rPr>
          <w:rFonts w:cs="Arial"/>
          <w:sz w:val="20"/>
        </w:rPr>
        <w:t xml:space="preserve"> on the West Rand Township Regeneration Initiative.  Although the West Rand District Mu</w:t>
      </w:r>
      <w:r>
        <w:rPr>
          <w:rFonts w:cs="Arial"/>
          <w:sz w:val="20"/>
        </w:rPr>
        <w:t>nicipality (WRDM) comprise four</w:t>
      </w:r>
      <w:r w:rsidRPr="009B4139">
        <w:rPr>
          <w:rFonts w:cs="Arial"/>
          <w:sz w:val="20"/>
        </w:rPr>
        <w:t xml:space="preserve"> local municipalities, namely Randfontein, Mogale City</w:t>
      </w:r>
      <w:r>
        <w:rPr>
          <w:rFonts w:cs="Arial"/>
          <w:sz w:val="20"/>
        </w:rPr>
        <w:t>, Merafong</w:t>
      </w:r>
      <w:r w:rsidRPr="009B4139">
        <w:rPr>
          <w:rFonts w:cs="Arial"/>
          <w:sz w:val="20"/>
        </w:rPr>
        <w:t xml:space="preserve"> and Westonaria, the </w:t>
      </w:r>
      <w:r w:rsidR="003D381F">
        <w:rPr>
          <w:rFonts w:cs="Arial"/>
          <w:sz w:val="20"/>
        </w:rPr>
        <w:t>business plan excludes</w:t>
      </w:r>
      <w:r w:rsidRPr="009B4139">
        <w:rPr>
          <w:rFonts w:cs="Arial"/>
          <w:sz w:val="20"/>
        </w:rPr>
        <w:t xml:space="preserve"> Mogale City </w:t>
      </w:r>
      <w:r>
        <w:rPr>
          <w:rFonts w:cs="Arial"/>
          <w:sz w:val="20"/>
        </w:rPr>
        <w:t xml:space="preserve">and Merafong </w:t>
      </w:r>
      <w:r w:rsidRPr="009B4139">
        <w:rPr>
          <w:rFonts w:cs="Arial"/>
          <w:sz w:val="20"/>
        </w:rPr>
        <w:t>as the</w:t>
      </w:r>
      <w:r>
        <w:rPr>
          <w:rFonts w:cs="Arial"/>
          <w:sz w:val="20"/>
        </w:rPr>
        <w:t>y</w:t>
      </w:r>
      <w:r w:rsidRPr="009B4139">
        <w:rPr>
          <w:rFonts w:cs="Arial"/>
          <w:sz w:val="20"/>
        </w:rPr>
        <w:t xml:space="preserve"> </w:t>
      </w:r>
      <w:r>
        <w:rPr>
          <w:rFonts w:cs="Arial"/>
          <w:sz w:val="20"/>
        </w:rPr>
        <w:t>have separate</w:t>
      </w:r>
      <w:r w:rsidRPr="009B4139">
        <w:rPr>
          <w:rFonts w:cs="Arial"/>
          <w:sz w:val="20"/>
        </w:rPr>
        <w:t xml:space="preserve"> regeneration </w:t>
      </w:r>
      <w:r w:rsidR="003D381F">
        <w:rPr>
          <w:rFonts w:cs="Arial"/>
          <w:sz w:val="20"/>
        </w:rPr>
        <w:t>initiatives</w:t>
      </w:r>
      <w:r w:rsidRPr="009B4139">
        <w:rPr>
          <w:rFonts w:cs="Arial"/>
          <w:sz w:val="20"/>
        </w:rPr>
        <w:t>.</w:t>
      </w:r>
    </w:p>
    <w:p w:rsidR="009D31E6" w:rsidRDefault="009D31E6" w:rsidP="009D31E6">
      <w:pPr>
        <w:jc w:val="both"/>
        <w:rPr>
          <w:rFonts w:cs="Arial"/>
          <w:sz w:val="20"/>
        </w:rPr>
      </w:pPr>
    </w:p>
    <w:p w:rsidR="009D31E6" w:rsidRPr="009C15E7" w:rsidRDefault="009D31E6" w:rsidP="009D31E6">
      <w:pPr>
        <w:jc w:val="both"/>
        <w:rPr>
          <w:rFonts w:cs="Arial"/>
          <w:sz w:val="20"/>
        </w:rPr>
      </w:pPr>
      <w:r w:rsidRPr="009C15E7">
        <w:rPr>
          <w:rFonts w:cs="Arial"/>
          <w:sz w:val="20"/>
        </w:rPr>
        <w:t xml:space="preserve">The West Rand District Municipality has been granted funding through the National Treasury’s Neighbourhood Development Partnership Grant </w:t>
      </w:r>
      <w:r w:rsidR="003D381F">
        <w:rPr>
          <w:rFonts w:cs="Arial"/>
          <w:sz w:val="20"/>
        </w:rPr>
        <w:t xml:space="preserve">(NDPG) </w:t>
      </w:r>
      <w:r w:rsidRPr="009C15E7">
        <w:rPr>
          <w:rFonts w:cs="Arial"/>
          <w:sz w:val="20"/>
        </w:rPr>
        <w:t>to regenerate townships in the West Rand focusing on W</w:t>
      </w:r>
      <w:r w:rsidR="003D381F">
        <w:rPr>
          <w:rFonts w:cs="Arial"/>
          <w:sz w:val="20"/>
        </w:rPr>
        <w:t>estonaria and Randfontein. The NDPG</w:t>
      </w:r>
      <w:r w:rsidRPr="009C15E7">
        <w:rPr>
          <w:rFonts w:cs="Arial"/>
          <w:sz w:val="20"/>
        </w:rPr>
        <w:t xml:space="preserve"> was announced by the </w:t>
      </w:r>
      <w:r w:rsidR="003D381F">
        <w:rPr>
          <w:rFonts w:cs="Arial"/>
          <w:sz w:val="20"/>
        </w:rPr>
        <w:t xml:space="preserve">former </w:t>
      </w:r>
      <w:r w:rsidRPr="009C15E7">
        <w:rPr>
          <w:rFonts w:cs="Arial"/>
          <w:sz w:val="20"/>
        </w:rPr>
        <w:t>Minister of Finance in his budget speech on 15 February 2006. The primary focus of the NDPG is to stimulate and accelerate investment in poor, underserved residential neighbourhoods by providing technical assistance and capital grant financing for municipal projects that have either a distinct private sector element or an intention to achieve this.</w:t>
      </w:r>
    </w:p>
    <w:p w:rsidR="009D31E6" w:rsidRDefault="009D31E6" w:rsidP="009D31E6">
      <w:pPr>
        <w:jc w:val="both"/>
        <w:rPr>
          <w:rFonts w:cs="Arial"/>
          <w:sz w:val="20"/>
        </w:rPr>
      </w:pPr>
    </w:p>
    <w:p w:rsidR="009D31E6" w:rsidRPr="009C15E7" w:rsidRDefault="003D381F" w:rsidP="009D31E6">
      <w:pPr>
        <w:jc w:val="both"/>
        <w:rPr>
          <w:rFonts w:cs="Arial"/>
          <w:sz w:val="20"/>
        </w:rPr>
      </w:pPr>
      <w:r>
        <w:rPr>
          <w:rFonts w:cs="Arial"/>
          <w:sz w:val="20"/>
        </w:rPr>
        <w:t>T</w:t>
      </w:r>
      <w:r w:rsidR="009D31E6">
        <w:rPr>
          <w:rFonts w:cs="Arial"/>
          <w:sz w:val="20"/>
        </w:rPr>
        <w:t>he West Rand District Municipality appointed Round Strategies to develop an in</w:t>
      </w:r>
      <w:r>
        <w:rPr>
          <w:rFonts w:cs="Arial"/>
          <w:sz w:val="20"/>
        </w:rPr>
        <w:t>tegrated business plan for the r</w:t>
      </w:r>
      <w:r w:rsidR="009D31E6">
        <w:rPr>
          <w:rFonts w:cs="Arial"/>
          <w:sz w:val="20"/>
        </w:rPr>
        <w:t>egeneration of 5 townships at the two priority municipalities of Randfontein and Westonaria.  The priority townships in Randfontein are Mohlakeng, Kocksoord, Toekomsrus and Finsbury.  Simunye is the priority township within Westonaria. The programme is called the West Rand Township Regeneration Initiative.</w:t>
      </w:r>
    </w:p>
    <w:p w:rsidR="009D31E6" w:rsidRPr="009B4139" w:rsidRDefault="009D31E6" w:rsidP="009D31E6">
      <w:pPr>
        <w:jc w:val="both"/>
        <w:rPr>
          <w:rFonts w:cs="Arial"/>
          <w:sz w:val="20"/>
        </w:rPr>
      </w:pPr>
    </w:p>
    <w:p w:rsidR="009D31E6" w:rsidRPr="009B4139" w:rsidRDefault="009D31E6" w:rsidP="009D31E6">
      <w:pPr>
        <w:jc w:val="both"/>
        <w:rPr>
          <w:rFonts w:cs="Arial"/>
          <w:sz w:val="20"/>
        </w:rPr>
      </w:pPr>
      <w:r w:rsidRPr="009B4139">
        <w:rPr>
          <w:rFonts w:cs="Arial"/>
          <w:sz w:val="20"/>
        </w:rPr>
        <w:t xml:space="preserve">A 4-phase approach will be followed in </w:t>
      </w:r>
      <w:r>
        <w:rPr>
          <w:rFonts w:cs="Arial"/>
          <w:sz w:val="20"/>
        </w:rPr>
        <w:t>implementing the West Rand Township Regeneration Initiative (WRTRI)</w:t>
      </w:r>
      <w:r w:rsidRPr="009B4139">
        <w:rPr>
          <w:rFonts w:cs="Arial"/>
          <w:sz w:val="20"/>
        </w:rPr>
        <w:t>.  The phases are summarised in the diagram below.</w:t>
      </w:r>
    </w:p>
    <w:p w:rsidR="009D31E6" w:rsidRPr="009B4139" w:rsidRDefault="009D31E6" w:rsidP="009D31E6">
      <w:pPr>
        <w:jc w:val="both"/>
        <w:rPr>
          <w:rFonts w:cs="Arial"/>
          <w:sz w:val="20"/>
        </w:rPr>
      </w:pPr>
    </w:p>
    <w:p w:rsidR="009D31E6" w:rsidRPr="009B4139" w:rsidRDefault="009D31E6" w:rsidP="009D31E6">
      <w:pPr>
        <w:jc w:val="both"/>
        <w:rPr>
          <w:rFonts w:cs="Arial"/>
          <w:sz w:val="20"/>
        </w:rPr>
      </w:pPr>
      <w:r w:rsidRPr="009B4139">
        <w:rPr>
          <w:rFonts w:cs="Arial"/>
          <w:noProof/>
          <w:sz w:val="20"/>
          <w:lang w:val="en-ZA" w:eastAsia="en-ZA"/>
        </w:rPr>
        <mc:AlternateContent>
          <mc:Choice Requires="wpg">
            <w:drawing>
              <wp:inline distT="0" distB="0" distL="0" distR="0">
                <wp:extent cx="5480304" cy="2501900"/>
                <wp:effectExtent l="0" t="0" r="4235450" b="193675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694863" cy="4416425"/>
                          <a:chOff x="152400" y="1460500"/>
                          <a:chExt cx="9694863" cy="4416425"/>
                        </a:xfrm>
                      </wpg:grpSpPr>
                      <wps:wsp>
                        <wps:cNvPr id="12" name="Line 4"/>
                        <wps:cNvSpPr>
                          <a:spLocks noChangeShapeType="1"/>
                        </wps:cNvSpPr>
                        <wps:spPr bwMode="auto">
                          <a:xfrm>
                            <a:off x="6858000" y="3081338"/>
                            <a:ext cx="663575"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13" name="Line 5"/>
                        <wps:cNvSpPr>
                          <a:spLocks noChangeShapeType="1"/>
                        </wps:cNvSpPr>
                        <wps:spPr bwMode="auto">
                          <a:xfrm>
                            <a:off x="5503863" y="3081338"/>
                            <a:ext cx="500062"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14" name="Rectangle 14"/>
                        <wps:cNvSpPr>
                          <a:spLocks noChangeArrowheads="1"/>
                        </wps:cNvSpPr>
                        <wps:spPr bwMode="blackWhite">
                          <a:xfrm>
                            <a:off x="244475" y="2328863"/>
                            <a:ext cx="915988" cy="5969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Workplan</w:t>
                              </w:r>
                            </w:p>
                          </w:txbxContent>
                        </wps:txbx>
                        <wps:bodyPr anchor="ctr">
                          <a:prstTxWarp prst="textNoShape">
                            <a:avLst/>
                          </a:prstTxWarp>
                        </wps:bodyPr>
                      </wps:wsp>
                      <wps:wsp>
                        <wps:cNvPr id="15" name="Rectangle 15"/>
                        <wps:cNvSpPr>
                          <a:spLocks noChangeArrowheads="1"/>
                        </wps:cNvSpPr>
                        <wps:spPr bwMode="blackWhite">
                          <a:xfrm>
                            <a:off x="244475" y="3121025"/>
                            <a:ext cx="915988" cy="5969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Site Visit</w:t>
                              </w:r>
                            </w:p>
                          </w:txbxContent>
                        </wps:txbx>
                        <wps:bodyPr wrap="none" anchor="ctr">
                          <a:prstTxWarp prst="textNoShape">
                            <a:avLst/>
                          </a:prstTxWarp>
                        </wps:bodyPr>
                      </wps:wsp>
                      <wps:wsp>
                        <wps:cNvPr id="16" name="Rectangle 16"/>
                        <wps:cNvSpPr>
                          <a:spLocks noChangeArrowheads="1"/>
                        </wps:cNvSpPr>
                        <wps:spPr bwMode="blackWhite">
                          <a:xfrm>
                            <a:off x="1776413" y="2744788"/>
                            <a:ext cx="917575"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 xml:space="preserve">Status Quo </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Analysis</w:t>
                              </w:r>
                            </w:p>
                          </w:txbxContent>
                        </wps:txbx>
                        <wps:bodyPr wrap="none" anchor="ctr">
                          <a:prstTxWarp prst="textNoShape">
                            <a:avLst/>
                          </a:prstTxWarp>
                        </wps:bodyPr>
                      </wps:wsp>
                      <wps:wsp>
                        <wps:cNvPr id="17" name="Rectangle 17"/>
                        <wps:cNvSpPr>
                          <a:spLocks noChangeArrowheads="1"/>
                        </wps:cNvSpPr>
                        <wps:spPr bwMode="blackWhite">
                          <a:xfrm>
                            <a:off x="3203575" y="2744788"/>
                            <a:ext cx="915988"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Visioning &amp;</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Strategy</w:t>
                              </w:r>
                            </w:p>
                          </w:txbxContent>
                        </wps:txbx>
                        <wps:bodyPr anchor="ctr">
                          <a:prstTxWarp prst="textNoShape">
                            <a:avLst/>
                          </a:prstTxWarp>
                        </wps:bodyPr>
                      </wps:wsp>
                      <wps:wsp>
                        <wps:cNvPr id="18" name="Rectangle 18"/>
                        <wps:cNvSpPr>
                          <a:spLocks noChangeArrowheads="1"/>
                        </wps:cNvSpPr>
                        <wps:spPr bwMode="blackWhite">
                          <a:xfrm>
                            <a:off x="4627563" y="2744788"/>
                            <a:ext cx="919162"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Feasibility &amp; Business Plan</w:t>
                              </w:r>
                            </w:p>
                          </w:txbxContent>
                        </wps:txbx>
                        <wps:bodyPr anchor="ctr">
                          <a:prstTxWarp prst="textNoShape">
                            <a:avLst/>
                          </a:prstTxWarp>
                        </wps:bodyPr>
                      </wps:wsp>
                      <wps:wsp>
                        <wps:cNvPr id="19" name="Rectangle 19"/>
                        <wps:cNvSpPr>
                          <a:spLocks noChangeArrowheads="1"/>
                        </wps:cNvSpPr>
                        <wps:spPr bwMode="blackWhite">
                          <a:xfrm>
                            <a:off x="6026150" y="2744788"/>
                            <a:ext cx="915988"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Implementation</w:t>
                              </w:r>
                            </w:p>
                          </w:txbxContent>
                        </wps:txbx>
                        <wps:bodyPr anchor="ctr">
                          <a:prstTxWarp prst="textNoShape">
                            <a:avLst/>
                          </a:prstTxWarp>
                        </wps:bodyPr>
                      </wps:wsp>
                      <wps:wsp>
                        <wps:cNvPr id="21" name="Rectangle 21"/>
                        <wps:cNvSpPr>
                          <a:spLocks noChangeArrowheads="1"/>
                        </wps:cNvSpPr>
                        <wps:spPr bwMode="blackWhite">
                          <a:xfrm>
                            <a:off x="8928100" y="2744788"/>
                            <a:ext cx="919163"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Handover to Owning Agent</w:t>
                              </w:r>
                            </w:p>
                          </w:txbxContent>
                        </wps:txbx>
                        <wps:bodyPr anchor="ctr">
                          <a:prstTxWarp prst="textNoShape">
                            <a:avLst/>
                          </a:prstTxWarp>
                        </wps:bodyPr>
                      </wps:wsp>
                      <wps:wsp>
                        <wps:cNvPr id="22" name="Line 13"/>
                        <wps:cNvSpPr>
                          <a:spLocks noChangeShapeType="1"/>
                        </wps:cNvSpPr>
                        <wps:spPr bwMode="auto">
                          <a:xfrm>
                            <a:off x="2684463" y="3081338"/>
                            <a:ext cx="503237"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23" name="Line 14"/>
                        <wps:cNvSpPr>
                          <a:spLocks noChangeShapeType="1"/>
                        </wps:cNvSpPr>
                        <wps:spPr bwMode="auto">
                          <a:xfrm>
                            <a:off x="4132263" y="3081338"/>
                            <a:ext cx="501650"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24" name="Line 15"/>
                        <wps:cNvSpPr>
                          <a:spLocks noChangeShapeType="1"/>
                        </wps:cNvSpPr>
                        <wps:spPr bwMode="auto">
                          <a:xfrm>
                            <a:off x="8423275" y="3081338"/>
                            <a:ext cx="498475"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25" name="Line 16"/>
                        <wps:cNvSpPr>
                          <a:spLocks noChangeShapeType="1"/>
                        </wps:cNvSpPr>
                        <wps:spPr bwMode="auto">
                          <a:xfrm>
                            <a:off x="1266825" y="3081338"/>
                            <a:ext cx="503238"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26" name="Rectangle 26"/>
                        <wps:cNvSpPr>
                          <a:spLocks noChangeArrowheads="1"/>
                        </wps:cNvSpPr>
                        <wps:spPr bwMode="blackWhite">
                          <a:xfrm>
                            <a:off x="246063" y="3925888"/>
                            <a:ext cx="914400" cy="6477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Governance</w:t>
                              </w:r>
                            </w:p>
                          </w:txbxContent>
                        </wps:txbx>
                        <wps:bodyPr anchor="ctr">
                          <a:prstTxWarp prst="textNoShape">
                            <a:avLst/>
                          </a:prstTxWarp>
                        </wps:bodyPr>
                      </wps:wsp>
                      <wps:wsp>
                        <wps:cNvPr id="27" name="Oval 27"/>
                        <wps:cNvSpPr>
                          <a:spLocks noChangeArrowheads="1"/>
                        </wps:cNvSpPr>
                        <wps:spPr bwMode="auto">
                          <a:xfrm>
                            <a:off x="152400" y="2274888"/>
                            <a:ext cx="258763" cy="217487"/>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2</w:t>
                              </w:r>
                            </w:p>
                          </w:txbxContent>
                        </wps:txbx>
                        <wps:bodyPr wrap="none" lIns="73025" tIns="36512" rIns="73025" bIns="36512" anchor="ctr">
                          <a:prstTxWarp prst="textNoShape">
                            <a:avLst/>
                          </a:prstTxWarp>
                        </wps:bodyPr>
                      </wps:wsp>
                      <wps:wsp>
                        <wps:cNvPr id="28" name="Oval 28"/>
                        <wps:cNvSpPr>
                          <a:spLocks noChangeArrowheads="1"/>
                        </wps:cNvSpPr>
                        <wps:spPr bwMode="auto">
                          <a:xfrm>
                            <a:off x="152400" y="3005138"/>
                            <a:ext cx="258763"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3</w:t>
                              </w:r>
                            </w:p>
                          </w:txbxContent>
                        </wps:txbx>
                        <wps:bodyPr wrap="none" lIns="73025" tIns="36512" rIns="73025" bIns="36512" anchor="ctr">
                          <a:prstTxWarp prst="textNoShape">
                            <a:avLst/>
                          </a:prstTxWarp>
                        </wps:bodyPr>
                      </wps:wsp>
                      <wps:wsp>
                        <wps:cNvPr id="29" name="Oval 29"/>
                        <wps:cNvSpPr>
                          <a:spLocks noChangeArrowheads="1"/>
                        </wps:cNvSpPr>
                        <wps:spPr bwMode="auto">
                          <a:xfrm>
                            <a:off x="1711325"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5</w:t>
                              </w:r>
                            </w:p>
                          </w:txbxContent>
                        </wps:txbx>
                        <wps:bodyPr wrap="none" lIns="73025" tIns="36512" rIns="73025" bIns="36512" anchor="ctr">
                          <a:prstTxWarp prst="textNoShape">
                            <a:avLst/>
                          </a:prstTxWarp>
                        </wps:bodyPr>
                      </wps:wsp>
                      <wps:wsp>
                        <wps:cNvPr id="30" name="Oval 30"/>
                        <wps:cNvSpPr>
                          <a:spLocks noChangeArrowheads="1"/>
                        </wps:cNvSpPr>
                        <wps:spPr bwMode="auto">
                          <a:xfrm>
                            <a:off x="3138488" y="2613025"/>
                            <a:ext cx="258762"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6</w:t>
                              </w:r>
                            </w:p>
                          </w:txbxContent>
                        </wps:txbx>
                        <wps:bodyPr wrap="none" lIns="73025" tIns="36512" rIns="73025" bIns="36512" anchor="ctr">
                          <a:prstTxWarp prst="textNoShape">
                            <a:avLst/>
                          </a:prstTxWarp>
                        </wps:bodyPr>
                      </wps:wsp>
                      <wps:wsp>
                        <wps:cNvPr id="31" name="Oval 31"/>
                        <wps:cNvSpPr>
                          <a:spLocks noChangeArrowheads="1"/>
                        </wps:cNvSpPr>
                        <wps:spPr bwMode="auto">
                          <a:xfrm>
                            <a:off x="4564063"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7</w:t>
                              </w:r>
                            </w:p>
                          </w:txbxContent>
                        </wps:txbx>
                        <wps:bodyPr wrap="none" lIns="73025" tIns="36512" rIns="73025" bIns="36512" anchor="ctr">
                          <a:prstTxWarp prst="textNoShape">
                            <a:avLst/>
                          </a:prstTxWarp>
                        </wps:bodyPr>
                      </wps:wsp>
                      <wps:wsp>
                        <wps:cNvPr id="32" name="Oval 32"/>
                        <wps:cNvSpPr>
                          <a:spLocks noChangeArrowheads="1"/>
                        </wps:cNvSpPr>
                        <wps:spPr bwMode="auto">
                          <a:xfrm>
                            <a:off x="5961063" y="2613025"/>
                            <a:ext cx="261937"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8</w:t>
                              </w:r>
                            </w:p>
                          </w:txbxContent>
                        </wps:txbx>
                        <wps:bodyPr wrap="none" lIns="73025" tIns="36512" rIns="73025" bIns="36512" anchor="ctr">
                          <a:prstTxWarp prst="textNoShape">
                            <a:avLst/>
                          </a:prstTxWarp>
                        </wps:bodyPr>
                      </wps:wsp>
                      <wps:wsp>
                        <wps:cNvPr id="33" name="Oval 33"/>
                        <wps:cNvSpPr>
                          <a:spLocks noChangeArrowheads="1"/>
                        </wps:cNvSpPr>
                        <wps:spPr bwMode="auto">
                          <a:xfrm>
                            <a:off x="8864600"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10</w:t>
                              </w:r>
                            </w:p>
                          </w:txbxContent>
                        </wps:txbx>
                        <wps:bodyPr wrap="none" lIns="73025" tIns="36512" rIns="73025" bIns="36512" anchor="ctr">
                          <a:prstTxWarp prst="textNoShape">
                            <a:avLst/>
                          </a:prstTxWarp>
                        </wps:bodyPr>
                      </wps:wsp>
                      <wps:wsp>
                        <wps:cNvPr id="34" name="Oval 34"/>
                        <wps:cNvSpPr>
                          <a:spLocks noChangeArrowheads="1"/>
                        </wps:cNvSpPr>
                        <wps:spPr bwMode="auto">
                          <a:xfrm>
                            <a:off x="169863" y="3838575"/>
                            <a:ext cx="260350" cy="217488"/>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4</w:t>
                              </w:r>
                            </w:p>
                          </w:txbxContent>
                        </wps:txbx>
                        <wps:bodyPr wrap="none" lIns="73025" tIns="36512" rIns="73025" bIns="36512" anchor="ctr">
                          <a:prstTxWarp prst="textNoShape">
                            <a:avLst/>
                          </a:prstTxWarp>
                        </wps:bodyPr>
                      </wps:wsp>
                      <wps:wsp>
                        <wps:cNvPr id="35" name="Rectangle 35"/>
                        <wps:cNvSpPr>
                          <a:spLocks noChangeArrowheads="1"/>
                        </wps:cNvSpPr>
                        <wps:spPr bwMode="blackWhite">
                          <a:xfrm>
                            <a:off x="7527925" y="2744788"/>
                            <a:ext cx="919163"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Operation &amp; Maintenance</w:t>
                              </w:r>
                            </w:p>
                          </w:txbxContent>
                        </wps:txbx>
                        <wps:bodyPr anchor="ctr">
                          <a:prstTxWarp prst="textNoShape">
                            <a:avLst/>
                          </a:prstTxWarp>
                        </wps:bodyPr>
                      </wps:wsp>
                      <wps:wsp>
                        <wps:cNvPr id="36" name="Oval 36"/>
                        <wps:cNvSpPr>
                          <a:spLocks noChangeArrowheads="1"/>
                        </wps:cNvSpPr>
                        <wps:spPr bwMode="auto">
                          <a:xfrm>
                            <a:off x="7464425"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9</w:t>
                              </w:r>
                            </w:p>
                          </w:txbxContent>
                        </wps:txbx>
                        <wps:bodyPr wrap="none" lIns="73025" tIns="36512" rIns="73025" bIns="36512" anchor="ctr">
                          <a:prstTxWarp prst="textNoShape">
                            <a:avLst/>
                          </a:prstTxWarp>
                        </wps:bodyPr>
                      </wps:wsp>
                      <wps:wsp>
                        <wps:cNvPr id="37" name="Rectangle 37"/>
                        <wps:cNvSpPr>
                          <a:spLocks noChangeArrowheads="1"/>
                        </wps:cNvSpPr>
                        <wps:spPr bwMode="blackWhite">
                          <a:xfrm>
                            <a:off x="244475" y="1536700"/>
                            <a:ext cx="915988" cy="6477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Project Briefing</w:t>
                              </w:r>
                            </w:p>
                          </w:txbxContent>
                        </wps:txbx>
                        <wps:bodyPr anchor="ctr">
                          <a:prstTxWarp prst="textNoShape">
                            <a:avLst/>
                          </a:prstTxWarp>
                        </wps:bodyPr>
                      </wps:wsp>
                      <wps:wsp>
                        <wps:cNvPr id="38" name="Oval 38"/>
                        <wps:cNvSpPr>
                          <a:spLocks noChangeArrowheads="1"/>
                        </wps:cNvSpPr>
                        <wps:spPr bwMode="auto">
                          <a:xfrm>
                            <a:off x="152400" y="1460500"/>
                            <a:ext cx="258763"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w:t>
                              </w:r>
                            </w:p>
                          </w:txbxContent>
                        </wps:txbx>
                        <wps:bodyPr wrap="none" lIns="73025" tIns="36512" rIns="73025" bIns="36512" anchor="ctr">
                          <a:prstTxWarp prst="textNoShape">
                            <a:avLst/>
                          </a:prstTxWarp>
                        </wps:bodyPr>
                      </wps:wsp>
                      <wps:wsp>
                        <wps:cNvPr id="39" name="Freeform 39"/>
                        <wps:cNvSpPr>
                          <a:spLocks/>
                        </wps:cNvSpPr>
                        <wps:spPr bwMode="auto">
                          <a:xfrm>
                            <a:off x="1228725" y="1820863"/>
                            <a:ext cx="144463" cy="2468562"/>
                          </a:xfrm>
                          <a:custGeom>
                            <a:avLst/>
                            <a:gdLst>
                              <a:gd name="T0" fmla="*/ 0 w 91"/>
                              <a:gd name="T1" fmla="*/ 0 h 1115"/>
                              <a:gd name="T2" fmla="*/ 90 w 91"/>
                              <a:gd name="T3" fmla="*/ 0 h 1115"/>
                              <a:gd name="T4" fmla="*/ 90 w 91"/>
                              <a:gd name="T5" fmla="*/ 1114 h 1115"/>
                              <a:gd name="T6" fmla="*/ 0 w 91"/>
                              <a:gd name="T7" fmla="*/ 1114 h 1115"/>
                              <a:gd name="T8" fmla="*/ 0 60000 65536"/>
                              <a:gd name="T9" fmla="*/ 0 60000 65536"/>
                              <a:gd name="T10" fmla="*/ 0 60000 65536"/>
                              <a:gd name="T11" fmla="*/ 0 60000 65536"/>
                              <a:gd name="T12" fmla="*/ 0 w 91"/>
                              <a:gd name="T13" fmla="*/ 0 h 1115"/>
                              <a:gd name="T14" fmla="*/ 91 w 91"/>
                              <a:gd name="T15" fmla="*/ 1115 h 1115"/>
                            </a:gdLst>
                            <a:ahLst/>
                            <a:cxnLst>
                              <a:cxn ang="T8">
                                <a:pos x="T0" y="T1"/>
                              </a:cxn>
                              <a:cxn ang="T9">
                                <a:pos x="T2" y="T3"/>
                              </a:cxn>
                              <a:cxn ang="T10">
                                <a:pos x="T4" y="T5"/>
                              </a:cxn>
                              <a:cxn ang="T11">
                                <a:pos x="T6" y="T7"/>
                              </a:cxn>
                            </a:cxnLst>
                            <a:rect l="T12" t="T13" r="T14" b="T15"/>
                            <a:pathLst>
                              <a:path w="91" h="1115">
                                <a:moveTo>
                                  <a:pt x="0" y="0"/>
                                </a:moveTo>
                                <a:lnTo>
                                  <a:pt x="90" y="0"/>
                                </a:lnTo>
                                <a:lnTo>
                                  <a:pt x="90" y="1114"/>
                                </a:lnTo>
                                <a:lnTo>
                                  <a:pt x="0" y="1114"/>
                                </a:lnTo>
                              </a:path>
                            </a:pathLst>
                          </a:custGeom>
                          <a:noFill/>
                          <a:ln w="38100" cap="rnd">
                            <a:solidFill>
                              <a:schemeClr val="tx1"/>
                            </a:solidFill>
                            <a:round/>
                            <a:headEnd type="none" w="sm" len="sm"/>
                            <a:tailEnd type="none" w="sm" len="sm"/>
                          </a:ln>
                        </wps:spPr>
                        <wps:txbx>
                          <w:txbxContent>
                            <w:p w:rsidR="00265360" w:rsidRDefault="00265360" w:rsidP="00265360"/>
                          </w:txbxContent>
                        </wps:txbx>
                        <wps:bodyPr>
                          <a:prstTxWarp prst="textNoShape">
                            <a:avLst/>
                          </a:prstTxWarp>
                        </wps:bodyPr>
                      </wps:wsp>
                      <wps:wsp>
                        <wps:cNvPr id="40" name="AutoShape 49"/>
                        <wps:cNvSpPr>
                          <a:spLocks noChangeArrowheads="1"/>
                        </wps:cNvSpPr>
                        <wps:spPr bwMode="blackWhite">
                          <a:xfrm>
                            <a:off x="1743075" y="4470400"/>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Communication and Marketing</w:t>
                              </w:r>
                            </w:p>
                          </w:txbxContent>
                        </wps:txbx>
                        <wps:bodyPr wrap="none" anchor="ctr">
                          <a:prstTxWarp prst="textNoShape">
                            <a:avLst/>
                          </a:prstTxWarp>
                        </wps:bodyPr>
                      </wps:wsp>
                      <wps:wsp>
                        <wps:cNvPr id="41" name="AutoShape 50"/>
                        <wps:cNvSpPr>
                          <a:spLocks noChangeArrowheads="1"/>
                        </wps:cNvSpPr>
                        <wps:spPr bwMode="blackWhite">
                          <a:xfrm>
                            <a:off x="1743075" y="4976813"/>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Programme and Project Management</w:t>
                              </w:r>
                            </w:p>
                          </w:txbxContent>
                        </wps:txbx>
                        <wps:bodyPr wrap="none" anchor="ctr">
                          <a:prstTxWarp prst="textNoShape">
                            <a:avLst/>
                          </a:prstTxWarp>
                        </wps:bodyPr>
                      </wps:wsp>
                      <wps:wsp>
                        <wps:cNvPr id="42" name="TextBox 33"/>
                        <wps:cNvSpPr txBox="1">
                          <a:spLocks noChangeArrowheads="1"/>
                        </wps:cNvSpPr>
                        <wps:spPr bwMode="auto">
                          <a:xfrm>
                            <a:off x="2693988" y="2051050"/>
                            <a:ext cx="766762" cy="276225"/>
                          </a:xfrm>
                          <a:prstGeom prst="rect">
                            <a:avLst/>
                          </a:prstGeom>
                          <a:solidFill>
                            <a:schemeClr val="bg1"/>
                          </a:solid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xml:space="preserve"> Phase I </w:t>
                              </w:r>
                            </w:p>
                          </w:txbxContent>
                        </wps:txbx>
                        <wps:bodyPr wrap="none">
                          <a:prstTxWarp prst="textNoShape">
                            <a:avLst/>
                          </a:prstTxWarp>
                          <a:spAutoFit/>
                        </wps:bodyPr>
                      </wps:wsp>
                      <wps:wsp>
                        <wps:cNvPr id="43" name="TextBox 34"/>
                        <wps:cNvSpPr txBox="1">
                          <a:spLocks noChangeArrowheads="1"/>
                        </wps:cNvSpPr>
                        <wps:spPr bwMode="auto">
                          <a:xfrm>
                            <a:off x="4600575" y="2051050"/>
                            <a:ext cx="954088"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 -</w:t>
                              </w:r>
                            </w:p>
                          </w:txbxContent>
                        </wps:txbx>
                        <wps:bodyPr wrap="none">
                          <a:prstTxWarp prst="textNoShape">
                            <a:avLst/>
                          </a:prstTxWarp>
                          <a:spAutoFit/>
                        </wps:bodyPr>
                      </wps:wsp>
                      <wps:wsp>
                        <wps:cNvPr id="44" name="TextBox 35"/>
                        <wps:cNvSpPr txBox="1">
                          <a:spLocks noChangeArrowheads="1"/>
                        </wps:cNvSpPr>
                        <wps:spPr bwMode="auto">
                          <a:xfrm>
                            <a:off x="6026150" y="2051050"/>
                            <a:ext cx="996950"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III -</w:t>
                              </w:r>
                            </w:p>
                          </w:txbxContent>
                        </wps:txbx>
                        <wps:bodyPr wrap="none">
                          <a:prstTxWarp prst="textNoShape">
                            <a:avLst/>
                          </a:prstTxWarp>
                          <a:spAutoFit/>
                        </wps:bodyPr>
                      </wps:wsp>
                      <wps:wsp>
                        <wps:cNvPr id="45" name="AutoShape 50"/>
                        <wps:cNvSpPr>
                          <a:spLocks noChangeArrowheads="1"/>
                        </wps:cNvSpPr>
                        <wps:spPr bwMode="blackWhite">
                          <a:xfrm>
                            <a:off x="1743075" y="5483225"/>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Capacity Transfer</w:t>
                              </w:r>
                            </w:p>
                          </w:txbxContent>
                        </wps:txbx>
                        <wps:bodyPr wrap="none" anchor="ctr">
                          <a:prstTxWarp prst="textNoShape">
                            <a:avLst/>
                          </a:prstTxWarp>
                        </wps:bodyPr>
                      </wps:wsp>
                      <wps:wsp>
                        <wps:cNvPr id="46" name="TextBox 37"/>
                        <wps:cNvSpPr txBox="1">
                          <a:spLocks noChangeArrowheads="1"/>
                        </wps:cNvSpPr>
                        <wps:spPr bwMode="auto">
                          <a:xfrm>
                            <a:off x="1711325" y="3579813"/>
                            <a:ext cx="946150"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- 30 June -</w:t>
                              </w:r>
                            </w:p>
                          </w:txbxContent>
                        </wps:txbx>
                        <wps:bodyPr wrap="none">
                          <a:prstTxWarp prst="textNoShape">
                            <a:avLst/>
                          </a:prstTxWarp>
                          <a:spAutoFit/>
                        </wps:bodyPr>
                      </wps:wsp>
                      <wps:wsp>
                        <wps:cNvPr id="47" name="TextBox 38"/>
                        <wps:cNvSpPr txBox="1">
                          <a:spLocks noChangeArrowheads="1"/>
                        </wps:cNvSpPr>
                        <wps:spPr bwMode="auto">
                          <a:xfrm>
                            <a:off x="5867400" y="3579813"/>
                            <a:ext cx="1219200"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 to 5 years -</w:t>
                              </w:r>
                            </w:p>
                          </w:txbxContent>
                        </wps:txbx>
                        <wps:bodyPr wrap="none">
                          <a:prstTxWarp prst="textNoShape">
                            <a:avLst/>
                          </a:prstTxWarp>
                          <a:spAutoFit/>
                        </wps:bodyPr>
                      </wps:wsp>
                      <wps:wsp>
                        <wps:cNvPr id="48" name="TextBox 39"/>
                        <wps:cNvSpPr txBox="1">
                          <a:spLocks noChangeArrowheads="1"/>
                        </wps:cNvSpPr>
                        <wps:spPr bwMode="auto">
                          <a:xfrm>
                            <a:off x="4343400" y="3579813"/>
                            <a:ext cx="1110851" cy="276999"/>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- 31 August -</w:t>
                              </w:r>
                            </w:p>
                          </w:txbxContent>
                        </wps:txbx>
                        <wps:bodyPr wrap="none">
                          <a:prstTxWarp prst="textNoShape">
                            <a:avLst/>
                          </a:prstTxWarp>
                          <a:spAutoFit/>
                        </wps:bodyPr>
                      </wps:wsp>
                      <wps:wsp>
                        <wps:cNvPr id="49" name="TextBox 40"/>
                        <wps:cNvSpPr txBox="1">
                          <a:spLocks noChangeArrowheads="1"/>
                        </wps:cNvSpPr>
                        <wps:spPr bwMode="auto">
                          <a:xfrm>
                            <a:off x="3114675" y="3579813"/>
                            <a:ext cx="894521" cy="276999"/>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- 15 July -</w:t>
                              </w:r>
                            </w:p>
                          </w:txbxContent>
                        </wps:txbx>
                        <wps:bodyPr wrap="none">
                          <a:prstTxWarp prst="textNoShape">
                            <a:avLst/>
                          </a:prstTxWarp>
                          <a:spAutoFit/>
                        </wps:bodyPr>
                      </wps:wsp>
                      <wps:wsp>
                        <wps:cNvPr id="50" name="TextBox 41"/>
                        <wps:cNvSpPr txBox="1">
                          <a:spLocks noChangeArrowheads="1"/>
                        </wps:cNvSpPr>
                        <wps:spPr bwMode="auto">
                          <a:xfrm>
                            <a:off x="7521575" y="2051050"/>
                            <a:ext cx="1014413"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IV -</w:t>
                              </w:r>
                            </w:p>
                          </w:txbxContent>
                        </wps:txbx>
                        <wps:bodyPr wrap="none">
                          <a:prstTxWarp prst="textNoShape">
                            <a:avLst/>
                          </a:prstTxWarp>
                          <a:spAutoFit/>
                        </wps:bodyPr>
                      </wps:wsp>
                      <wps:wsp>
                        <wps:cNvPr id="51" name="Straight Connector 51"/>
                        <wps:cNvCnPr/>
                        <wps:spPr>
                          <a:xfrm>
                            <a:off x="1971675" y="2174875"/>
                            <a:ext cx="393700"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3703638" y="2174875"/>
                            <a:ext cx="393700"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3" name="TextBox 44"/>
                        <wps:cNvSpPr txBox="1">
                          <a:spLocks noChangeArrowheads="1"/>
                        </wps:cNvSpPr>
                        <wps:spPr bwMode="auto">
                          <a:xfrm>
                            <a:off x="7453313" y="3579813"/>
                            <a:ext cx="1004887"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Ongoing -</w:t>
                              </w:r>
                            </w:p>
                          </w:txbxContent>
                        </wps:txbx>
                        <wps:bodyPr wrap="none">
                          <a:prstTxWarp prst="textNoShape">
                            <a:avLst/>
                          </a:prstTxWarp>
                          <a:spAutoFit/>
                        </wps:bodyPr>
                      </wps:wsp>
                    </wpg:wgp>
                  </a:graphicData>
                </a:graphic>
              </wp:inline>
            </w:drawing>
          </mc:Choice>
          <mc:Fallback>
            <w:pict>
              <v:group id="Group 5" o:spid="_x0000_s1026" style="width:431.5pt;height:197pt;mso-position-horizontal-relative:char;mso-position-vertical-relative:line" coordorigin="1524,14605" coordsize="96948,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">
                <v:line id="Line 4" o:spid="_x0000_s1027" style="position:absolute;visibility:visible;mso-wrap-style:none;v-text-anchor:middle" from="68580,30813" to="75215,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1cMEA&#10;AADbAAAADwAAAGRycy9kb3ducmV2LnhtbERPS2rDMBDdB3oHMYXuErleFNuNEkKgkEBSqOsDDNbU&#10;dmONhCV/evsqUOhuHu872/1iejHR4DvLCp43CQji2uqOGwXV59s6A+EDssbeMin4IQ/73cNqi4W2&#10;M3/QVIZGxBD2BSpoQ3CFlL5uyaDfWEccuS87GAwRDo3UA84x3PQyTZIXabDj2NCio2NL9a0cjQJ3&#10;1tU5PdTZZXKLvfbv43eej0o9PS6HVxCBlvAv/nOfdJyfwv2Xe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tXDBAAAA2wAAAA8AAAAAAAAAAAAAAAAAmAIAAGRycy9kb3du&#10;cmV2LnhtbFBLBQYAAAAABAAEAPUAAACGAwAAAAA=&#10;" strokecolor="black [3213]" strokeweight="3pt">
                  <v:stroke startarrowwidth="narrow" startarrowlength="short" endarrow="block"/>
                  <v:textbox>
                    <w:txbxContent>
                      <w:p w:rsidR="00265360" w:rsidRDefault="00265360" w:rsidP="00265360"/>
                    </w:txbxContent>
                  </v:textbox>
                </v:line>
                <v:line id="Line 5" o:spid="_x0000_s1028" style="position:absolute;visibility:visible;mso-wrap-style:none;v-text-anchor:middle" from="55038,30813" to="60039,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Q678A&#10;AADbAAAADwAAAGRycy9kb3ducmV2LnhtbERP24rCMBB9F/yHMIJvmqogWo0iwsIKrrDqBwzN2Fab&#10;SWjSWv9+Iwj7NodznfW2M5VoqfalZQWTcQKCOLO65FzB9fI1WoDwAVljZZkUvMjDdtPvrTHV9sm/&#10;1J5DLmII+xQVFCG4VEqfFWTQj60jjtzN1gZDhHUudY3PGG4qOU2SuTRYcmwo0NG+oOxxbowCd9DX&#10;w3SXLY6t6+xPdWruy2Wj1HDQ7VYgAnXhX/xxf+s4fwbvX+I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xDrvwAAANsAAAAPAAAAAAAAAAAAAAAAAJgCAABkcnMvZG93bnJl&#10;di54bWxQSwUGAAAAAAQABAD1AAAAhAMAAAAA&#10;" strokecolor="black [3213]" strokeweight="3pt">
                  <v:stroke startarrowwidth="narrow" startarrowlength="short" endarrow="block"/>
                  <v:textbox>
                    <w:txbxContent>
                      <w:p w:rsidR="00265360" w:rsidRDefault="00265360" w:rsidP="00265360"/>
                    </w:txbxContent>
                  </v:textbox>
                </v:line>
                <v:rect id="Rectangle 14" o:spid="_x0000_s1029" style="position:absolute;left:2444;top:23288;width:9160;height:5969;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5TMAA&#10;AADbAAAADwAAAGRycy9kb3ducmV2LnhtbERP22oCMRB9F/oPYQq+aXa1iF2NUoRS34qXDxg202Tt&#10;ZrJs4m78+6ZQ6NscznW2++RaMVAfGs8KynkBgrj2umGj4Hp5n61BhIissfVMCh4UYL97mmyx0n7k&#10;Ew3naEQO4VChAhtjV0kZaksOw9x3xJn78r3DmGFvpO5xzOGulYuiWEmHDecGix0dLNXf57tTkLrr&#10;qzWjbNbH4Xb4NI9lmcoPpabP6W0DIlKK/+I/91Hn+S/w+0s+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b5TMAAAADbAAAADwAAAAAAAAAAAAAAAACYAgAAZHJzL2Rvd25y&#10;ZXYueG1sUEsFBgAAAAAEAAQA9QAAAIUDA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Workplan</w:t>
                        </w:r>
                      </w:p>
                    </w:txbxContent>
                  </v:textbox>
                </v:rect>
                <v:rect id="Rectangle 15" o:spid="_x0000_s1030" style="position:absolute;left:2444;top:31210;width:9160;height:5969;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c78A&#10;AADbAAAADwAAAGRycy9kb3ducmV2LnhtbERPTYvCMBC9C/6HMII3m7qgSDWKCMJepGtX0OPQjG21&#10;mZQkav33m4WFvc3jfc5q05tWPMn5xrKCaZKCIC6tbrhScPreTxYgfEDW2FomBW/ysFkPByvMtH3x&#10;kZ5FqEQMYZ+hgjqELpPSlzUZ9IntiCN3tc5giNBVUjt8xXDTyo80nUuDDceGGjva1VTei4dRcMZe&#10;m9wv8kN6kbfc2V3zVbyVGo/67RJEoD78i//cnzrOn8HvL/EAu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X9zvwAAANsAAAAPAAAAAAAAAAAAAAAAAJgCAABkcnMvZG93bnJl&#10;di54bWxQSwUGAAAAAAQABAD1AAAAhA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Site Visit</w:t>
                        </w:r>
                      </w:p>
                    </w:txbxContent>
                  </v:textbox>
                </v:rect>
                <v:rect id="Rectangle 16" o:spid="_x0000_s1031" style="position:absolute;left:17764;top:27447;width:9175;height:7176;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hBL4A&#10;AADbAAAADwAAAGRycy9kb3ducmV2LnhtbERPTYvCMBC9C/6HMII3TfUgUo0iguBFunYX9Dg0Y1tt&#10;JiXJav33RhC8zeN9znLdmUbcyfnasoLJOAFBXFhdc6ng73c3moPwAVljY5kUPMnDetXvLTHV9sFH&#10;uuehFDGEfYoKqhDaVEpfVGTQj21LHLmLdQZDhK6U2uEjhptGTpNkJg3WHBsqbGlbUXHL/42CE3ba&#10;ZH6eHZKzvGbObuuf/KnUcNBtFiACdeEr/rj3Os6fwfuXeIB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n4QS+AAAA2wAAAA8AAAAAAAAAAAAAAAAAmAIAAGRycy9kb3ducmV2&#10;LnhtbFBLBQYAAAAABAAEAPUAAACD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 xml:space="preserve">Status Quo </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Analysis</w:t>
                        </w:r>
                      </w:p>
                    </w:txbxContent>
                  </v:textbox>
                </v:rect>
                <v:rect id="Rectangle 17" o:spid="_x0000_s1032" style="position:absolute;left:32035;top:27447;width:9160;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O8AA&#10;AADbAAAADwAAAGRycy9kb3ducmV2LnhtbERP22oCMRB9F/oPYQq+aXYVql2NUoRS34qXDxg202Tt&#10;ZrJs4m78+6ZQ6NscznW2++RaMVAfGs8KynkBgrj2umGj4Hp5n61BhIissfVMCh4UYL97mmyx0n7k&#10;Ew3naEQO4VChAhtjV0kZaksOw9x3xJn78r3DmGFvpO5xzOGulYuieJEOG84NFjs6WKq/z3enIHXX&#10;V2tG2ayPw+3waR7LMpUfSk2f09sGRKQU/8V/7qPO81fw+0s+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nO8AAAADbAAAADwAAAAAAAAAAAAAAAACYAgAAZHJzL2Rvd25y&#10;ZXYueG1sUEsFBgAAAAAEAAQA9QAAAIUDA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Visioning &amp;</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Strategy</w:t>
                        </w:r>
                      </w:p>
                    </w:txbxContent>
                  </v:textbox>
                </v:rect>
                <v:rect id="Rectangle 18" o:spid="_x0000_s1033" style="position:absolute;left:46275;top:27447;width:9192;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zScIA&#10;AADbAAAADwAAAGRycy9kb3ducmV2LnhtbESPQWvDMAyF74P9B6PCbquTDUab1i2lMNbbWNcfIGLV&#10;zhbLIfYS999Ph8FuEu/pvU/bfQm9mmhMXWQD9bICRdxG27EzcPl8fVyBShnZYh+ZDNwowX53f7fF&#10;xsaZP2g6Z6ckhFODBnzOQ6N1aj0FTMs4EIt2jWPALOvotB1xlvDQ66eqetEBO5YGjwMdPbXf559g&#10;oAyXtXez7lan6ev47m7PdanfjHlYlMMGVKaS/81/1ycr+AIrv8g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J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Feasibility &amp; Business Plan</w:t>
                        </w:r>
                      </w:p>
                    </w:txbxContent>
                  </v:textbox>
                </v:rect>
                <v:rect id="Rectangle 19" o:spid="_x0000_s1034" style="position:absolute;left:60261;top:27447;width:9160;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W0sAA&#10;AADbAAAADwAAAGRycy9kb3ducmV2LnhtbERPS2rDMBDdF3oHMYXuGtktlMSNbEKgNLvSJAcYrInk&#10;xhoZS7WV21eBQHbzeN9ZN8n1YqIxdJ4VlIsCBHHrdcdGwfHw+bIEESKyxt4zKbhQgKZ+fFhjpf3M&#10;PzTtoxE5hEOFCmyMQyVlaC05DAs/EGfu5EeHMcPRSD3inMNdL1+L4l067Dg3WBxoa6k97/+cgjQc&#10;V9bMslvupt/tt7m8lan8Uur5KW0+QERK8S6+uXc6z1/B9Zd8gK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dW0sAAAADbAAAADwAAAAAAAAAAAAAAAACYAgAAZHJzL2Rvd25y&#10;ZXYueG1sUEsFBgAAAAAEAAQA9QAAAIUDA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Implementation</w:t>
                        </w:r>
                      </w:p>
                    </w:txbxContent>
                  </v:textbox>
                </v:rect>
                <v:rect id="Rectangle 21" o:spid="_x0000_s1035" style="position:absolute;left:89281;top:27447;width:9191;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QacIA&#10;AADbAAAADwAAAGRycy9kb3ducmV2LnhtbESP3WoCMRSE74W+QzgF7zS7CqJboxSh1LvizwMcNqfJ&#10;6uZk2aS78e2bQsHLYWa+Ybb75FoxUB8azwrKeQGCuPa6YaPgevmYrUGEiKyx9UwKHhRgv3uZbLHS&#10;fuQTDedoRIZwqFCBjbGrpAy1JYdh7jvi7H373mHMsjdS9zhmuGvloihW0mHDecFiRwdL9f384xSk&#10;7rqxZpTN+jjcDl/msSxT+anU9DW9v4GIlOIz/N8+agWLEv6+5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Bp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Handover to Owning Agent</w:t>
                        </w:r>
                      </w:p>
                    </w:txbxContent>
                  </v:textbox>
                </v:rect>
                <v:line id="Line 13" o:spid="_x0000_s1036" style="position:absolute;visibility:visible;mso-wrap-style:none;v-text-anchor:middle" from="26844,30813" to="31877,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zcIA&#10;AADbAAAADwAAAGRycy9kb3ducmV2LnhtbESP3YrCMBSE7xd8h3AE79bUXohWo4ggrLAr+PMAh+bY&#10;VpuT0KS1vr1ZELwcZuYbZrnuTS06anxlWcFknIAgzq2uuFBwOe++ZyB8QNZYWyYFT/KwXg2+lphp&#10;++AjdadQiAhhn6GCMgSXSenzkgz6sXXE0bvaxmCIsimkbvAR4aaWaZJMpcGK40KJjrYl5fdTaxS4&#10;vb7s000+++1cb//qQ3ubz1ulRsN+swARqA+f8Lv9oxWkK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3/N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line id="Line 14" o:spid="_x0000_s1037" style="position:absolute;visibility:visible;mso-wrap-style:none;v-text-anchor:middle" from="41322,30813" to="46339,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aVsIA&#10;AADbAAAADwAAAGRycy9kb3ducmV2LnhtbESP3YrCMBSE74V9h3CEvdPULoh2jSILgsIq+PMAh+Zs&#10;W21OQpPW7tsbQfBymJlvmMWqN7XoqPGVZQWTcQKCOLe64kLB5bwZzUD4gKyxtkwK/snDavkxWGCm&#10;7Z2P1J1CISKEfYYKyhBcJqXPSzLox9YRR+/PNgZDlE0hdYP3CDe1TJNkKg1WHBdKdPRTUn47tUaB&#10;2+nLLl3ns9/O9XZfH9rrfN4q9Tns198gAvXhHX61t1pB+gX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9pW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line id="Line 15" o:spid="_x0000_s1038" style="position:absolute;visibility:visible;mso-wrap-style:none;v-text-anchor:middle" from="84232,30813" to="89217,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CIsIA&#10;AADbAAAADwAAAGRycy9kb3ducmV2LnhtbESP3YrCMBSE74V9h3CEvdPUsoh2jSILgsIq+PMAh+Zs&#10;W21OQpPW7tsbQfBymJlvmMWqN7XoqPGVZQWTcQKCOLe64kLB5bwZzUD4gKyxtkwK/snDavkxWGCm&#10;7Z2P1J1CISKEfYYKyhBcJqXPSzLox9YRR+/PNgZDlE0hdYP3CDe1TJNkKg1WHBdKdPRTUn47tUaB&#10;2+nLLl3ns9/O9XZfH9rrfN4q9Tns198gAvXhHX61t1pB+gX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kIi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line id="Line 16" o:spid="_x0000_s1039" style="position:absolute;visibility:visible;mso-wrap-style:none;v-text-anchor:middle" from="12668,30813" to="17700,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nucIA&#10;AADbAAAADwAAAGRycy9kb3ducmV2LnhtbESP3YrCMBSE74V9h3CEvdPUwop2jSILgsIq+PMAh+Zs&#10;W21OQpPW7tsbQfBymJlvmMWqN7XoqPGVZQWTcQKCOLe64kLB5bwZzUD4gKyxtkwK/snDavkxWGCm&#10;7Z2P1J1CISKEfYYKyhBcJqXPSzLox9YRR+/PNgZDlE0hdYP3CDe1TJNkKg1WHBdKdPRTUn47tUaB&#10;2+nLLl3ns9/O9XZfH9rrfN4q9Tns198gAvXhHX61t1pB+gX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e5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rect id="Rectangle 26" o:spid="_x0000_s1040" style="position:absolute;left:2460;top:39258;width:9144;height:6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IHcIA&#10;AADbAAAADwAAAGRycy9kb3ducmV2LnhtbESP0WoCMRRE3wv9h3ALvtXsWhBdjSJCqW9F6wdcNtdk&#10;dXOzbNLd+PemIPRxmJkzzHqbXCsG6kPjWUE5LUAQ1143bBScfz7fFyBCRNbYeiYFdwqw3by+rLHS&#10;fuQjDadoRIZwqFCBjbGrpAy1JYdh6jvi7F187zBm2Rupexwz3LVyVhRz6bDhvGCxo72l+nb6dQpS&#10;d15aM8pmcRiu+29z/yhT+aXU5C3tViAipfgffrYPWsFsDn9f8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Agd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Governance</w:t>
                        </w:r>
                      </w:p>
                    </w:txbxContent>
                  </v:textbox>
                </v:rect>
                <v:oval id="Oval 27" o:spid="_x0000_s1041" style="position:absolute;left:1524;top:22748;width:2587;height:2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THcQA&#10;AADbAAAADwAAAGRycy9kb3ducmV2LnhtbESP3YrCMBSE7xd8h3AE7zTVij/VKK6y4F4o+PMAh+bY&#10;FpuTbpPV6tNvBGEvh5n5hpkvG1OKG9WusKyg34tAEKdWF5wpOJ++uhMQziNrLC2Tggc5WC5aH3NM&#10;tL3zgW5Hn4kAYZeggtz7KpHSpTkZdD1bEQfvYmuDPsg6k7rGe4CbUg6iaCQNFhwWcqxonVN6Pf4a&#10;Bfi8nNP4c2O//UZOdweOhz/7WKlOu1nNQHhq/H/43d5qBYM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x3EAAAA2wAAAA8AAAAAAAAAAAAAAAAAmAIAAGRycy9k&#10;b3ducmV2LnhtbFBLBQYAAAAABAAEAPUAAACJ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2</w:t>
                        </w:r>
                      </w:p>
                    </w:txbxContent>
                  </v:textbox>
                </v:oval>
                <v:oval id="Oval 28" o:spid="_x0000_s1042" style="position:absolute;left:1524;top:30051;width:2587;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Hb8IA&#10;AADbAAAADwAAAGRycy9kb3ducmV2LnhtbERPy2rCQBTdF/oPwxW6qxMTKW3MKLWhoIsWtH7AJXPz&#10;wMydmJkm0a93FoUuD+edbSbTioF611hWsJhHIIgLqxuuFJx+Pp9fQTiPrLG1TAqu5GCzfnzIMNV2&#10;5AMNR1+JEMIuRQW1910qpStqMujmtiMOXGl7gz7AvpK6xzGEm1bGUfQiDTYcGmrs6KOm4nz8NQrw&#10;Vp6KZJvbvc/l29eBk+XlO1HqaTa9r0B4mvy/+M+90wriMDZ8C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IdvwgAAANsAAAAPAAAAAAAAAAAAAAAAAJgCAABkcnMvZG93&#10;bnJldi54bWxQSwUGAAAAAAQABAD1AAAAhw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3</w:t>
                        </w:r>
                      </w:p>
                    </w:txbxContent>
                  </v:textbox>
                </v:oval>
                <v:oval id="Oval 29" o:spid="_x0000_s1043" style="position:absolute;left:17113;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i9MUA&#10;AADbAAAADwAAAGRycy9kb3ducmV2LnhtbESP0WrCQBRE3wv+w3IF33RjIsWkrtI2FOxDhaR+wCV7&#10;TYLZu2l21bRf3y0IfRxm5gyz2Y2mE1caXGtZwXIRgSCurG65VnD8fJuvQTiPrLGzTAq+ycFuO3nY&#10;YKbtjQu6lr4WAcIuQwWN930mpasaMugWticO3skOBn2QQy31gLcAN52Mo+hRGmw5LDTY02tD1bm8&#10;GAX4czpWyUtu330u04+Ck9XXIVFqNh2fn0B4Gv1/+N7eawVxCn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CL0xQAAANsAAAAPAAAAAAAAAAAAAAAAAJgCAABkcnMv&#10;ZG93bnJldi54bWxQSwUGAAAAAAQABAD1AAAAig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5</w:t>
                        </w:r>
                      </w:p>
                    </w:txbxContent>
                  </v:textbox>
                </v:oval>
                <v:oval id="Oval 30" o:spid="_x0000_s1044" style="position:absolute;left:31384;top:26130;width:2588;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dtMEA&#10;AADbAAAADwAAAGRycy9kb3ducmV2LnhtbERPzWrCQBC+F3yHZYTedGNTRKObYJVCPVRI9AGG7JgE&#10;s7Mxu2rap3cPhR4/vv91NphW3Kl3jWUFs2kEgri0uuFKwen4OVmAcB5ZY2uZFPyQgywdvawx0fbB&#10;Od0LX4kQwi5BBbX3XSKlK2sy6Ka2Iw7c2fYGfYB9JXWPjxBuWvkWRXNpsOHQUGNH25rKS3EzCvD3&#10;fCrjj53d+51cfuccv18PsVKv42GzAuFp8P/iP/eXVhCH9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bTBAAAA2wAAAA8AAAAAAAAAAAAAAAAAmAIAAGRycy9kb3du&#10;cmV2LnhtbFBLBQYAAAAABAAEAPUAAACG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6</w:t>
                        </w:r>
                      </w:p>
                    </w:txbxContent>
                  </v:textbox>
                </v:oval>
                <v:oval id="Oval 31" o:spid="_x0000_s1045" style="position:absolute;left:45640;top:26130;width:2604;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4L8MA&#10;AADbAAAADwAAAGRycy9kb3ducmV2LnhtbESP0YrCMBRE3wX/IVxh3zR1K7JWo+iKoA8Kdf2AS3Nt&#10;i81NbbJa9+s3guDjMDNnmNmiNZW4UeNKywqGgwgEcWZ1ybmC08+m/wXCeWSNlWVS8CAHi3m3M8NE&#10;2zundDv6XAQIuwQVFN7XiZQuK8igG9iaOHhn2xj0QTa51A3eA9xU8jOKxtJgyWGhwJq+C8oux1+j&#10;AP/Opyxere3Or+Vkn3I8uh5ipT567XIKwlPr3+FXe6sVxE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4L8MAAADb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7</w:t>
                        </w:r>
                      </w:p>
                    </w:txbxContent>
                  </v:textbox>
                </v:oval>
                <v:oval id="Oval 32" o:spid="_x0000_s1046" style="position:absolute;left:59610;top:26130;width:2620;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mWMUA&#10;AADbAAAADwAAAGRycy9kb3ducmV2LnhtbESP3WrCQBSE7wu+w3KE3tWNiRSbuoZqEPSigj8PcMge&#10;k2D2bJrdxtin7wqFXg4z8w2zyAbTiJ46V1tWMJ1EIIgLq2suFZxPm5c5COeRNTaWScGdHGTL0dMC&#10;U21vfKD+6EsRIOxSVFB536ZSuqIig25iW+LgXWxn0AfZlVJ3eAtw08g4il6lwZrDQoUtrSsqrsdv&#10;owB/LuciWeV253P59nngZPa1T5R6Hg8f7yA8Df4//NfeagVJDI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SZYxQAAANsAAAAPAAAAAAAAAAAAAAAAAJgCAABkcnMv&#10;ZG93bnJldi54bWxQSwUGAAAAAAQABAD1AAAAig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8</w:t>
                        </w:r>
                      </w:p>
                    </w:txbxContent>
                  </v:textbox>
                </v:oval>
                <v:oval id="Oval 33" o:spid="_x0000_s1047" style="position:absolute;left:88646;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Dw8QA&#10;AADbAAAADwAAAGRycy9kb3ducmV2LnhtbESP0WrCQBRE3wv9h+UKvulGt5Q2ZiNVKdSHFrR+wCV7&#10;TYLZuzG7aurXu4LQx2FmzjDZvLeNOFPna8caJuMEBHHhTM2lht3v5+gNhA/IBhvHpOGPPMzz56cM&#10;U+MuvKHzNpQiQtinqKEKoU2l9EVFFv3YtcTR27vOYoiyK6Xp8BLhtpHTJHmVFmuOCxW2tKyoOGxP&#10;VgNe97tCLVZuHVby/XvD6uX4o7QeDvqPGYhAffgPP9pfRoNScP8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dg8PEAAAA2wAAAA8AAAAAAAAAAAAAAAAAmAIAAGRycy9k&#10;b3ducmV2LnhtbFBLBQYAAAAABAAEAPUAAACJ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10</w:t>
                        </w:r>
                      </w:p>
                    </w:txbxContent>
                  </v:textbox>
                </v:oval>
                <v:oval id="Oval 34" o:spid="_x0000_s1048" style="position:absolute;left:1698;top:38385;width:2604;height:2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bt8QA&#10;AADbAAAADwAAAGRycy9kb3ducmV2LnhtbESP0WrCQBRE3wv+w3KFvpmNRopNXUNtKOhDBaMfcMle&#10;k2D2bprdauzXdwWhj8PMnGGW2WBacaHeNZYVTKMYBHFpdcOVguPhc7IA4TyyxtYyKbiRg2w1elpi&#10;qu2V93QpfCUChF2KCmrvu1RKV9Zk0EW2Iw7eyfYGfZB9JXWP1wA3rZzF8Ys02HBYqLGjj5rKc/Fj&#10;FODv6Vgm69xufS5fv/aczL93iVLP4+H9DYSnwf+HH+2NVpDM4f4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0G7fEAAAA2wAAAA8AAAAAAAAAAAAAAAAAmAIAAGRycy9k&#10;b3ducmV2LnhtbFBLBQYAAAAABAAEAPUAAACJ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4</w:t>
                        </w:r>
                      </w:p>
                    </w:txbxContent>
                  </v:textbox>
                </v:oval>
                <v:rect id="Rectangle 35" o:spid="_x0000_s1049" style="position:absolute;left:75279;top:27447;width:9191;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At8IA&#10;AADbAAAADwAAAGRycy9kb3ducmV2LnhtbESP0WoCMRRE3wv9h3ALfavZrVTsapQiSH0rWj/gsrkm&#10;q5ubZRN34983BcHHYWbOMMt1cq0YqA+NZwXlpABBXHvdsFFw/N2+zUGEiKyx9UwKbhRgvXp+WmKl&#10;/ch7Gg7RiAzhUKECG2NXSRlqSw7DxHfE2Tv53mHMsjdS9zhmuGvle1HMpMOG84LFjjaW6svh6hSk&#10;7vhpzSib+W44b37MbVqm8lup15f0tQARKcVH+N7eaQXTD/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wC3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Operation &amp; Maintenance</w:t>
                        </w:r>
                      </w:p>
                    </w:txbxContent>
                  </v:textbox>
                </v:rect>
                <v:oval id="Oval 36" o:spid="_x0000_s1050" style="position:absolute;left:74644;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gW8MA&#10;AADbAAAADwAAAGRycy9kb3ducmV2LnhtbESP3YrCMBSE7wXfIRzBuzV1K6LVKK4irBcK/jzAoTm2&#10;xeakNlG7Pr0RFrwcZuYbZjpvTCnuVLvCsoJ+LwJBnFpdcKbgdFx/jUA4j6yxtEwK/sjBfNZuTTHR&#10;9sF7uh98JgKEXYIKcu+rREqX5mTQ9WxFHLyzrQ36IOtM6hofAW5K+R1FQ2mw4LCQY0XLnNLL4WYU&#10;4PN8SuOfld34lRxv9xwPrrtYqW6nWUxAeGr8J/zf/tUK4i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ogW8MAAADb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9</w:t>
                        </w:r>
                      </w:p>
                    </w:txbxContent>
                  </v:textbox>
                </v:oval>
                <v:rect id="Rectangle 37" o:spid="_x0000_s1051" style="position:absolute;left:2444;top:15367;width:9160;height:6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7W8IA&#10;AADbAAAADwAAAGRycy9kb3ducmV2LnhtbESP0WoCMRRE3wv9h3ALfavZrVDtapQiSH0rWj/gsrkm&#10;q5ubZRN34983BcHHYWbOMMt1cq0YqA+NZwXlpABBXHvdsFFw/N2+zUGEiKyx9UwKbhRgvXp+WmKl&#10;/ch7Gg7RiAzhUKECG2NXSRlqSw7DxHfE2Tv53mHMsjdS9zhmuGvle1F8SIcN5wWLHW0s1ZfD1SlI&#10;3fHTmlE2891w3vyY27RM5bdSry/pawEiUoqP8L290wqmM/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Ttb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Project Briefing</w:t>
                        </w:r>
                      </w:p>
                    </w:txbxContent>
                  </v:textbox>
                </v:rect>
                <v:oval id="Oval 38" o:spid="_x0000_s1052" style="position:absolute;left:1524;top:14605;width:2587;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RssEA&#10;AADbAAAADwAAAGRycy9kb3ducmV2LnhtbERPzWrCQBC+F3yHZYTedGNTRKObYJVCPVRI9AGG7JgE&#10;s7Mxu2rap3cPhR4/vv91NphW3Kl3jWUFs2kEgri0uuFKwen4OVmAcB5ZY2uZFPyQgywdvawx0fbB&#10;Od0LX4kQwi5BBbX3XSKlK2sy6Ka2Iw7c2fYGfYB9JXWPjxBuWvkWRXNpsOHQUGNH25rKS3EzCvD3&#10;fCrjj53d+51cfuccv18PsVKv42GzAuFp8P/iP/eXVhCHs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5EbLBAAAA2wAAAA8AAAAAAAAAAAAAAAAAmAIAAGRycy9kb3du&#10;cmV2LnhtbFBLBQYAAAAABAAEAPUAAACG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w:t>
                        </w:r>
                      </w:p>
                    </w:txbxContent>
                  </v:textbox>
                </v:oval>
                <v:shape id="Freeform 39" o:spid="_x0000_s1053" style="position:absolute;left:12287;top:18208;width:1444;height:24686;visibility:visible;mso-wrap-style:square;v-text-anchor:top" coordsize="91,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BfcQA&#10;AADbAAAADwAAAGRycy9kb3ducmV2LnhtbESPzWrDMBCE74W8g9hAL6WR29LQulGCKf3JtWlIrou1&#10;sUyslZE2sfv2VaGQ4zAz3zCL1eg7daaY2sAG7mYFKOI62JYbA9vv99snUEmQLXaBycAPJVgtJ1cL&#10;LG0Y+IvOG2lUhnAq0YAT6UutU+3IY5qFnjh7hxA9Spax0TbikOG+0/dFMdceW84LDnt6dVQfNydv&#10;IN5s34pGBuce90HWp2o3rz4/jLmejtULKKFRLuH/9toaeHiGvy/5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wX3EAAAA2wAAAA8AAAAAAAAAAAAAAAAAmAIAAGRycy9k&#10;b3ducmV2LnhtbFBLBQYAAAAABAAEAPUAAACJAwAAAAA=&#10;" adj="-11796480,,5400" path="m,l90,r,1114l,1114e" filled="f" strokecolor="black [3213]" strokeweight="3pt">
                  <v:stroke startarrowwidth="narrow" startarrowlength="short" endarrowwidth="narrow" endarrowlength="short" joinstyle="round" endcap="round"/>
                  <v:formulas/>
                  <v:path arrowok="t" o:connecttype="custom" o:connectlocs="0,0;142875,0;142875,2466348;0,2466348" o:connectangles="0,0,0,0" textboxrect="0,0,91,1115"/>
                  <v:textbox>
                    <w:txbxContent>
                      <w:p w:rsidR="00265360" w:rsidRDefault="00265360" w:rsidP="00265360"/>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9" o:spid="_x0000_s1054" type="#_x0000_t15" style="position:absolute;left:17430;top:44704;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5P7sA&#10;AADbAAAADwAAAGRycy9kb3ducmV2LnhtbERPyw7BQBTdS/zD5ErsmBJByhAREluPhOXVudrSudN0&#10;RpWvNwuJ5cl5z5eNKURNlcstKxj0IxDEidU5pwpOx21vCsJ5ZI2FZVLwJgfLRbs1x1jbF++pPvhU&#10;hBB2MSrIvC9jKV2SkUHXtyVx4G62MugDrFKpK3yFcFPIYRSNpcGcQ0OGJa0zSh6Hp1EwGZ213eTN&#10;/bqtueT08tEPfVeq22lWMxCeGv8X/9w7rWAU1ocv4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fOT+7AAAA2wAAAA8AAAAAAAAAAAAAAAAAmAIAAGRycy9kb3ducmV2Lnht&#10;bFBLBQYAAAAABAAEAPUAAACAAw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Communication and Marketing</w:t>
                        </w:r>
                      </w:p>
                    </w:txbxContent>
                  </v:textbox>
                </v:shape>
                <v:shape id="AutoShape 50" o:spid="_x0000_s1055" type="#_x0000_t15" style="position:absolute;left:17430;top:49768;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cpMIA&#10;AADbAAAADwAAAGRycy9kb3ducmV2LnhtbESPT4vCMBTE78J+h/CEvdlUEV2qqciisFf/gB7fNs+2&#10;tnkpTbZ2/fRGEDwOM/MbZrnqTS06al1pWcE4ikEQZ1aXnCs4HrajLxDOI2usLZOCf3KwSj8GS0y0&#10;vfGOur3PRYCwS1BB4X2TSOmyggy6yDbEwbvY1qAPss2lbvEW4KaWkzieSYMlh4UCG/ouKKv2f0bB&#10;fHrSdlP2199txw3n57uu9FWpz2G/XoDw1Pt3+NX+0QqmY3h+CT9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5ykwgAAANsAAAAPAAAAAAAAAAAAAAAAAJgCAABkcnMvZG93&#10;bnJldi54bWxQSwUGAAAAAAQABAD1AAAAhwM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Programme and Project Management</w:t>
                        </w:r>
                      </w:p>
                    </w:txbxContent>
                  </v:textbox>
                </v:shape>
                <v:shapetype id="_x0000_t202" coordsize="21600,21600" o:spt="202" path="m,l,21600r21600,l21600,xe">
                  <v:stroke joinstyle="miter"/>
                  <v:path gradientshapeok="t" o:connecttype="rect"/>
                </v:shapetype>
                <v:shape id="TextBox 33" o:spid="_x0000_s1056" type="#_x0000_t202" style="position:absolute;left:26939;top:20510;width:7668;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e7MMA&#10;AADbAAAADwAAAGRycy9kb3ducmV2LnhtbESPQWvCQBSE70L/w/IK3symoRWbukopSL0UaizU4yP7&#10;TJZm34bs6sZ/7xYEj8PMfMMs16PtxJkGbxwreMpyEMS104YbBT/7zWwBwgdkjZ1jUnAhD+vVw2SJ&#10;pXaRd3SuQiMShH2JCtoQ+lJKX7dk0WeuJ07e0Q0WQ5JDI/WAMcFtJ4s8n0uLhtNCiz19tFT/VSer&#10;IH6/fpnj58HEytpC/r44DvGg1PRxfH8DEWgM9/CtvdUKngv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e7MMAAADbAAAADwAAAAAAAAAAAAAAAACYAgAAZHJzL2Rv&#10;d25yZXYueG1sUEsFBgAAAAAEAAQA9QAAAIgDAAAAAA==&#10;" fillcolor="white [3212]"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xml:space="preserve"> Phase I </w:t>
                        </w:r>
                      </w:p>
                    </w:txbxContent>
                  </v:textbox>
                </v:shape>
                <v:shape id="TextBox 34" o:spid="_x0000_s1057" type="#_x0000_t202" style="position:absolute;left:46005;top:20510;width:954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 -</w:t>
                        </w:r>
                      </w:p>
                    </w:txbxContent>
                  </v:textbox>
                </v:shape>
                <v:shape id="TextBox 35" o:spid="_x0000_s1058" type="#_x0000_t202" style="position:absolute;left:60261;top:20510;width:997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III -</w:t>
                        </w:r>
                      </w:p>
                    </w:txbxContent>
                  </v:textbox>
                </v:shape>
                <v:shape id="AutoShape 50" o:spid="_x0000_s1059" type="#_x0000_t15" style="position:absolute;left:17430;top:54832;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ap8MA&#10;AADbAAAADwAAAGRycy9kb3ducmV2LnhtbESPT2vCQBTE74V+h+UVequbSqwS3YQiDfTqH9DjM/tM&#10;otm3IbuN0U/vCkKPw8z8hllkg2lET52rLSv4HEUgiAuray4VbDf5xwyE88gaG8uk4EoOsvT1ZYGJ&#10;thdeUb/2pQgQdgkqqLxvEyldUZFBN7ItcfCOtjPog+xKqTu8BLhp5DiKvqTBmsNChS0tKyrO6z+j&#10;YBrvtP2ph9Mh77nlcn/TZ31S6v1t+J6D8DT4//Cz/asVxBN4fAk/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iap8MAAADbAAAADwAAAAAAAAAAAAAAAACYAgAAZHJzL2Rv&#10;d25yZXYueG1sUEsFBgAAAAAEAAQA9QAAAIgDA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Capacity Transfer</w:t>
                        </w:r>
                      </w:p>
                    </w:txbxContent>
                  </v:textbox>
                </v:shape>
                <v:shape id="TextBox 37" o:spid="_x0000_s1060" type="#_x0000_t202" style="position:absolute;left:17113;top:35798;width:9461;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- 30 June -</w:t>
                        </w:r>
                      </w:p>
                    </w:txbxContent>
                  </v:textbox>
                </v:shape>
                <v:shape id="TextBox 38" o:spid="_x0000_s1061" type="#_x0000_t202" style="position:absolute;left:58674;top:35798;width:12192;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NssMA&#10;AADbAAAADwAAAGRycy9kb3ducmV2LnhtbESPwW7CMBBE70j8g7VIvYEDghYCBlW0SNxKAx+wipc4&#10;JF5HsQtpv75GQuI4mpk3mtWms7W4UutLxwrGowQEce50yYWC03E3nIPwAVlj7ZgU/JKHzbrfW2Gq&#10;3Y2/6ZqFQkQI+xQVmBCaVEqfG7LoR64hjt7ZtRZDlG0hdYu3CLe1nCTJq7RYclww2NDWUF5lP1bB&#10;PLFfVbWYHLyd/o1nZvvhPpuLUi+D7n0JIlAXnuFHe68VTN/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NssMAAADbAAAADwAAAAAAAAAAAAAAAACYAgAAZHJzL2Rv&#10;d25yZXYueG1sUEsFBgAAAAAEAAQA9QAAAIgDA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 to 5 years -</w:t>
                        </w:r>
                      </w:p>
                    </w:txbxContent>
                  </v:textbox>
                </v:shape>
                <v:shape id="TextBox 39" o:spid="_x0000_s1062" type="#_x0000_t202" style="position:absolute;left:43434;top:35798;width:11108;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- 31 August -</w:t>
                        </w:r>
                      </w:p>
                    </w:txbxContent>
                  </v:textbox>
                </v:shape>
                <v:shape id="TextBox 40" o:spid="_x0000_s1063" type="#_x0000_t202" style="position:absolute;left:31146;top:35798;width:8945;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- 15 July -</w:t>
                        </w:r>
                      </w:p>
                    </w:txbxContent>
                  </v:textbox>
                </v:shape>
                <v:shape id="TextBox 41" o:spid="_x0000_s1064" type="#_x0000_t202" style="position:absolute;left:75215;top:20510;width:1014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IV -</w:t>
                        </w:r>
                      </w:p>
                    </w:txbxContent>
                  </v:textbox>
                </v:shape>
                <v:line id="Straight Connector 51" o:spid="_x0000_s1065" style="position:absolute;visibility:visible;mso-wrap-style:square" from="19716,21748" to="2365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ho8AAAADbAAAADwAAAGRycy9kb3ducmV2LnhtbESPS4vCMBSF9wP+h3CF2Y2pouJ0mooO&#10;FNz62l+bO23H5qYkUeu/N4Lg8nAeHydb9qYVV3K+saxgPEpAEJdWN1wpOOyLrwUIH5A1tpZJwZ08&#10;LPPBR4aptjfe0nUXKhFH2KeooA6hS6X0ZU0G/ch2xNH7s85giNJVUju8xXHTykmSzKXBhiOhxo5+&#10;ayrPu4uJkGRt14X0++l0dfneFMdTU/07pT6H/eoHRKA+vMOv9kYrmI3h+SX+AJ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F4aPAAAAA2wAAAA8AAAAAAAAAAAAAAAAA&#10;oQIAAGRycy9kb3ducmV2LnhtbFBLBQYAAAAABAAEAPkAAACOAwAAAAA=&#10;" strokecolor="#4f81bd [3204]" strokeweight="2pt">
                  <v:shadow on="t" color="black" opacity="24903f" origin=",.5" offset="0,.55556mm"/>
                </v:line>
                <v:line id="Straight Connector 52" o:spid="_x0000_s1066" style="position:absolute;visibility:visible;mso-wrap-style:square" from="37036,21748" to="4097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1L8AAADbAAAADwAAAGRycy9kb3ducmV2LnhtbESPS4vCMBSF94L/IVzBnaaKitMxigoF&#10;t7721+ZO27G5KUnU+u+NILg8nMfHWaxaU4s7OV9ZVjAaJiCIc6srLhScjtlgDsIHZI21ZVLwJA+r&#10;ZbezwFTbB+/pfgiFiCPsU1RQhtCkUvq8JIN+aBvi6P1ZZzBE6QqpHT7iuKnlOElm0mDFkVBiQ9uS&#10;8uvhZiIk2dhNJv1xMlnffnbZ+VIV/06pfq9d/4II1IZv+NPeaQXTMby/xB8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d/1L8AAADbAAAADwAAAAAAAAAAAAAAAACh&#10;AgAAZHJzL2Rvd25yZXYueG1sUEsFBgAAAAAEAAQA+QAAAI0DAAAAAA==&#10;" strokecolor="#4f81bd [3204]" strokeweight="2pt">
                  <v:shadow on="t" color="black" opacity="24903f" origin=",.5" offset="0,.55556mm"/>
                </v:line>
                <v:shape id="TextBox 44" o:spid="_x0000_s1067" type="#_x0000_t202" style="position:absolute;left:74533;top:35798;width:10049;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Ongoing -</w:t>
                        </w:r>
                      </w:p>
                    </w:txbxContent>
                  </v:textbox>
                </v:shape>
                <w10:anchorlock/>
              </v:group>
            </w:pict>
          </mc:Fallback>
        </mc:AlternateContent>
      </w:r>
    </w:p>
    <w:p w:rsidR="009D31E6" w:rsidRPr="009B4139" w:rsidRDefault="009D31E6" w:rsidP="009D31E6">
      <w:pPr>
        <w:jc w:val="both"/>
        <w:rPr>
          <w:rFonts w:cs="Arial"/>
          <w:sz w:val="20"/>
        </w:rPr>
      </w:pPr>
    </w:p>
    <w:p w:rsidR="009D31E6" w:rsidRPr="009B4139" w:rsidRDefault="009D31E6" w:rsidP="009D31E6">
      <w:pPr>
        <w:jc w:val="both"/>
        <w:rPr>
          <w:rFonts w:cs="Arial"/>
          <w:sz w:val="20"/>
        </w:rPr>
      </w:pPr>
      <w:r w:rsidRPr="009B4139">
        <w:rPr>
          <w:rFonts w:cs="Arial"/>
          <w:sz w:val="20"/>
        </w:rPr>
        <w:t xml:space="preserve">The current report </w:t>
      </w:r>
      <w:r w:rsidR="003D381F">
        <w:rPr>
          <w:rFonts w:cs="Arial"/>
          <w:sz w:val="20"/>
        </w:rPr>
        <w:t xml:space="preserve">concludes Phases I and II of the programme. </w:t>
      </w:r>
      <w:r w:rsidRPr="009B4139">
        <w:rPr>
          <w:rFonts w:cs="Arial"/>
          <w:sz w:val="20"/>
        </w:rPr>
        <w:t>The su</w:t>
      </w:r>
      <w:r w:rsidR="003D381F">
        <w:rPr>
          <w:rFonts w:cs="Arial"/>
          <w:sz w:val="20"/>
        </w:rPr>
        <w:t xml:space="preserve">bsequent phases i.e. Phases </w:t>
      </w:r>
      <w:r w:rsidRPr="009B4139">
        <w:rPr>
          <w:rFonts w:cs="Arial"/>
          <w:sz w:val="20"/>
        </w:rPr>
        <w:t>III and IV will take place as indicated in the diagram above</w:t>
      </w:r>
      <w:r w:rsidR="003D381F">
        <w:rPr>
          <w:rFonts w:cs="Arial"/>
          <w:sz w:val="20"/>
        </w:rPr>
        <w:t xml:space="preserve"> and after funding is secured</w:t>
      </w:r>
      <w:r w:rsidRPr="009B4139">
        <w:rPr>
          <w:rFonts w:cs="Arial"/>
          <w:sz w:val="20"/>
        </w:rPr>
        <w:t>.</w:t>
      </w:r>
    </w:p>
    <w:p w:rsidR="009D31E6" w:rsidRPr="009B4139" w:rsidRDefault="009D31E6" w:rsidP="009D31E6">
      <w:pPr>
        <w:jc w:val="both"/>
        <w:rPr>
          <w:rFonts w:cs="Arial"/>
          <w:sz w:val="20"/>
        </w:rPr>
      </w:pPr>
    </w:p>
    <w:p w:rsidR="009D31E6" w:rsidRPr="009B4139" w:rsidRDefault="009D31E6" w:rsidP="009D31E6">
      <w:pPr>
        <w:jc w:val="both"/>
        <w:rPr>
          <w:rFonts w:cs="Arial"/>
          <w:sz w:val="20"/>
        </w:rPr>
      </w:pPr>
      <w:r w:rsidRPr="009B4139">
        <w:rPr>
          <w:rFonts w:cs="Arial"/>
          <w:sz w:val="20"/>
        </w:rPr>
        <w:lastRenderedPageBreak/>
        <w:t>Th</w:t>
      </w:r>
      <w:r w:rsidR="003D381F">
        <w:rPr>
          <w:rFonts w:cs="Arial"/>
          <w:sz w:val="20"/>
        </w:rPr>
        <w:t>ree clusters are in scope of the WRTRI.  Each cluster in turn has a number of functional areas:</w:t>
      </w:r>
    </w:p>
    <w:p w:rsidR="009D31E6" w:rsidRPr="009B4139" w:rsidRDefault="009D31E6" w:rsidP="009D31E6">
      <w:pPr>
        <w:pStyle w:val="ListParagraph"/>
        <w:numPr>
          <w:ilvl w:val="0"/>
          <w:numId w:val="7"/>
        </w:numPr>
        <w:jc w:val="both"/>
        <w:rPr>
          <w:rFonts w:cs="Arial"/>
          <w:sz w:val="20"/>
        </w:rPr>
      </w:pPr>
      <w:r w:rsidRPr="009B4139">
        <w:rPr>
          <w:rFonts w:cs="Arial"/>
          <w:sz w:val="20"/>
        </w:rPr>
        <w:t>Physical cluster (Engineering, Housing and Environment)</w:t>
      </w:r>
    </w:p>
    <w:p w:rsidR="009D31E6" w:rsidRPr="009B4139" w:rsidRDefault="009D31E6" w:rsidP="009D31E6">
      <w:pPr>
        <w:pStyle w:val="ListParagraph"/>
        <w:numPr>
          <w:ilvl w:val="0"/>
          <w:numId w:val="7"/>
        </w:numPr>
        <w:jc w:val="both"/>
        <w:rPr>
          <w:rFonts w:cs="Arial"/>
          <w:sz w:val="20"/>
        </w:rPr>
      </w:pPr>
      <w:r w:rsidRPr="009B4139">
        <w:rPr>
          <w:rFonts w:cs="Arial"/>
          <w:sz w:val="20"/>
        </w:rPr>
        <w:t>Socio-economic cluster (LED &amp; Tourism, Health, Heritage)</w:t>
      </w:r>
    </w:p>
    <w:p w:rsidR="009D31E6" w:rsidRPr="009B4139" w:rsidRDefault="009D31E6" w:rsidP="009D31E6">
      <w:pPr>
        <w:pStyle w:val="ListParagraph"/>
        <w:numPr>
          <w:ilvl w:val="0"/>
          <w:numId w:val="7"/>
        </w:numPr>
        <w:jc w:val="both"/>
        <w:rPr>
          <w:rFonts w:cs="Arial"/>
          <w:sz w:val="20"/>
        </w:rPr>
      </w:pPr>
      <w:r w:rsidRPr="009B4139">
        <w:rPr>
          <w:rFonts w:cs="Arial"/>
          <w:sz w:val="20"/>
        </w:rPr>
        <w:t xml:space="preserve">Institutional cluster (Spatial Planning and Urban Design, </w:t>
      </w:r>
      <w:r>
        <w:rPr>
          <w:rFonts w:cs="Arial"/>
          <w:sz w:val="20"/>
        </w:rPr>
        <w:t xml:space="preserve">Finance, Legal and </w:t>
      </w:r>
      <w:r w:rsidRPr="009B4139">
        <w:rPr>
          <w:rFonts w:cs="Arial"/>
          <w:sz w:val="20"/>
        </w:rPr>
        <w:t>Programme Management)</w:t>
      </w:r>
    </w:p>
    <w:p w:rsidR="009D31E6" w:rsidRDefault="009D31E6" w:rsidP="009D31E6">
      <w:pPr>
        <w:jc w:val="both"/>
        <w:rPr>
          <w:rFonts w:cs="Arial"/>
          <w:sz w:val="20"/>
        </w:rPr>
      </w:pPr>
      <w:r>
        <w:rPr>
          <w:rFonts w:cs="Arial"/>
          <w:sz w:val="20"/>
        </w:rPr>
        <w:t>The townships are illustrated in the MAP 01 in the</w:t>
      </w:r>
      <w:r w:rsidR="003D381F">
        <w:rPr>
          <w:rFonts w:cs="Arial"/>
          <w:sz w:val="20"/>
        </w:rPr>
        <w:t xml:space="preserve"> Annexure A3.</w:t>
      </w:r>
    </w:p>
    <w:p w:rsidR="009D31E6" w:rsidRPr="009B4139" w:rsidRDefault="009D31E6" w:rsidP="009D31E6">
      <w:pPr>
        <w:jc w:val="both"/>
        <w:rPr>
          <w:rFonts w:cs="Arial"/>
          <w:sz w:val="20"/>
        </w:rPr>
      </w:pPr>
    </w:p>
    <w:p w:rsidR="009D31E6" w:rsidRPr="009B4139" w:rsidRDefault="009D31E6" w:rsidP="009D31E6">
      <w:pPr>
        <w:jc w:val="both"/>
        <w:rPr>
          <w:rFonts w:cs="Arial"/>
          <w:sz w:val="20"/>
        </w:rPr>
      </w:pPr>
      <w:r w:rsidRPr="009B4139">
        <w:rPr>
          <w:rFonts w:cs="Arial"/>
          <w:sz w:val="20"/>
        </w:rPr>
        <w:t xml:space="preserve">The objectives of the </w:t>
      </w:r>
      <w:r w:rsidR="003D381F">
        <w:rPr>
          <w:rFonts w:cs="Arial"/>
          <w:sz w:val="20"/>
        </w:rPr>
        <w:t>business plan</w:t>
      </w:r>
      <w:r>
        <w:rPr>
          <w:rFonts w:cs="Arial"/>
          <w:sz w:val="20"/>
        </w:rPr>
        <w:t xml:space="preserve"> </w:t>
      </w:r>
      <w:r w:rsidRPr="009B4139">
        <w:rPr>
          <w:rFonts w:cs="Arial"/>
          <w:sz w:val="20"/>
        </w:rPr>
        <w:t>are:</w:t>
      </w:r>
    </w:p>
    <w:p w:rsidR="009D31E6" w:rsidRPr="009B4139" w:rsidRDefault="009D31E6" w:rsidP="009D31E6">
      <w:pPr>
        <w:pStyle w:val="ListParagraph"/>
        <w:numPr>
          <w:ilvl w:val="0"/>
          <w:numId w:val="7"/>
        </w:numPr>
        <w:jc w:val="both"/>
        <w:rPr>
          <w:rFonts w:cs="Arial"/>
          <w:sz w:val="20"/>
        </w:rPr>
      </w:pPr>
      <w:r w:rsidRPr="009B4139">
        <w:rPr>
          <w:rFonts w:cs="Arial"/>
          <w:sz w:val="20"/>
        </w:rPr>
        <w:t xml:space="preserve">Assess the </w:t>
      </w:r>
      <w:r w:rsidRPr="007B1944">
        <w:rPr>
          <w:rFonts w:cs="Arial"/>
          <w:b/>
          <w:sz w:val="20"/>
        </w:rPr>
        <w:t>status quo</w:t>
      </w:r>
      <w:r w:rsidRPr="009B4139">
        <w:rPr>
          <w:rFonts w:cs="Arial"/>
          <w:sz w:val="20"/>
        </w:rPr>
        <w:t xml:space="preserve"> within Randfontein, Westonaria and West Rand District Municipality</w:t>
      </w:r>
      <w:r w:rsidR="003D381F">
        <w:rPr>
          <w:rFonts w:cs="Arial"/>
          <w:sz w:val="20"/>
        </w:rPr>
        <w:t xml:space="preserve">.  The status quo analysis covered the issues, challenges, the extent and nature of the service delivery backlogs as well as assessment of the projects currently under way.  The status quo was informed by the insights gained from the review of current documentation (e.g. Integrated Development Plans) as well as input gained from both site visits and discussions with various municipal </w:t>
      </w:r>
      <w:r w:rsidR="006F05A1">
        <w:rPr>
          <w:rFonts w:cs="Arial"/>
          <w:sz w:val="20"/>
        </w:rPr>
        <w:t>officials.  The stakeholder consultations that took place are presented in Annexure A4.</w:t>
      </w:r>
      <w:r w:rsidR="003D381F">
        <w:rPr>
          <w:rFonts w:cs="Arial"/>
          <w:sz w:val="20"/>
        </w:rPr>
        <w:t xml:space="preserve"> </w:t>
      </w:r>
    </w:p>
    <w:p w:rsidR="007B1944" w:rsidRDefault="007B1944" w:rsidP="009D31E6">
      <w:pPr>
        <w:pStyle w:val="ListParagraph"/>
        <w:numPr>
          <w:ilvl w:val="0"/>
          <w:numId w:val="7"/>
        </w:numPr>
        <w:jc w:val="both"/>
        <w:rPr>
          <w:rFonts w:cs="Arial"/>
          <w:sz w:val="20"/>
        </w:rPr>
      </w:pPr>
      <w:r>
        <w:rPr>
          <w:rFonts w:cs="Arial"/>
          <w:sz w:val="20"/>
        </w:rPr>
        <w:t xml:space="preserve">Develop the long-term </w:t>
      </w:r>
      <w:r w:rsidRPr="007B1944">
        <w:rPr>
          <w:rFonts w:cs="Arial"/>
          <w:b/>
          <w:sz w:val="20"/>
        </w:rPr>
        <w:t>strategic direction</w:t>
      </w:r>
      <w:r>
        <w:rPr>
          <w:rFonts w:cs="Arial"/>
          <w:sz w:val="20"/>
        </w:rPr>
        <w:t xml:space="preserve"> for regeneration.  This strategic plan defines the vision and mission for the regeneration.  Key strategic objectives were identified and categorised in the four perspectives of the balanced scorecard.  The objectives and the associated key performance indicators (KPIs) would then be used to measure the impact of the regeneration initiative.</w:t>
      </w:r>
    </w:p>
    <w:p w:rsidR="009D31E6" w:rsidRPr="009B4139" w:rsidRDefault="007B1944" w:rsidP="009D31E6">
      <w:pPr>
        <w:pStyle w:val="ListParagraph"/>
        <w:numPr>
          <w:ilvl w:val="0"/>
          <w:numId w:val="7"/>
        </w:numPr>
        <w:jc w:val="both"/>
        <w:rPr>
          <w:rFonts w:cs="Arial"/>
          <w:sz w:val="20"/>
        </w:rPr>
      </w:pPr>
      <w:r>
        <w:rPr>
          <w:rFonts w:cs="Arial"/>
          <w:sz w:val="20"/>
        </w:rPr>
        <w:t xml:space="preserve">The status quo and the strategic plan enabled the clarification of the </w:t>
      </w:r>
      <w:r w:rsidR="00A51565" w:rsidRPr="00A51565">
        <w:rPr>
          <w:rFonts w:cs="Arial"/>
          <w:b/>
          <w:sz w:val="20"/>
        </w:rPr>
        <w:t xml:space="preserve">regeneration </w:t>
      </w:r>
      <w:r w:rsidRPr="00A51565">
        <w:rPr>
          <w:rFonts w:cs="Arial"/>
          <w:b/>
          <w:sz w:val="20"/>
        </w:rPr>
        <w:t>strategy</w:t>
      </w:r>
      <w:r>
        <w:rPr>
          <w:rFonts w:cs="Arial"/>
          <w:sz w:val="20"/>
        </w:rPr>
        <w:t xml:space="preserve"> that should be adopted in order to achieve the objectives of the programme.  A number of strategy themes </w:t>
      </w:r>
      <w:r w:rsidR="00A51565">
        <w:rPr>
          <w:rFonts w:cs="Arial"/>
          <w:sz w:val="20"/>
        </w:rPr>
        <w:t>were adopted.</w:t>
      </w:r>
    </w:p>
    <w:p w:rsidR="00A51565" w:rsidRDefault="00A51565" w:rsidP="009D31E6">
      <w:pPr>
        <w:pStyle w:val="ListParagraph"/>
        <w:numPr>
          <w:ilvl w:val="0"/>
          <w:numId w:val="7"/>
        </w:numPr>
        <w:jc w:val="both"/>
        <w:rPr>
          <w:rFonts w:cs="Arial"/>
          <w:sz w:val="20"/>
        </w:rPr>
      </w:pPr>
      <w:r w:rsidRPr="00A51565">
        <w:rPr>
          <w:rFonts w:cs="Arial"/>
          <w:b/>
          <w:sz w:val="20"/>
        </w:rPr>
        <w:t>Programmes and projects</w:t>
      </w:r>
      <w:r>
        <w:rPr>
          <w:rFonts w:cs="Arial"/>
          <w:sz w:val="20"/>
        </w:rPr>
        <w:t xml:space="preserve"> will be required to action the strategy.  These were identified by functional area.  Each project was subjected to an evaluation criteria to assess whether it will be sustainable in the long term.  Two key components of the criteria deal with the number of jobs that will be created through the project as well as the extent of the skills development for that project.  The feasibility of each of the project was tested during the Indaba held on 24-25 August at Mohlakeng Community Hall in Randfontein.</w:t>
      </w:r>
    </w:p>
    <w:p w:rsidR="009D31E6" w:rsidRDefault="006A3B75" w:rsidP="009D31E6">
      <w:pPr>
        <w:pStyle w:val="ListParagraph"/>
        <w:numPr>
          <w:ilvl w:val="0"/>
          <w:numId w:val="7"/>
        </w:numPr>
        <w:jc w:val="both"/>
        <w:rPr>
          <w:rFonts w:cs="Arial"/>
          <w:sz w:val="20"/>
        </w:rPr>
      </w:pPr>
      <w:r>
        <w:rPr>
          <w:rFonts w:cs="Arial"/>
          <w:sz w:val="20"/>
        </w:rPr>
        <w:t xml:space="preserve">The </w:t>
      </w:r>
      <w:r w:rsidRPr="006A3B75">
        <w:rPr>
          <w:rFonts w:cs="Arial"/>
          <w:b/>
          <w:sz w:val="20"/>
        </w:rPr>
        <w:t>financial plan</w:t>
      </w:r>
      <w:r>
        <w:rPr>
          <w:rFonts w:cs="Arial"/>
          <w:sz w:val="20"/>
        </w:rPr>
        <w:t xml:space="preserve"> for the programme.  The budget for the priority projects was developed.  The funding requirements for a comprehensive regeneration initiative are also presented.</w:t>
      </w:r>
    </w:p>
    <w:p w:rsidR="009D31E6" w:rsidRPr="009B4139" w:rsidRDefault="00922EAF" w:rsidP="009D31E6">
      <w:pPr>
        <w:pStyle w:val="ListParagraph"/>
        <w:numPr>
          <w:ilvl w:val="0"/>
          <w:numId w:val="7"/>
        </w:numPr>
        <w:jc w:val="both"/>
        <w:rPr>
          <w:rFonts w:cs="Arial"/>
          <w:sz w:val="20"/>
        </w:rPr>
      </w:pPr>
      <w:r>
        <w:rPr>
          <w:rFonts w:cs="Arial"/>
          <w:sz w:val="20"/>
        </w:rPr>
        <w:t>A high-</w:t>
      </w:r>
      <w:r w:rsidR="006A3B75">
        <w:rPr>
          <w:rFonts w:cs="Arial"/>
          <w:sz w:val="20"/>
        </w:rPr>
        <w:t xml:space="preserve">level </w:t>
      </w:r>
      <w:r w:rsidR="006A3B75" w:rsidRPr="006A3B75">
        <w:rPr>
          <w:rFonts w:cs="Arial"/>
          <w:b/>
          <w:sz w:val="20"/>
        </w:rPr>
        <w:t>implementation strategy and plan</w:t>
      </w:r>
      <w:r w:rsidR="006A3B75">
        <w:rPr>
          <w:rFonts w:cs="Arial"/>
          <w:sz w:val="20"/>
        </w:rPr>
        <w:t xml:space="preserve"> for the regeneration ini</w:t>
      </w:r>
      <w:r w:rsidR="00751CE6">
        <w:rPr>
          <w:rFonts w:cs="Arial"/>
          <w:sz w:val="20"/>
        </w:rPr>
        <w:t>ti</w:t>
      </w:r>
      <w:r w:rsidR="006A3B75">
        <w:rPr>
          <w:rFonts w:cs="Arial"/>
          <w:sz w:val="20"/>
        </w:rPr>
        <w:t>ative.</w:t>
      </w:r>
    </w:p>
    <w:p w:rsidR="009D31E6" w:rsidRPr="009B4139" w:rsidRDefault="009D31E6" w:rsidP="009D31E6">
      <w:pPr>
        <w:jc w:val="both"/>
        <w:rPr>
          <w:rFonts w:cs="Arial"/>
          <w:sz w:val="20"/>
        </w:rPr>
      </w:pPr>
    </w:p>
    <w:p w:rsidR="009D31E6" w:rsidRPr="009B4139" w:rsidRDefault="00751CE6" w:rsidP="009D31E6">
      <w:pPr>
        <w:jc w:val="both"/>
        <w:rPr>
          <w:rFonts w:cs="Arial"/>
          <w:sz w:val="20"/>
        </w:rPr>
      </w:pPr>
      <w:r>
        <w:rPr>
          <w:rFonts w:cs="Arial"/>
          <w:sz w:val="20"/>
        </w:rPr>
        <w:br w:type="page"/>
      </w:r>
      <w:r w:rsidR="009D31E6" w:rsidRPr="009B4139">
        <w:rPr>
          <w:rFonts w:cs="Arial"/>
          <w:sz w:val="20"/>
        </w:rPr>
        <w:lastRenderedPageBreak/>
        <w:t>A summary of key issues within</w:t>
      </w:r>
      <w:r w:rsidR="009D31E6">
        <w:rPr>
          <w:rFonts w:cs="Arial"/>
          <w:sz w:val="20"/>
        </w:rPr>
        <w:t xml:space="preserve"> the municipalities in the</w:t>
      </w:r>
      <w:r w:rsidR="009D31E6" w:rsidRPr="009B4139">
        <w:rPr>
          <w:rFonts w:cs="Arial"/>
          <w:sz w:val="20"/>
        </w:rPr>
        <w:t xml:space="preserve"> West Rand are summarised in the table below.</w:t>
      </w:r>
      <w:r>
        <w:rPr>
          <w:rFonts w:cs="Arial"/>
          <w:sz w:val="20"/>
        </w:rPr>
        <w:t xml:space="preserve"> </w:t>
      </w:r>
    </w:p>
    <w:p w:rsidR="009D31E6" w:rsidRPr="009B4139" w:rsidRDefault="009D31E6" w:rsidP="009D31E6">
      <w:pPr>
        <w:jc w:val="both"/>
        <w:rPr>
          <w:rFonts w:cs="Arial"/>
          <w:sz w:val="20"/>
        </w:rPr>
      </w:pPr>
    </w:p>
    <w:tbl>
      <w:tblPr>
        <w:tblStyle w:val="TableGrid"/>
        <w:tblW w:w="0" w:type="auto"/>
        <w:tblLook w:val="04A0" w:firstRow="1" w:lastRow="0" w:firstColumn="1" w:lastColumn="0" w:noHBand="0" w:noVBand="1"/>
      </w:tblPr>
      <w:tblGrid>
        <w:gridCol w:w="1639"/>
        <w:gridCol w:w="1849"/>
        <w:gridCol w:w="5754"/>
      </w:tblGrid>
      <w:tr w:rsidR="009D31E6" w:rsidRPr="009B4139">
        <w:trPr>
          <w:trHeight w:val="255"/>
          <w:tblHeader/>
        </w:trPr>
        <w:tc>
          <w:tcPr>
            <w:tcW w:w="0" w:type="auto"/>
            <w:shd w:val="clear" w:color="auto" w:fill="0000FF"/>
            <w:noWrap/>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Cluster</w:t>
            </w:r>
          </w:p>
        </w:tc>
        <w:tc>
          <w:tcPr>
            <w:tcW w:w="0" w:type="auto"/>
            <w:shd w:val="clear" w:color="auto" w:fill="0000FF"/>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Functional Area</w:t>
            </w:r>
          </w:p>
        </w:tc>
        <w:tc>
          <w:tcPr>
            <w:tcW w:w="0" w:type="auto"/>
            <w:shd w:val="clear" w:color="auto" w:fill="0000FF"/>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Key Issues</w:t>
            </w:r>
          </w:p>
        </w:tc>
      </w:tr>
      <w:tr w:rsidR="009D31E6" w:rsidRPr="009B4139">
        <w:trPr>
          <w:trHeight w:val="255"/>
        </w:trPr>
        <w:tc>
          <w:tcPr>
            <w:tcW w:w="0" w:type="auto"/>
            <w:vMerge w:val="restart"/>
            <w:noWrap/>
          </w:tcPr>
          <w:p w:rsidR="009D31E6" w:rsidRPr="009B4139" w:rsidRDefault="009D31E6" w:rsidP="004176BC">
            <w:pPr>
              <w:spacing w:before="40" w:after="40"/>
              <w:jc w:val="both"/>
              <w:rPr>
                <w:rFonts w:cs="Arial"/>
                <w:color w:val="auto"/>
                <w:sz w:val="20"/>
              </w:rPr>
            </w:pPr>
            <w:r w:rsidRPr="009B4139">
              <w:rPr>
                <w:rFonts w:cs="Arial"/>
                <w:color w:val="auto"/>
                <w:sz w:val="20"/>
              </w:rPr>
              <w:t>Physical</w:t>
            </w: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Electricity</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Access to adequate street lighting</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Roads and stormwater</w:t>
            </w:r>
          </w:p>
        </w:tc>
        <w:tc>
          <w:tcPr>
            <w:tcW w:w="0" w:type="auto"/>
          </w:tcPr>
          <w:p w:rsidR="00751CE6"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Lack of surfaced roads</w:t>
            </w:r>
          </w:p>
          <w:p w:rsidR="009D31E6" w:rsidRPr="009B4139" w:rsidRDefault="00751CE6" w:rsidP="004176BC">
            <w:pPr>
              <w:pStyle w:val="ListParagraph"/>
              <w:numPr>
                <w:ilvl w:val="0"/>
                <w:numId w:val="3"/>
              </w:numPr>
              <w:spacing w:before="40" w:after="40"/>
              <w:ind w:left="335" w:hanging="283"/>
              <w:jc w:val="both"/>
              <w:rPr>
                <w:rFonts w:cs="Arial"/>
                <w:color w:val="auto"/>
                <w:sz w:val="20"/>
              </w:rPr>
            </w:pPr>
            <w:r>
              <w:rPr>
                <w:rFonts w:cs="Arial"/>
                <w:color w:val="auto"/>
                <w:sz w:val="20"/>
              </w:rPr>
              <w:t>Lack of adequate stormwater management systems</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Water and sanitation</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Lack of access to water services</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 xml:space="preserve">Housing </w:t>
            </w:r>
          </w:p>
        </w:tc>
        <w:tc>
          <w:tcPr>
            <w:tcW w:w="0" w:type="auto"/>
          </w:tcPr>
          <w:p w:rsidR="009D31E6" w:rsidRPr="00751CE6" w:rsidRDefault="00751CE6" w:rsidP="00751CE6">
            <w:pPr>
              <w:pStyle w:val="ListParagraph"/>
              <w:numPr>
                <w:ilvl w:val="0"/>
                <w:numId w:val="3"/>
              </w:numPr>
              <w:spacing w:before="40" w:after="40"/>
              <w:ind w:left="335" w:hanging="283"/>
              <w:jc w:val="both"/>
              <w:rPr>
                <w:rFonts w:cs="Arial"/>
                <w:color w:val="auto"/>
                <w:sz w:val="20"/>
              </w:rPr>
            </w:pPr>
            <w:r>
              <w:rPr>
                <w:rFonts w:cs="Arial"/>
                <w:color w:val="auto"/>
                <w:sz w:val="20"/>
              </w:rPr>
              <w:t>High h</w:t>
            </w:r>
            <w:r w:rsidR="009D31E6">
              <w:rPr>
                <w:rFonts w:cs="Arial"/>
                <w:color w:val="auto"/>
                <w:sz w:val="20"/>
              </w:rPr>
              <w:t>ousing backlog</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Environment</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Contamination of soil, air and water by mining activities</w:t>
            </w:r>
          </w:p>
          <w:p w:rsidR="009D31E6"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Surface and ground water and air pollution from informal settlements</w:t>
            </w:r>
          </w:p>
          <w:p w:rsidR="009D31E6" w:rsidRPr="00751CE6" w:rsidRDefault="009D31E6" w:rsidP="00751CE6">
            <w:pPr>
              <w:pStyle w:val="ListParagraph"/>
              <w:numPr>
                <w:ilvl w:val="0"/>
                <w:numId w:val="3"/>
              </w:numPr>
              <w:spacing w:before="40" w:after="40"/>
              <w:ind w:left="335" w:hanging="283"/>
              <w:jc w:val="both"/>
              <w:rPr>
                <w:rFonts w:cs="Arial"/>
                <w:color w:val="auto"/>
                <w:sz w:val="20"/>
              </w:rPr>
            </w:pPr>
            <w:r w:rsidRPr="009B4139">
              <w:rPr>
                <w:rFonts w:cs="Arial"/>
                <w:color w:val="auto"/>
                <w:sz w:val="20"/>
              </w:rPr>
              <w:t>Inadequate landfill sites</w:t>
            </w:r>
            <w:r w:rsidR="00751CE6">
              <w:rPr>
                <w:rFonts w:cs="Arial"/>
                <w:color w:val="auto"/>
                <w:sz w:val="20"/>
              </w:rPr>
              <w:t xml:space="preserve"> leading to illegal dumping</w:t>
            </w:r>
          </w:p>
        </w:tc>
      </w:tr>
      <w:tr w:rsidR="009D31E6" w:rsidRPr="009B4139">
        <w:trPr>
          <w:trHeight w:val="255"/>
        </w:trPr>
        <w:tc>
          <w:tcPr>
            <w:tcW w:w="0" w:type="auto"/>
            <w:vMerge w:val="restart"/>
            <w:noWrap/>
          </w:tcPr>
          <w:p w:rsidR="009D31E6" w:rsidRPr="009B4139" w:rsidRDefault="009D31E6" w:rsidP="004176BC">
            <w:pPr>
              <w:spacing w:before="40" w:after="40"/>
              <w:jc w:val="both"/>
              <w:rPr>
                <w:rFonts w:cs="Arial"/>
                <w:color w:val="auto"/>
                <w:sz w:val="20"/>
              </w:rPr>
            </w:pPr>
            <w:r w:rsidRPr="009B4139">
              <w:rPr>
                <w:rFonts w:cs="Arial"/>
                <w:color w:val="auto"/>
                <w:sz w:val="20"/>
              </w:rPr>
              <w:t>Socio-economic</w:t>
            </w: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LED &amp; Tourism</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High levels of unemployment</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High levels of poverty</w:t>
            </w:r>
          </w:p>
          <w:p w:rsidR="009D31E6"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Limited support to SMMEs</w:t>
            </w:r>
          </w:p>
          <w:p w:rsidR="009D31E6"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Shortage of skilled labour</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Poor transport linkages</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Health</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High HIV/Aids</w:t>
            </w:r>
            <w:r w:rsidR="00922EAF">
              <w:rPr>
                <w:rFonts w:cs="Arial"/>
                <w:color w:val="auto"/>
                <w:sz w:val="20"/>
              </w:rPr>
              <w:t xml:space="preserve"> and Sexually Transmitted Infections (STIs)</w:t>
            </w:r>
            <w:r w:rsidRPr="009B4139">
              <w:rPr>
                <w:rFonts w:cs="Arial"/>
                <w:color w:val="auto"/>
                <w:sz w:val="20"/>
              </w:rPr>
              <w:t xml:space="preserve"> prevalence</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 xml:space="preserve">Shortage of community health facilities </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Teenage pregnancy and substance abuse</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Heritage</w:t>
            </w:r>
          </w:p>
        </w:tc>
        <w:tc>
          <w:tcPr>
            <w:tcW w:w="0" w:type="auto"/>
          </w:tcPr>
          <w:p w:rsidR="009D31E6" w:rsidRPr="00922EAF" w:rsidRDefault="009D31E6" w:rsidP="00922EAF">
            <w:pPr>
              <w:pStyle w:val="ListParagraph"/>
              <w:numPr>
                <w:ilvl w:val="0"/>
                <w:numId w:val="3"/>
              </w:numPr>
              <w:spacing w:before="40" w:after="40"/>
              <w:ind w:left="335" w:hanging="283"/>
              <w:jc w:val="both"/>
              <w:rPr>
                <w:rFonts w:cs="Arial"/>
                <w:color w:val="auto"/>
                <w:sz w:val="20"/>
              </w:rPr>
            </w:pPr>
            <w:r>
              <w:rPr>
                <w:rFonts w:cs="Arial"/>
                <w:color w:val="auto"/>
                <w:sz w:val="20"/>
              </w:rPr>
              <w:t>Lack of preservation of cultural heritage sites</w:t>
            </w:r>
          </w:p>
        </w:tc>
      </w:tr>
      <w:tr w:rsidR="009D31E6" w:rsidRPr="009B4139">
        <w:trPr>
          <w:trHeight w:val="255"/>
        </w:trPr>
        <w:tc>
          <w:tcPr>
            <w:tcW w:w="0" w:type="auto"/>
            <w:shd w:val="clear" w:color="auto" w:fill="auto"/>
            <w:noWrap/>
          </w:tcPr>
          <w:p w:rsidR="009D31E6" w:rsidRPr="009B4139" w:rsidRDefault="009D31E6" w:rsidP="004176BC">
            <w:pPr>
              <w:spacing w:before="40" w:after="40"/>
              <w:jc w:val="both"/>
              <w:rPr>
                <w:rFonts w:cs="Arial"/>
                <w:color w:val="auto"/>
                <w:sz w:val="20"/>
              </w:rPr>
            </w:pPr>
            <w:r w:rsidRPr="009B4139">
              <w:rPr>
                <w:rFonts w:cs="Arial"/>
                <w:color w:val="auto"/>
                <w:sz w:val="20"/>
              </w:rPr>
              <w:t>Institutional</w:t>
            </w: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Spatial Planning  &amp; Design</w:t>
            </w:r>
          </w:p>
        </w:tc>
        <w:tc>
          <w:tcPr>
            <w:tcW w:w="0" w:type="auto"/>
          </w:tcPr>
          <w:p w:rsidR="009D31E6"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Urban sprawl and proliferation of informal settlements on vacant and un-serviced sites</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Poor infrastructure e</w:t>
            </w:r>
            <w:r w:rsidR="00922EAF">
              <w:rPr>
                <w:rFonts w:cs="Arial"/>
                <w:color w:val="auto"/>
                <w:sz w:val="20"/>
              </w:rPr>
              <w:t>.</w:t>
            </w:r>
            <w:r>
              <w:rPr>
                <w:rFonts w:cs="Arial"/>
                <w:color w:val="auto"/>
                <w:sz w:val="20"/>
              </w:rPr>
              <w:t>g</w:t>
            </w:r>
            <w:r w:rsidR="00922EAF">
              <w:rPr>
                <w:rFonts w:cs="Arial"/>
                <w:color w:val="auto"/>
                <w:sz w:val="20"/>
              </w:rPr>
              <w:t>.</w:t>
            </w:r>
            <w:r>
              <w:rPr>
                <w:rFonts w:cs="Arial"/>
                <w:color w:val="auto"/>
                <w:sz w:val="20"/>
              </w:rPr>
              <w:t xml:space="preserve"> inadequate transport node</w:t>
            </w:r>
            <w:r w:rsidR="00922EAF">
              <w:rPr>
                <w:rFonts w:cs="Arial"/>
                <w:color w:val="auto"/>
                <w:sz w:val="20"/>
              </w:rPr>
              <w:t>s</w:t>
            </w:r>
            <w:r>
              <w:rPr>
                <w:rFonts w:cs="Arial"/>
                <w:color w:val="auto"/>
                <w:sz w:val="20"/>
              </w:rPr>
              <w:t xml:space="preserve"> leading to limited access to surrounding areas such as Johannesburg</w:t>
            </w:r>
          </w:p>
        </w:tc>
      </w:tr>
      <w:tr w:rsidR="00FD428B" w:rsidRPr="009B4139">
        <w:trPr>
          <w:trHeight w:val="255"/>
        </w:trPr>
        <w:tc>
          <w:tcPr>
            <w:tcW w:w="0" w:type="auto"/>
            <w:shd w:val="clear" w:color="auto" w:fill="auto"/>
            <w:noWrap/>
          </w:tcPr>
          <w:p w:rsidR="00FD428B" w:rsidRPr="009B4139" w:rsidRDefault="00FD428B" w:rsidP="004176BC">
            <w:pPr>
              <w:spacing w:before="40" w:after="40"/>
              <w:jc w:val="both"/>
              <w:rPr>
                <w:rFonts w:cs="Arial"/>
                <w:color w:val="auto"/>
                <w:sz w:val="20"/>
              </w:rPr>
            </w:pPr>
          </w:p>
        </w:tc>
        <w:tc>
          <w:tcPr>
            <w:tcW w:w="0" w:type="auto"/>
          </w:tcPr>
          <w:p w:rsidR="00FD428B" w:rsidRPr="009B4139" w:rsidRDefault="00FD428B" w:rsidP="004176BC">
            <w:pPr>
              <w:spacing w:before="40" w:after="40"/>
              <w:jc w:val="both"/>
              <w:rPr>
                <w:rFonts w:cs="Arial"/>
                <w:color w:val="auto"/>
                <w:sz w:val="20"/>
              </w:rPr>
            </w:pPr>
            <w:r>
              <w:rPr>
                <w:rFonts w:cs="Arial"/>
                <w:color w:val="auto"/>
                <w:sz w:val="20"/>
              </w:rPr>
              <w:t>Finance</w:t>
            </w:r>
          </w:p>
        </w:tc>
        <w:tc>
          <w:tcPr>
            <w:tcW w:w="0" w:type="auto"/>
          </w:tcPr>
          <w:p w:rsidR="00FD428B" w:rsidRDefault="00FD428B" w:rsidP="004176BC">
            <w:pPr>
              <w:pStyle w:val="ListParagraph"/>
              <w:numPr>
                <w:ilvl w:val="0"/>
                <w:numId w:val="3"/>
              </w:numPr>
              <w:spacing w:before="40" w:after="40"/>
              <w:ind w:left="335" w:hanging="283"/>
              <w:jc w:val="both"/>
              <w:rPr>
                <w:rFonts w:cs="Arial"/>
                <w:color w:val="auto"/>
                <w:sz w:val="20"/>
              </w:rPr>
            </w:pPr>
            <w:r>
              <w:rPr>
                <w:rFonts w:cs="Arial"/>
                <w:color w:val="auto"/>
                <w:sz w:val="20"/>
              </w:rPr>
              <w:t>High debtors (R300 million for two municipalities)</w:t>
            </w:r>
          </w:p>
        </w:tc>
      </w:tr>
    </w:tbl>
    <w:p w:rsidR="009D31E6" w:rsidRPr="009B4139" w:rsidRDefault="009D31E6" w:rsidP="009D31E6">
      <w:pPr>
        <w:jc w:val="both"/>
        <w:rPr>
          <w:rFonts w:cs="Arial"/>
          <w:sz w:val="20"/>
        </w:rPr>
      </w:pPr>
    </w:p>
    <w:p w:rsidR="009D31E6" w:rsidRPr="009B4139" w:rsidRDefault="00CE200A" w:rsidP="009D31E6">
      <w:pPr>
        <w:jc w:val="both"/>
        <w:rPr>
          <w:rFonts w:cs="Arial"/>
          <w:sz w:val="20"/>
        </w:rPr>
      </w:pPr>
      <w:r>
        <w:rPr>
          <w:rFonts w:cs="Arial"/>
          <w:sz w:val="20"/>
        </w:rPr>
        <w:br w:type="page"/>
      </w:r>
      <w:r w:rsidR="009D31E6" w:rsidRPr="009B4139">
        <w:rPr>
          <w:rFonts w:cs="Arial"/>
          <w:sz w:val="20"/>
        </w:rPr>
        <w:lastRenderedPageBreak/>
        <w:t xml:space="preserve">The key challenges within </w:t>
      </w:r>
      <w:r w:rsidR="009D31E6">
        <w:rPr>
          <w:rFonts w:cs="Arial"/>
          <w:sz w:val="20"/>
        </w:rPr>
        <w:t>West Rand</w:t>
      </w:r>
      <w:r w:rsidR="009D31E6" w:rsidRPr="009B4139">
        <w:rPr>
          <w:rFonts w:cs="Arial"/>
          <w:sz w:val="20"/>
        </w:rPr>
        <w:t xml:space="preserve"> are summarised in the table below.</w:t>
      </w:r>
      <w:r w:rsidR="009D31E6">
        <w:rPr>
          <w:rFonts w:cs="Arial"/>
          <w:sz w:val="20"/>
        </w:rPr>
        <w:t xml:space="preserve">  Funding, implementation capacity and access to resources are also key challenges.</w:t>
      </w:r>
    </w:p>
    <w:p w:rsidR="009D31E6" w:rsidRPr="009B4139" w:rsidRDefault="009D31E6" w:rsidP="009D31E6">
      <w:pPr>
        <w:jc w:val="both"/>
        <w:rPr>
          <w:rFonts w:cs="Arial"/>
          <w:sz w:val="20"/>
        </w:rPr>
      </w:pPr>
    </w:p>
    <w:tbl>
      <w:tblPr>
        <w:tblStyle w:val="TableGrid"/>
        <w:tblW w:w="0" w:type="auto"/>
        <w:tblLook w:val="04A0" w:firstRow="1" w:lastRow="0" w:firstColumn="1" w:lastColumn="0" w:noHBand="0" w:noVBand="1"/>
      </w:tblPr>
      <w:tblGrid>
        <w:gridCol w:w="1639"/>
        <w:gridCol w:w="2110"/>
        <w:gridCol w:w="5493"/>
      </w:tblGrid>
      <w:tr w:rsidR="009D31E6" w:rsidRPr="009B4139">
        <w:trPr>
          <w:trHeight w:val="255"/>
          <w:tblHeader/>
        </w:trPr>
        <w:tc>
          <w:tcPr>
            <w:tcW w:w="0" w:type="auto"/>
            <w:shd w:val="clear" w:color="auto" w:fill="0000FF"/>
            <w:noWrap/>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Cluster</w:t>
            </w:r>
          </w:p>
        </w:tc>
        <w:tc>
          <w:tcPr>
            <w:tcW w:w="0" w:type="auto"/>
            <w:shd w:val="clear" w:color="auto" w:fill="0000FF"/>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Functional Area</w:t>
            </w:r>
          </w:p>
        </w:tc>
        <w:tc>
          <w:tcPr>
            <w:tcW w:w="0" w:type="auto"/>
            <w:shd w:val="clear" w:color="auto" w:fill="0000FF"/>
          </w:tcPr>
          <w:p w:rsidR="009D31E6" w:rsidRPr="009B4139" w:rsidRDefault="009D31E6" w:rsidP="004176BC">
            <w:pPr>
              <w:spacing w:before="40" w:after="40"/>
              <w:jc w:val="both"/>
              <w:rPr>
                <w:rFonts w:cs="Arial"/>
                <w:b/>
                <w:bCs/>
                <w:color w:val="FFFFFF"/>
                <w:sz w:val="20"/>
              </w:rPr>
            </w:pPr>
            <w:r w:rsidRPr="009B4139">
              <w:rPr>
                <w:rFonts w:cs="Arial"/>
                <w:b/>
                <w:bCs/>
                <w:color w:val="FFFFFF"/>
                <w:sz w:val="20"/>
              </w:rPr>
              <w:t>Key Challenges</w:t>
            </w:r>
          </w:p>
        </w:tc>
      </w:tr>
      <w:tr w:rsidR="009D31E6" w:rsidRPr="009B4139">
        <w:trPr>
          <w:trHeight w:val="255"/>
        </w:trPr>
        <w:tc>
          <w:tcPr>
            <w:tcW w:w="0" w:type="auto"/>
            <w:vMerge w:val="restart"/>
            <w:noWrap/>
          </w:tcPr>
          <w:p w:rsidR="009D31E6" w:rsidRPr="009B4139" w:rsidRDefault="009D31E6" w:rsidP="004176BC">
            <w:pPr>
              <w:spacing w:before="40" w:after="40"/>
              <w:jc w:val="both"/>
              <w:rPr>
                <w:rFonts w:cs="Arial"/>
                <w:color w:val="auto"/>
                <w:sz w:val="20"/>
              </w:rPr>
            </w:pPr>
            <w:r w:rsidRPr="009B4139">
              <w:rPr>
                <w:rFonts w:cs="Arial"/>
                <w:color w:val="auto"/>
                <w:sz w:val="20"/>
              </w:rPr>
              <w:t>Physical</w:t>
            </w: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Electricity</w:t>
            </w:r>
          </w:p>
        </w:tc>
        <w:tc>
          <w:tcPr>
            <w:tcW w:w="0" w:type="auto"/>
          </w:tcPr>
          <w:p w:rsidR="009D31E6"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Restructuring of the electricity distribution industry through the formation of REDs</w:t>
            </w:r>
          </w:p>
          <w:p w:rsidR="009D31E6"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Inability to afford to pay for electricity</w:t>
            </w:r>
          </w:p>
          <w:p w:rsidR="009D31E6" w:rsidRPr="009B4139" w:rsidRDefault="009D31E6" w:rsidP="006A488E">
            <w:pPr>
              <w:pStyle w:val="ListParagraph"/>
              <w:numPr>
                <w:ilvl w:val="0"/>
                <w:numId w:val="3"/>
              </w:numPr>
              <w:spacing w:before="40" w:after="40"/>
              <w:ind w:left="335" w:hanging="283"/>
              <w:jc w:val="both"/>
              <w:rPr>
                <w:rFonts w:cs="Arial"/>
                <w:color w:val="auto"/>
                <w:sz w:val="20"/>
              </w:rPr>
            </w:pPr>
            <w:r>
              <w:rPr>
                <w:rFonts w:cs="Arial"/>
                <w:color w:val="auto"/>
                <w:sz w:val="20"/>
              </w:rPr>
              <w:t xml:space="preserve">Consumption reduction by 10% as </w:t>
            </w:r>
            <w:r w:rsidR="006A488E">
              <w:rPr>
                <w:rFonts w:cs="Arial"/>
                <w:color w:val="auto"/>
                <w:sz w:val="20"/>
              </w:rPr>
              <w:t>directed</w:t>
            </w:r>
            <w:r>
              <w:rPr>
                <w:rFonts w:cs="Arial"/>
                <w:color w:val="auto"/>
                <w:sz w:val="20"/>
              </w:rPr>
              <w:t xml:space="preserve"> by Eskom</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Roads and stormwater</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Lack of funding</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Water and sanitation</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Lack of funding</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 xml:space="preserve">Housing </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Lack of funding</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Lack of available land</w:t>
            </w:r>
          </w:p>
          <w:p w:rsidR="009D31E6"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Urban sprawl</w:t>
            </w:r>
          </w:p>
          <w:p w:rsidR="009D31E6" w:rsidRPr="006A488E" w:rsidRDefault="009D31E6" w:rsidP="006A488E">
            <w:pPr>
              <w:pStyle w:val="ListParagraph"/>
              <w:numPr>
                <w:ilvl w:val="0"/>
                <w:numId w:val="3"/>
              </w:numPr>
              <w:spacing w:before="40" w:after="40"/>
              <w:ind w:left="335" w:hanging="283"/>
              <w:jc w:val="both"/>
              <w:rPr>
                <w:rFonts w:cs="Arial"/>
                <w:color w:val="auto"/>
                <w:sz w:val="20"/>
              </w:rPr>
            </w:pPr>
            <w:r>
              <w:rPr>
                <w:rFonts w:cs="Arial"/>
                <w:color w:val="auto"/>
                <w:sz w:val="20"/>
              </w:rPr>
              <w:t>Population growth</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Environment</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Lack of e</w:t>
            </w:r>
            <w:r w:rsidRPr="009B4139">
              <w:rPr>
                <w:rFonts w:cs="Arial"/>
                <w:color w:val="auto"/>
                <w:sz w:val="20"/>
              </w:rPr>
              <w:t>nforcement of regulations</w:t>
            </w:r>
          </w:p>
          <w:p w:rsidR="009D31E6" w:rsidRPr="009B4139" w:rsidRDefault="009D31E6" w:rsidP="004176BC">
            <w:pPr>
              <w:pStyle w:val="ListParagraph"/>
              <w:numPr>
                <w:ilvl w:val="0"/>
                <w:numId w:val="3"/>
              </w:numPr>
              <w:spacing w:before="40" w:after="40"/>
              <w:ind w:left="335" w:hanging="283"/>
              <w:jc w:val="both"/>
              <w:rPr>
                <w:rFonts w:cs="Arial"/>
                <w:color w:val="auto"/>
                <w:sz w:val="20"/>
              </w:rPr>
            </w:pPr>
            <w:r>
              <w:rPr>
                <w:rFonts w:cs="Arial"/>
                <w:color w:val="auto"/>
                <w:sz w:val="20"/>
              </w:rPr>
              <w:t>Land use impact resulting from dolomitic conditions</w:t>
            </w:r>
          </w:p>
        </w:tc>
      </w:tr>
      <w:tr w:rsidR="009D31E6" w:rsidRPr="009B4139">
        <w:trPr>
          <w:trHeight w:val="255"/>
        </w:trPr>
        <w:tc>
          <w:tcPr>
            <w:tcW w:w="0" w:type="auto"/>
            <w:vMerge w:val="restart"/>
            <w:noWrap/>
          </w:tcPr>
          <w:p w:rsidR="009D31E6" w:rsidRPr="009B4139" w:rsidRDefault="009D31E6" w:rsidP="004176BC">
            <w:pPr>
              <w:spacing w:before="40" w:after="40"/>
              <w:jc w:val="both"/>
              <w:rPr>
                <w:rFonts w:cs="Arial"/>
                <w:color w:val="auto"/>
                <w:sz w:val="20"/>
              </w:rPr>
            </w:pPr>
            <w:r w:rsidRPr="009B4139">
              <w:rPr>
                <w:rFonts w:cs="Arial"/>
                <w:color w:val="auto"/>
                <w:sz w:val="20"/>
              </w:rPr>
              <w:t>Socio-economic</w:t>
            </w: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LED &amp; Tourism</w:t>
            </w:r>
          </w:p>
        </w:tc>
        <w:tc>
          <w:tcPr>
            <w:tcW w:w="0" w:type="auto"/>
          </w:tcPr>
          <w:p w:rsidR="006A488E"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Declining mining sector</w:t>
            </w:r>
          </w:p>
          <w:p w:rsidR="009D31E6" w:rsidRPr="009B4139" w:rsidRDefault="006A488E" w:rsidP="004176BC">
            <w:pPr>
              <w:pStyle w:val="ListParagraph"/>
              <w:numPr>
                <w:ilvl w:val="0"/>
                <w:numId w:val="3"/>
              </w:numPr>
              <w:spacing w:before="40" w:after="40"/>
              <w:ind w:left="335" w:hanging="283"/>
              <w:jc w:val="both"/>
              <w:rPr>
                <w:rFonts w:cs="Arial"/>
                <w:color w:val="auto"/>
                <w:sz w:val="20"/>
              </w:rPr>
            </w:pPr>
            <w:r>
              <w:rPr>
                <w:rFonts w:cs="Arial"/>
                <w:color w:val="auto"/>
                <w:sz w:val="20"/>
              </w:rPr>
              <w:t>Lack of funding</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Health</w:t>
            </w:r>
          </w:p>
        </w:tc>
        <w:tc>
          <w:tcPr>
            <w:tcW w:w="0" w:type="auto"/>
          </w:tcPr>
          <w:p w:rsidR="009D31E6" w:rsidRPr="009B4139" w:rsidRDefault="009D31E6" w:rsidP="004176BC">
            <w:pPr>
              <w:pStyle w:val="ListParagraph"/>
              <w:numPr>
                <w:ilvl w:val="0"/>
                <w:numId w:val="3"/>
              </w:numPr>
              <w:spacing w:before="40" w:after="40"/>
              <w:ind w:left="335" w:hanging="283"/>
              <w:jc w:val="both"/>
              <w:rPr>
                <w:rFonts w:cs="Arial"/>
                <w:color w:val="auto"/>
                <w:sz w:val="20"/>
              </w:rPr>
            </w:pPr>
            <w:r w:rsidRPr="009B4139">
              <w:rPr>
                <w:rFonts w:cs="Arial"/>
                <w:color w:val="auto"/>
                <w:sz w:val="20"/>
              </w:rPr>
              <w:t>Lack of funding for capital projects</w:t>
            </w:r>
          </w:p>
          <w:p w:rsidR="009D31E6" w:rsidRPr="009B4139" w:rsidRDefault="009D31E6" w:rsidP="006A488E">
            <w:pPr>
              <w:pStyle w:val="ListParagraph"/>
              <w:numPr>
                <w:ilvl w:val="0"/>
                <w:numId w:val="3"/>
              </w:numPr>
              <w:spacing w:before="40" w:after="40"/>
              <w:ind w:left="335" w:hanging="283"/>
              <w:jc w:val="both"/>
              <w:rPr>
                <w:rFonts w:cs="Arial"/>
                <w:color w:val="auto"/>
                <w:sz w:val="20"/>
              </w:rPr>
            </w:pPr>
            <w:r w:rsidRPr="009B4139">
              <w:rPr>
                <w:rFonts w:cs="Arial"/>
                <w:color w:val="auto"/>
                <w:sz w:val="20"/>
              </w:rPr>
              <w:t xml:space="preserve">Lack of enforcement </w:t>
            </w:r>
            <w:r w:rsidR="006A488E">
              <w:rPr>
                <w:rFonts w:cs="Arial"/>
                <w:color w:val="auto"/>
                <w:sz w:val="20"/>
              </w:rPr>
              <w:t>in relation to environmental hazards</w:t>
            </w:r>
          </w:p>
        </w:tc>
      </w:tr>
      <w:tr w:rsidR="009D31E6" w:rsidRPr="009B4139">
        <w:trPr>
          <w:trHeight w:val="255"/>
        </w:trPr>
        <w:tc>
          <w:tcPr>
            <w:tcW w:w="0" w:type="auto"/>
            <w:vMerge/>
            <w:noWrap/>
          </w:tcPr>
          <w:p w:rsidR="009D31E6" w:rsidRPr="009B4139" w:rsidRDefault="009D31E6" w:rsidP="004176BC">
            <w:pPr>
              <w:spacing w:before="40" w:after="40"/>
              <w:jc w:val="both"/>
              <w:rPr>
                <w:rFonts w:cs="Arial"/>
                <w:color w:val="auto"/>
                <w:sz w:val="20"/>
              </w:rPr>
            </w:pPr>
          </w:p>
        </w:tc>
        <w:tc>
          <w:tcPr>
            <w:tcW w:w="0" w:type="auto"/>
          </w:tcPr>
          <w:p w:rsidR="009D31E6" w:rsidRPr="009B4139" w:rsidRDefault="009D31E6" w:rsidP="004176BC">
            <w:pPr>
              <w:spacing w:before="40" w:after="40"/>
              <w:jc w:val="both"/>
              <w:rPr>
                <w:rFonts w:cs="Arial"/>
                <w:color w:val="auto"/>
                <w:sz w:val="20"/>
              </w:rPr>
            </w:pPr>
            <w:r w:rsidRPr="009B4139">
              <w:rPr>
                <w:rFonts w:cs="Arial"/>
                <w:color w:val="auto"/>
                <w:sz w:val="20"/>
              </w:rPr>
              <w:t>Heritage</w:t>
            </w:r>
          </w:p>
        </w:tc>
        <w:tc>
          <w:tcPr>
            <w:tcW w:w="0" w:type="auto"/>
          </w:tcPr>
          <w:p w:rsidR="009D31E6" w:rsidRDefault="006A488E" w:rsidP="004176BC">
            <w:pPr>
              <w:pStyle w:val="ListParagraph"/>
              <w:numPr>
                <w:ilvl w:val="0"/>
                <w:numId w:val="3"/>
              </w:numPr>
              <w:spacing w:before="40" w:after="40"/>
              <w:ind w:left="335" w:hanging="283"/>
              <w:jc w:val="both"/>
              <w:rPr>
                <w:rFonts w:cs="Arial"/>
                <w:color w:val="auto"/>
                <w:sz w:val="20"/>
              </w:rPr>
            </w:pPr>
            <w:r>
              <w:rPr>
                <w:rFonts w:cs="Arial"/>
                <w:color w:val="auto"/>
                <w:sz w:val="20"/>
              </w:rPr>
              <w:t>Lack of e</w:t>
            </w:r>
            <w:r w:rsidR="009D31E6">
              <w:rPr>
                <w:rFonts w:cs="Arial"/>
                <w:color w:val="auto"/>
                <w:sz w:val="20"/>
              </w:rPr>
              <w:t>nforcement of policies, laws and regulation</w:t>
            </w:r>
          </w:p>
          <w:p w:rsidR="009D31E6" w:rsidRPr="009B4139" w:rsidRDefault="006A488E" w:rsidP="004176BC">
            <w:pPr>
              <w:pStyle w:val="ListParagraph"/>
              <w:numPr>
                <w:ilvl w:val="0"/>
                <w:numId w:val="3"/>
              </w:numPr>
              <w:spacing w:before="40" w:after="40"/>
              <w:ind w:left="335" w:hanging="283"/>
              <w:jc w:val="both"/>
              <w:rPr>
                <w:rFonts w:cs="Arial"/>
                <w:color w:val="auto"/>
                <w:sz w:val="20"/>
              </w:rPr>
            </w:pPr>
            <w:r>
              <w:rPr>
                <w:rFonts w:cs="Arial"/>
                <w:color w:val="auto"/>
                <w:sz w:val="20"/>
              </w:rPr>
              <w:t xml:space="preserve">Lack of funding </w:t>
            </w:r>
            <w:r w:rsidR="009D31E6">
              <w:rPr>
                <w:rFonts w:cs="Arial"/>
                <w:color w:val="auto"/>
                <w:sz w:val="20"/>
              </w:rPr>
              <w:t>to maintain all the cultural heritage sites</w:t>
            </w:r>
          </w:p>
        </w:tc>
      </w:tr>
      <w:tr w:rsidR="00FD428B" w:rsidRPr="009B4139">
        <w:trPr>
          <w:trHeight w:val="255"/>
        </w:trPr>
        <w:tc>
          <w:tcPr>
            <w:tcW w:w="0" w:type="auto"/>
            <w:vMerge w:val="restart"/>
            <w:shd w:val="clear" w:color="auto" w:fill="auto"/>
            <w:noWrap/>
          </w:tcPr>
          <w:p w:rsidR="00FD428B" w:rsidRPr="009B4139" w:rsidRDefault="00FD428B" w:rsidP="004176BC">
            <w:pPr>
              <w:spacing w:before="40" w:after="40"/>
              <w:jc w:val="both"/>
              <w:rPr>
                <w:rFonts w:cs="Arial"/>
                <w:color w:val="auto"/>
                <w:sz w:val="20"/>
              </w:rPr>
            </w:pPr>
            <w:r w:rsidRPr="009B4139">
              <w:rPr>
                <w:rFonts w:cs="Arial"/>
                <w:color w:val="auto"/>
                <w:sz w:val="20"/>
              </w:rPr>
              <w:t>Institutional</w:t>
            </w:r>
          </w:p>
        </w:tc>
        <w:tc>
          <w:tcPr>
            <w:tcW w:w="0" w:type="auto"/>
          </w:tcPr>
          <w:p w:rsidR="00FD428B" w:rsidRPr="009B4139" w:rsidRDefault="00FD428B" w:rsidP="004176BC">
            <w:pPr>
              <w:spacing w:before="40" w:after="40"/>
              <w:jc w:val="both"/>
              <w:rPr>
                <w:rFonts w:cs="Arial"/>
                <w:color w:val="auto"/>
                <w:sz w:val="20"/>
              </w:rPr>
            </w:pPr>
            <w:r w:rsidRPr="009B4139">
              <w:rPr>
                <w:rFonts w:cs="Arial"/>
                <w:color w:val="auto"/>
                <w:sz w:val="20"/>
              </w:rPr>
              <w:t>Spatial Planning  &amp; Design</w:t>
            </w:r>
          </w:p>
        </w:tc>
        <w:tc>
          <w:tcPr>
            <w:tcW w:w="0" w:type="auto"/>
          </w:tcPr>
          <w:p w:rsidR="00FD428B" w:rsidRDefault="00FD428B" w:rsidP="004176BC">
            <w:pPr>
              <w:pStyle w:val="ListParagraph"/>
              <w:numPr>
                <w:ilvl w:val="0"/>
                <w:numId w:val="3"/>
              </w:numPr>
              <w:spacing w:before="40" w:after="40"/>
              <w:ind w:left="335" w:hanging="283"/>
              <w:jc w:val="both"/>
              <w:rPr>
                <w:rFonts w:cs="Arial"/>
                <w:color w:val="auto"/>
                <w:sz w:val="20"/>
              </w:rPr>
            </w:pPr>
            <w:r>
              <w:rPr>
                <w:rFonts w:cs="Arial"/>
                <w:color w:val="auto"/>
                <w:sz w:val="20"/>
              </w:rPr>
              <w:t>Urban sprawl and increasing urbanisation</w:t>
            </w:r>
          </w:p>
          <w:p w:rsidR="00FD428B" w:rsidRDefault="00FD428B" w:rsidP="004176BC">
            <w:pPr>
              <w:pStyle w:val="ListParagraph"/>
              <w:numPr>
                <w:ilvl w:val="0"/>
                <w:numId w:val="3"/>
              </w:numPr>
              <w:spacing w:before="40" w:after="40"/>
              <w:ind w:left="335" w:hanging="283"/>
              <w:jc w:val="both"/>
              <w:rPr>
                <w:rFonts w:cs="Arial"/>
                <w:color w:val="auto"/>
                <w:sz w:val="20"/>
              </w:rPr>
            </w:pPr>
            <w:r>
              <w:rPr>
                <w:rFonts w:cs="Arial"/>
                <w:color w:val="auto"/>
                <w:sz w:val="20"/>
              </w:rPr>
              <w:t>Ineffective transport nodes</w:t>
            </w:r>
          </w:p>
          <w:p w:rsidR="00FD428B" w:rsidRPr="009B4139" w:rsidRDefault="00FD428B" w:rsidP="004176BC">
            <w:pPr>
              <w:pStyle w:val="ListParagraph"/>
              <w:numPr>
                <w:ilvl w:val="0"/>
                <w:numId w:val="3"/>
              </w:numPr>
              <w:spacing w:before="40" w:after="40"/>
              <w:ind w:left="335" w:hanging="283"/>
              <w:jc w:val="both"/>
              <w:rPr>
                <w:rFonts w:cs="Arial"/>
                <w:color w:val="auto"/>
                <w:sz w:val="20"/>
              </w:rPr>
            </w:pPr>
            <w:r>
              <w:rPr>
                <w:rFonts w:cs="Arial"/>
                <w:color w:val="auto"/>
                <w:sz w:val="20"/>
              </w:rPr>
              <w:t>Urban fragmentation</w:t>
            </w:r>
          </w:p>
        </w:tc>
      </w:tr>
      <w:tr w:rsidR="00FD428B" w:rsidRPr="009B4139">
        <w:trPr>
          <w:trHeight w:val="255"/>
        </w:trPr>
        <w:tc>
          <w:tcPr>
            <w:tcW w:w="0" w:type="auto"/>
            <w:vMerge/>
            <w:shd w:val="clear" w:color="auto" w:fill="auto"/>
            <w:noWrap/>
          </w:tcPr>
          <w:p w:rsidR="00FD428B" w:rsidRPr="009B4139" w:rsidRDefault="00FD428B" w:rsidP="004176BC">
            <w:pPr>
              <w:spacing w:before="40" w:after="40"/>
              <w:jc w:val="both"/>
              <w:rPr>
                <w:rFonts w:cs="Arial"/>
                <w:color w:val="auto"/>
                <w:sz w:val="20"/>
              </w:rPr>
            </w:pPr>
          </w:p>
        </w:tc>
        <w:tc>
          <w:tcPr>
            <w:tcW w:w="0" w:type="auto"/>
          </w:tcPr>
          <w:p w:rsidR="00FD428B" w:rsidRPr="009B4139" w:rsidRDefault="00FD428B" w:rsidP="004176BC">
            <w:pPr>
              <w:spacing w:before="40" w:after="40"/>
              <w:jc w:val="both"/>
              <w:rPr>
                <w:rFonts w:cs="Arial"/>
                <w:color w:val="auto"/>
                <w:sz w:val="20"/>
              </w:rPr>
            </w:pPr>
            <w:r>
              <w:rPr>
                <w:rFonts w:cs="Arial"/>
                <w:color w:val="auto"/>
                <w:sz w:val="20"/>
              </w:rPr>
              <w:t>Finance</w:t>
            </w:r>
          </w:p>
        </w:tc>
        <w:tc>
          <w:tcPr>
            <w:tcW w:w="0" w:type="auto"/>
          </w:tcPr>
          <w:p w:rsidR="00FD428B" w:rsidRDefault="00FD428B" w:rsidP="004176BC">
            <w:pPr>
              <w:pStyle w:val="ListParagraph"/>
              <w:numPr>
                <w:ilvl w:val="0"/>
                <w:numId w:val="3"/>
              </w:numPr>
              <w:spacing w:before="40" w:after="40"/>
              <w:ind w:left="335" w:hanging="283"/>
              <w:jc w:val="both"/>
              <w:rPr>
                <w:rFonts w:cs="Arial"/>
                <w:color w:val="auto"/>
                <w:sz w:val="20"/>
              </w:rPr>
            </w:pPr>
            <w:r>
              <w:rPr>
                <w:rFonts w:cs="Arial"/>
                <w:color w:val="auto"/>
                <w:sz w:val="20"/>
              </w:rPr>
              <w:t xml:space="preserve">Lack of enforcement of credit control policy </w:t>
            </w:r>
          </w:p>
        </w:tc>
      </w:tr>
    </w:tbl>
    <w:p w:rsidR="00751CE6" w:rsidRDefault="00751CE6" w:rsidP="009D31E6">
      <w:pPr>
        <w:jc w:val="both"/>
        <w:rPr>
          <w:rFonts w:cs="Arial"/>
          <w:sz w:val="20"/>
        </w:rPr>
      </w:pPr>
    </w:p>
    <w:p w:rsidR="009D31E6" w:rsidRPr="009B4139" w:rsidRDefault="00751CE6" w:rsidP="009D31E6">
      <w:pPr>
        <w:jc w:val="both"/>
        <w:rPr>
          <w:rFonts w:cs="Arial"/>
          <w:sz w:val="20"/>
        </w:rPr>
      </w:pPr>
      <w:r>
        <w:rPr>
          <w:rFonts w:cs="Arial"/>
          <w:sz w:val="20"/>
        </w:rPr>
        <w:t>The issues and challenges are discussed in detail in Annexure A5.</w:t>
      </w:r>
    </w:p>
    <w:p w:rsidR="00CE200A" w:rsidRDefault="00CE200A" w:rsidP="009D31E6">
      <w:pPr>
        <w:jc w:val="both"/>
        <w:rPr>
          <w:rFonts w:cs="Arial"/>
          <w:sz w:val="20"/>
        </w:rPr>
      </w:pPr>
    </w:p>
    <w:p w:rsidR="009D31E6" w:rsidRPr="009B4139" w:rsidRDefault="009D31E6" w:rsidP="009D31E6">
      <w:pPr>
        <w:jc w:val="both"/>
        <w:rPr>
          <w:rFonts w:cs="Arial"/>
          <w:sz w:val="20"/>
        </w:rPr>
      </w:pPr>
      <w:r>
        <w:rPr>
          <w:rFonts w:cs="Arial"/>
          <w:sz w:val="20"/>
        </w:rPr>
        <w:t xml:space="preserve">There are significant service delivery backlogs in all the functional areas.  The backlog relates to gaps between planned and actual delivery.  The main backlog area relates to provision of basic services.  The backlogs are discussed in detail in </w:t>
      </w:r>
      <w:r w:rsidR="008A26A5">
        <w:rPr>
          <w:rFonts w:cs="Arial"/>
          <w:sz w:val="20"/>
        </w:rPr>
        <w:t>Annexure A6</w:t>
      </w:r>
      <w:r>
        <w:rPr>
          <w:rFonts w:cs="Arial"/>
          <w:sz w:val="20"/>
        </w:rPr>
        <w:t>.</w:t>
      </w:r>
    </w:p>
    <w:p w:rsidR="007119E1" w:rsidRDefault="007119E1" w:rsidP="009D31E6">
      <w:pPr>
        <w:jc w:val="both"/>
        <w:rPr>
          <w:rFonts w:cs="Arial"/>
          <w:sz w:val="20"/>
        </w:rPr>
      </w:pPr>
    </w:p>
    <w:p w:rsidR="007119E1" w:rsidRDefault="007119E1" w:rsidP="009D31E6">
      <w:pPr>
        <w:jc w:val="both"/>
        <w:rPr>
          <w:rFonts w:cs="Arial"/>
          <w:sz w:val="20"/>
        </w:rPr>
      </w:pPr>
    </w:p>
    <w:p w:rsidR="009D31E6" w:rsidRDefault="009D31E6" w:rsidP="009D31E6">
      <w:pPr>
        <w:jc w:val="both"/>
        <w:rPr>
          <w:rFonts w:cs="Arial"/>
          <w:sz w:val="20"/>
        </w:rPr>
      </w:pPr>
    </w:p>
    <w:p w:rsidR="007119E1" w:rsidRDefault="009D31E6" w:rsidP="009D31E6">
      <w:pPr>
        <w:jc w:val="both"/>
        <w:rPr>
          <w:rFonts w:cs="Arial"/>
          <w:sz w:val="20"/>
        </w:rPr>
      </w:pPr>
      <w:r>
        <w:rPr>
          <w:rFonts w:cs="Arial"/>
          <w:sz w:val="20"/>
        </w:rPr>
        <w:t>Elements of the strategic plan and strategy for the West Rand Township Regeneration Initiative are presented next.</w:t>
      </w:r>
    </w:p>
    <w:p w:rsidR="009D31E6" w:rsidRDefault="009D31E6" w:rsidP="009D31E6">
      <w:pPr>
        <w:jc w:val="both"/>
        <w:rPr>
          <w:rFonts w:cs="Arial"/>
          <w:sz w:val="20"/>
        </w:rPr>
      </w:pPr>
    </w:p>
    <w:p w:rsidR="009D31E6" w:rsidRPr="000E72D1" w:rsidRDefault="009D31E6" w:rsidP="009D31E6">
      <w:pPr>
        <w:jc w:val="both"/>
        <w:rPr>
          <w:rFonts w:cs="Arial"/>
          <w:b/>
          <w:sz w:val="20"/>
        </w:rPr>
      </w:pPr>
      <w:r w:rsidRPr="000E72D1">
        <w:rPr>
          <w:rFonts w:cs="Arial"/>
          <w:b/>
          <w:sz w:val="20"/>
        </w:rPr>
        <w:t>Vision</w:t>
      </w:r>
    </w:p>
    <w:p w:rsidR="009D31E6" w:rsidRDefault="009D31E6" w:rsidP="009D31E6">
      <w:pPr>
        <w:jc w:val="both"/>
        <w:rPr>
          <w:rFonts w:cs="Arial"/>
          <w:sz w:val="20"/>
        </w:rPr>
      </w:pPr>
      <w:r w:rsidRPr="00EC144B">
        <w:rPr>
          <w:rFonts w:cs="Arial"/>
          <w:sz w:val="20"/>
        </w:rPr>
        <w:t>An integrated service delivery that leads to self-sustainable communities</w:t>
      </w:r>
    </w:p>
    <w:p w:rsidR="009D31E6" w:rsidRDefault="009D31E6" w:rsidP="009D31E6">
      <w:pPr>
        <w:jc w:val="both"/>
        <w:rPr>
          <w:rFonts w:cs="Arial"/>
          <w:sz w:val="20"/>
        </w:rPr>
      </w:pPr>
    </w:p>
    <w:p w:rsidR="009D31E6" w:rsidRPr="000E72D1" w:rsidRDefault="009D31E6" w:rsidP="009D31E6">
      <w:pPr>
        <w:jc w:val="both"/>
        <w:rPr>
          <w:rFonts w:cs="Arial"/>
          <w:b/>
          <w:sz w:val="20"/>
        </w:rPr>
      </w:pPr>
      <w:r w:rsidRPr="000E72D1">
        <w:rPr>
          <w:rFonts w:cs="Arial"/>
          <w:b/>
          <w:sz w:val="20"/>
        </w:rPr>
        <w:t>Mission</w:t>
      </w:r>
    </w:p>
    <w:p w:rsidR="009D31E6" w:rsidRDefault="009D31E6" w:rsidP="009D31E6">
      <w:pPr>
        <w:jc w:val="both"/>
        <w:rPr>
          <w:rFonts w:cs="Arial"/>
          <w:sz w:val="20"/>
        </w:rPr>
      </w:pPr>
      <w:r w:rsidRPr="00EC144B">
        <w:rPr>
          <w:rFonts w:cs="Arial"/>
          <w:sz w:val="20"/>
        </w:rPr>
        <w:t>To enable the eradication of poverty and unemployment</w:t>
      </w:r>
    </w:p>
    <w:p w:rsidR="007119E1" w:rsidRDefault="007119E1" w:rsidP="009D31E6">
      <w:pPr>
        <w:jc w:val="both"/>
        <w:rPr>
          <w:rFonts w:cs="Arial"/>
          <w:sz w:val="20"/>
        </w:rPr>
      </w:pPr>
    </w:p>
    <w:p w:rsidR="009D31E6" w:rsidRPr="007119E1" w:rsidRDefault="007119E1" w:rsidP="009D31E6">
      <w:pPr>
        <w:jc w:val="both"/>
        <w:rPr>
          <w:rFonts w:cs="Arial"/>
          <w:b/>
          <w:sz w:val="20"/>
        </w:rPr>
      </w:pPr>
      <w:r w:rsidRPr="007119E1">
        <w:rPr>
          <w:rFonts w:cs="Arial"/>
          <w:b/>
          <w:sz w:val="20"/>
        </w:rPr>
        <w:t>Strategic Objectives</w:t>
      </w:r>
    </w:p>
    <w:p w:rsidR="007119E1" w:rsidRDefault="009D31E6" w:rsidP="009D31E6">
      <w:pPr>
        <w:jc w:val="both"/>
        <w:rPr>
          <w:rFonts w:cs="Arial"/>
          <w:sz w:val="20"/>
        </w:rPr>
      </w:pPr>
      <w:r>
        <w:rPr>
          <w:rFonts w:cs="Arial"/>
          <w:sz w:val="20"/>
        </w:rPr>
        <w:t xml:space="preserve">The objectives of the initiative are presented </w:t>
      </w:r>
      <w:r w:rsidR="007119E1">
        <w:rPr>
          <w:rFonts w:cs="Arial"/>
          <w:sz w:val="20"/>
        </w:rPr>
        <w:t>next</w:t>
      </w:r>
      <w:r>
        <w:rPr>
          <w:rFonts w:cs="Arial"/>
          <w:sz w:val="20"/>
        </w:rPr>
        <w:t>.  They are categorised by the four perspectives of a balanced scorecard.  The scorecard can be used as a performance management tool to assess the impact of the regeneration initiative.</w:t>
      </w:r>
    </w:p>
    <w:p w:rsidR="007119E1" w:rsidRDefault="007119E1" w:rsidP="009D31E6">
      <w:pPr>
        <w:jc w:val="both"/>
        <w:rPr>
          <w:rFonts w:cs="Arial"/>
          <w:sz w:val="20"/>
        </w:rPr>
      </w:pPr>
    </w:p>
    <w:tbl>
      <w:tblPr>
        <w:tblStyle w:val="TableGrid"/>
        <w:tblW w:w="0" w:type="auto"/>
        <w:tblLook w:val="00BF" w:firstRow="1" w:lastRow="0" w:firstColumn="1" w:lastColumn="0" w:noHBand="0" w:noVBand="0"/>
      </w:tblPr>
      <w:tblGrid>
        <w:gridCol w:w="2217"/>
        <w:gridCol w:w="2396"/>
        <w:gridCol w:w="2713"/>
        <w:gridCol w:w="1916"/>
      </w:tblGrid>
      <w:tr w:rsidR="00101ACE" w:rsidRPr="0098404C">
        <w:trPr>
          <w:tblHeader/>
        </w:trPr>
        <w:tc>
          <w:tcPr>
            <w:tcW w:w="0" w:type="auto"/>
            <w:shd w:val="clear" w:color="auto" w:fill="0000FF"/>
          </w:tcPr>
          <w:p w:rsidR="009C06F4" w:rsidRPr="0098404C" w:rsidRDefault="009C06F4" w:rsidP="00A379C3">
            <w:pPr>
              <w:spacing w:before="40" w:after="40"/>
              <w:jc w:val="center"/>
              <w:rPr>
                <w:b/>
                <w:color w:val="FFFFFF" w:themeColor="background1"/>
                <w:sz w:val="20"/>
              </w:rPr>
            </w:pPr>
            <w:r>
              <w:rPr>
                <w:b/>
                <w:color w:val="FFFFFF" w:themeColor="background1"/>
                <w:sz w:val="20"/>
              </w:rPr>
              <w:t>Financial</w:t>
            </w:r>
          </w:p>
        </w:tc>
        <w:tc>
          <w:tcPr>
            <w:tcW w:w="0" w:type="auto"/>
            <w:shd w:val="clear" w:color="auto" w:fill="0000FF"/>
          </w:tcPr>
          <w:p w:rsidR="009C06F4" w:rsidRPr="0098404C" w:rsidRDefault="009C06F4" w:rsidP="00A379C3">
            <w:pPr>
              <w:spacing w:before="40" w:after="40"/>
              <w:jc w:val="center"/>
              <w:rPr>
                <w:b/>
                <w:color w:val="FFFFFF" w:themeColor="background1"/>
                <w:sz w:val="20"/>
              </w:rPr>
            </w:pPr>
            <w:r>
              <w:rPr>
                <w:b/>
                <w:color w:val="FFFFFF" w:themeColor="background1"/>
                <w:sz w:val="20"/>
              </w:rPr>
              <w:t>Customer &amp; Stakeholder</w:t>
            </w:r>
          </w:p>
        </w:tc>
        <w:tc>
          <w:tcPr>
            <w:tcW w:w="0" w:type="auto"/>
            <w:shd w:val="clear" w:color="auto" w:fill="0000FF"/>
          </w:tcPr>
          <w:p w:rsidR="009C06F4" w:rsidRPr="0098404C" w:rsidRDefault="009C06F4" w:rsidP="00A379C3">
            <w:pPr>
              <w:spacing w:before="40" w:after="40"/>
              <w:jc w:val="center"/>
              <w:rPr>
                <w:b/>
                <w:color w:val="FFFFFF" w:themeColor="background1"/>
                <w:sz w:val="20"/>
              </w:rPr>
            </w:pPr>
            <w:r>
              <w:rPr>
                <w:b/>
                <w:color w:val="FFFFFF" w:themeColor="background1"/>
                <w:sz w:val="20"/>
              </w:rPr>
              <w:t>Internal Business Process</w:t>
            </w:r>
          </w:p>
        </w:tc>
        <w:tc>
          <w:tcPr>
            <w:tcW w:w="0" w:type="auto"/>
            <w:shd w:val="clear" w:color="auto" w:fill="0000FF"/>
          </w:tcPr>
          <w:p w:rsidR="009C06F4" w:rsidRPr="0098404C" w:rsidRDefault="009C06F4" w:rsidP="00A379C3">
            <w:pPr>
              <w:spacing w:before="40" w:after="40"/>
              <w:jc w:val="center"/>
              <w:rPr>
                <w:b/>
                <w:color w:val="FFFFFF" w:themeColor="background1"/>
                <w:sz w:val="20"/>
              </w:rPr>
            </w:pPr>
            <w:r>
              <w:rPr>
                <w:b/>
                <w:color w:val="FFFFFF" w:themeColor="background1"/>
                <w:sz w:val="20"/>
              </w:rPr>
              <w:t>Learning &amp; Growth</w:t>
            </w:r>
          </w:p>
        </w:tc>
      </w:tr>
      <w:tr w:rsidR="00101ACE">
        <w:tc>
          <w:tcPr>
            <w:tcW w:w="0" w:type="auto"/>
          </w:tcPr>
          <w:p w:rsidR="00101ACE" w:rsidRDefault="00101ACE" w:rsidP="00A379C3">
            <w:pPr>
              <w:pStyle w:val="ListParagraph"/>
              <w:numPr>
                <w:ilvl w:val="0"/>
                <w:numId w:val="3"/>
              </w:numPr>
              <w:spacing w:before="40" w:after="40"/>
              <w:ind w:left="284" w:hanging="284"/>
              <w:rPr>
                <w:sz w:val="20"/>
              </w:rPr>
            </w:pPr>
            <w:r w:rsidRPr="00101ACE">
              <w:rPr>
                <w:sz w:val="20"/>
              </w:rPr>
              <w:t>Achieve financial viability</w:t>
            </w:r>
          </w:p>
          <w:p w:rsidR="00101ACE" w:rsidRDefault="00101ACE" w:rsidP="00A379C3">
            <w:pPr>
              <w:pStyle w:val="ListParagraph"/>
              <w:numPr>
                <w:ilvl w:val="0"/>
                <w:numId w:val="3"/>
              </w:numPr>
              <w:spacing w:before="40" w:after="40"/>
              <w:ind w:left="284" w:hanging="284"/>
              <w:rPr>
                <w:sz w:val="20"/>
              </w:rPr>
            </w:pPr>
            <w:r w:rsidRPr="00101ACE">
              <w:rPr>
                <w:sz w:val="20"/>
              </w:rPr>
              <w:t>Manage budget</w:t>
            </w:r>
          </w:p>
          <w:p w:rsidR="009C06F4" w:rsidRPr="009C06F4" w:rsidRDefault="00101ACE" w:rsidP="00A379C3">
            <w:pPr>
              <w:pStyle w:val="ListParagraph"/>
              <w:numPr>
                <w:ilvl w:val="0"/>
                <w:numId w:val="3"/>
              </w:numPr>
              <w:spacing w:before="40" w:after="40"/>
              <w:ind w:left="284" w:hanging="284"/>
              <w:rPr>
                <w:sz w:val="20"/>
              </w:rPr>
            </w:pPr>
            <w:r w:rsidRPr="00101ACE">
              <w:rPr>
                <w:sz w:val="20"/>
              </w:rPr>
              <w:t>Improve income</w:t>
            </w:r>
          </w:p>
        </w:tc>
        <w:tc>
          <w:tcPr>
            <w:tcW w:w="0" w:type="auto"/>
          </w:tcPr>
          <w:p w:rsidR="00101ACE" w:rsidRDefault="00101ACE" w:rsidP="00A379C3">
            <w:pPr>
              <w:pStyle w:val="ListParagraph"/>
              <w:numPr>
                <w:ilvl w:val="0"/>
                <w:numId w:val="3"/>
              </w:numPr>
              <w:spacing w:before="40" w:after="40"/>
              <w:ind w:left="284" w:hanging="284"/>
              <w:rPr>
                <w:sz w:val="20"/>
              </w:rPr>
            </w:pPr>
            <w:r>
              <w:rPr>
                <w:sz w:val="20"/>
              </w:rPr>
              <w:t>Satisfy citizens</w:t>
            </w:r>
          </w:p>
          <w:p w:rsidR="00101ACE" w:rsidRDefault="00101ACE" w:rsidP="00A379C3">
            <w:pPr>
              <w:pStyle w:val="ListParagraph"/>
              <w:numPr>
                <w:ilvl w:val="0"/>
                <w:numId w:val="3"/>
              </w:numPr>
              <w:spacing w:before="40" w:after="40"/>
              <w:ind w:left="284" w:hanging="284"/>
              <w:rPr>
                <w:sz w:val="20"/>
              </w:rPr>
            </w:pPr>
            <w:r w:rsidRPr="00101ACE">
              <w:rPr>
                <w:sz w:val="20"/>
              </w:rPr>
              <w:t>Provide affordable services</w:t>
            </w:r>
          </w:p>
          <w:p w:rsidR="00101ACE" w:rsidRDefault="00101ACE" w:rsidP="00A379C3">
            <w:pPr>
              <w:pStyle w:val="ListParagraph"/>
              <w:numPr>
                <w:ilvl w:val="0"/>
                <w:numId w:val="3"/>
              </w:numPr>
              <w:spacing w:before="40" w:after="40"/>
              <w:ind w:left="284" w:hanging="284"/>
              <w:rPr>
                <w:sz w:val="20"/>
              </w:rPr>
            </w:pPr>
            <w:r>
              <w:rPr>
                <w:sz w:val="20"/>
              </w:rPr>
              <w:t>Ensure BBBEE</w:t>
            </w:r>
          </w:p>
          <w:p w:rsidR="00101ACE" w:rsidRDefault="00101ACE" w:rsidP="00A379C3">
            <w:pPr>
              <w:pStyle w:val="ListParagraph"/>
              <w:numPr>
                <w:ilvl w:val="0"/>
                <w:numId w:val="3"/>
              </w:numPr>
              <w:spacing w:before="40" w:after="40"/>
              <w:ind w:left="284" w:hanging="284"/>
              <w:rPr>
                <w:sz w:val="20"/>
              </w:rPr>
            </w:pPr>
            <w:r>
              <w:rPr>
                <w:sz w:val="20"/>
              </w:rPr>
              <w:t>Promote local suppliers</w:t>
            </w:r>
          </w:p>
          <w:p w:rsidR="009C06F4" w:rsidRDefault="00101ACE" w:rsidP="00A379C3">
            <w:pPr>
              <w:pStyle w:val="ListParagraph"/>
              <w:numPr>
                <w:ilvl w:val="0"/>
                <w:numId w:val="3"/>
              </w:numPr>
              <w:spacing w:before="40" w:after="40"/>
              <w:ind w:left="284" w:hanging="284"/>
              <w:rPr>
                <w:sz w:val="20"/>
              </w:rPr>
            </w:pPr>
            <w:r>
              <w:rPr>
                <w:sz w:val="20"/>
              </w:rPr>
              <w:t>Promote SMMEs</w:t>
            </w:r>
          </w:p>
        </w:tc>
        <w:tc>
          <w:tcPr>
            <w:tcW w:w="0" w:type="auto"/>
          </w:tcPr>
          <w:p w:rsidR="00F20F4A" w:rsidRDefault="00F20F4A" w:rsidP="00A379C3">
            <w:pPr>
              <w:pStyle w:val="ListParagraph"/>
              <w:numPr>
                <w:ilvl w:val="0"/>
                <w:numId w:val="3"/>
              </w:numPr>
              <w:spacing w:before="40" w:after="40"/>
              <w:ind w:left="284" w:hanging="284"/>
              <w:rPr>
                <w:sz w:val="20"/>
              </w:rPr>
            </w:pPr>
            <w:r w:rsidRPr="00F20F4A">
              <w:rPr>
                <w:sz w:val="20"/>
              </w:rPr>
              <w:t>Provide access to basic services</w:t>
            </w:r>
          </w:p>
          <w:p w:rsidR="00F20F4A" w:rsidRDefault="00F20F4A" w:rsidP="00A379C3">
            <w:pPr>
              <w:pStyle w:val="ListParagraph"/>
              <w:numPr>
                <w:ilvl w:val="0"/>
                <w:numId w:val="3"/>
              </w:numPr>
              <w:spacing w:before="40" w:after="40"/>
              <w:ind w:left="284" w:hanging="284"/>
              <w:rPr>
                <w:sz w:val="20"/>
              </w:rPr>
            </w:pPr>
            <w:r w:rsidRPr="00F20F4A">
              <w:rPr>
                <w:sz w:val="20"/>
              </w:rPr>
              <w:t>Attract new investments</w:t>
            </w:r>
          </w:p>
          <w:p w:rsidR="00A379C3" w:rsidRDefault="00F20F4A" w:rsidP="00A379C3">
            <w:pPr>
              <w:pStyle w:val="ListParagraph"/>
              <w:numPr>
                <w:ilvl w:val="0"/>
                <w:numId w:val="3"/>
              </w:numPr>
              <w:spacing w:before="40" w:after="40"/>
              <w:ind w:left="284" w:hanging="284"/>
              <w:rPr>
                <w:sz w:val="20"/>
              </w:rPr>
            </w:pPr>
            <w:r w:rsidRPr="00F20F4A">
              <w:rPr>
                <w:sz w:val="20"/>
              </w:rPr>
              <w:t>Develop co-operatives</w:t>
            </w:r>
          </w:p>
          <w:p w:rsidR="009C06F4" w:rsidRDefault="00A379C3" w:rsidP="00A379C3">
            <w:pPr>
              <w:pStyle w:val="ListParagraph"/>
              <w:numPr>
                <w:ilvl w:val="0"/>
                <w:numId w:val="3"/>
              </w:numPr>
              <w:spacing w:before="40" w:after="40"/>
              <w:ind w:left="284" w:hanging="284"/>
              <w:rPr>
                <w:sz w:val="20"/>
              </w:rPr>
            </w:pPr>
            <w:r>
              <w:rPr>
                <w:sz w:val="20"/>
              </w:rPr>
              <w:t>Conserve the environment</w:t>
            </w:r>
          </w:p>
        </w:tc>
        <w:tc>
          <w:tcPr>
            <w:tcW w:w="0" w:type="auto"/>
          </w:tcPr>
          <w:p w:rsidR="00A379C3" w:rsidRDefault="00A379C3" w:rsidP="00A379C3">
            <w:pPr>
              <w:pStyle w:val="ListParagraph"/>
              <w:numPr>
                <w:ilvl w:val="0"/>
                <w:numId w:val="3"/>
              </w:numPr>
              <w:spacing w:before="40" w:after="40"/>
              <w:ind w:left="284" w:hanging="284"/>
              <w:rPr>
                <w:sz w:val="20"/>
              </w:rPr>
            </w:pPr>
            <w:r>
              <w:rPr>
                <w:sz w:val="20"/>
              </w:rPr>
              <w:t>Develop employees</w:t>
            </w:r>
          </w:p>
          <w:p w:rsidR="009C06F4" w:rsidRDefault="00A379C3" w:rsidP="00A379C3">
            <w:pPr>
              <w:pStyle w:val="ListParagraph"/>
              <w:numPr>
                <w:ilvl w:val="0"/>
                <w:numId w:val="3"/>
              </w:numPr>
              <w:spacing w:before="40" w:after="40"/>
              <w:ind w:left="284" w:hanging="284"/>
              <w:rPr>
                <w:sz w:val="20"/>
              </w:rPr>
            </w:pPr>
            <w:r>
              <w:rPr>
                <w:sz w:val="20"/>
              </w:rPr>
              <w:t>Create jobs</w:t>
            </w:r>
          </w:p>
        </w:tc>
      </w:tr>
    </w:tbl>
    <w:p w:rsidR="009D31E6" w:rsidRDefault="009D31E6" w:rsidP="009D31E6">
      <w:pPr>
        <w:jc w:val="both"/>
        <w:rPr>
          <w:rFonts w:cs="Arial"/>
          <w:sz w:val="20"/>
        </w:rPr>
      </w:pPr>
    </w:p>
    <w:p w:rsidR="009D31E6" w:rsidRDefault="009D31E6" w:rsidP="009D31E6">
      <w:pPr>
        <w:jc w:val="both"/>
        <w:rPr>
          <w:rFonts w:cs="Arial"/>
          <w:sz w:val="20"/>
        </w:rPr>
      </w:pPr>
      <w:r>
        <w:rPr>
          <w:rFonts w:cs="Arial"/>
          <w:sz w:val="20"/>
        </w:rPr>
        <w:t>A number of themes were used to define the salient features of the regeneration strategy.  These are:</w:t>
      </w:r>
    </w:p>
    <w:p w:rsidR="009D31E6" w:rsidRPr="00770045" w:rsidRDefault="009D31E6" w:rsidP="009D31E6">
      <w:pPr>
        <w:jc w:val="both"/>
        <w:rPr>
          <w:rFonts w:cs="Arial"/>
          <w:sz w:val="20"/>
        </w:rPr>
      </w:pPr>
      <w:r w:rsidRPr="00B518A5">
        <w:rPr>
          <w:rFonts w:cs="Arial"/>
          <w:b/>
          <w:sz w:val="20"/>
        </w:rPr>
        <w:t>Theme 1</w:t>
      </w:r>
      <w:r>
        <w:rPr>
          <w:rFonts w:cs="Arial"/>
          <w:sz w:val="20"/>
        </w:rPr>
        <w:t>:  Provide Basic Services</w:t>
      </w:r>
    </w:p>
    <w:p w:rsidR="009D31E6" w:rsidRDefault="009D31E6" w:rsidP="009D31E6">
      <w:pPr>
        <w:jc w:val="both"/>
        <w:rPr>
          <w:rFonts w:cs="Arial"/>
          <w:sz w:val="20"/>
        </w:rPr>
      </w:pPr>
      <w:r>
        <w:rPr>
          <w:rFonts w:cs="Arial"/>
          <w:sz w:val="20"/>
        </w:rPr>
        <w:t xml:space="preserve">Provision of basic services is key to job creation and serves as a key component of fighting poverty. </w:t>
      </w:r>
      <w:r w:rsidRPr="008A29E7">
        <w:rPr>
          <w:rFonts w:cs="Arial"/>
          <w:sz w:val="20"/>
        </w:rPr>
        <w:t xml:space="preserve">The </w:t>
      </w:r>
      <w:r>
        <w:rPr>
          <w:rFonts w:cs="Arial"/>
          <w:sz w:val="20"/>
        </w:rPr>
        <w:t>municipalities have</w:t>
      </w:r>
      <w:r w:rsidRPr="008A29E7">
        <w:rPr>
          <w:rFonts w:cs="Arial"/>
          <w:sz w:val="20"/>
        </w:rPr>
        <w:t xml:space="preserve"> a constitutional mandate and </w:t>
      </w:r>
      <w:r>
        <w:rPr>
          <w:rFonts w:cs="Arial"/>
          <w:sz w:val="20"/>
        </w:rPr>
        <w:t xml:space="preserve">legal </w:t>
      </w:r>
      <w:r w:rsidRPr="008A29E7">
        <w:rPr>
          <w:rFonts w:cs="Arial"/>
          <w:sz w:val="20"/>
        </w:rPr>
        <w:t>obligation to provide basic services to its citizens.  The key basic services include water and sanitation, electricity, health, housing and education.  The implementation of the necessary infrastructure to deliver these services should be carried out using the Expanded Public Works Programme (EPWP) that favours labour intensive methods, and preference to use local labour and entrepreneurs.</w:t>
      </w:r>
    </w:p>
    <w:p w:rsidR="009D31E6" w:rsidRDefault="009D31E6" w:rsidP="009D31E6">
      <w:pPr>
        <w:jc w:val="both"/>
        <w:rPr>
          <w:rFonts w:cs="Arial"/>
          <w:sz w:val="20"/>
        </w:rPr>
      </w:pPr>
    </w:p>
    <w:p w:rsidR="009D31E6" w:rsidRPr="00770045" w:rsidRDefault="009D31E6" w:rsidP="009D31E6">
      <w:pPr>
        <w:jc w:val="both"/>
        <w:rPr>
          <w:rFonts w:cs="Arial"/>
          <w:sz w:val="20"/>
        </w:rPr>
      </w:pPr>
      <w:r w:rsidRPr="00B518A5">
        <w:rPr>
          <w:rFonts w:cs="Arial"/>
          <w:b/>
          <w:sz w:val="20"/>
        </w:rPr>
        <w:t xml:space="preserve">Theme </w:t>
      </w:r>
      <w:r>
        <w:rPr>
          <w:rFonts w:cs="Arial"/>
          <w:b/>
          <w:sz w:val="20"/>
        </w:rPr>
        <w:t>2</w:t>
      </w:r>
      <w:r>
        <w:rPr>
          <w:rFonts w:cs="Arial"/>
          <w:sz w:val="20"/>
        </w:rPr>
        <w:t>:  Establish a West Rand Township Regeneration Fund</w:t>
      </w:r>
    </w:p>
    <w:p w:rsidR="009D31E6" w:rsidRDefault="009D31E6" w:rsidP="009D31E6">
      <w:pPr>
        <w:jc w:val="both"/>
        <w:rPr>
          <w:rFonts w:cs="Arial"/>
          <w:sz w:val="20"/>
        </w:rPr>
      </w:pPr>
      <w:r>
        <w:rPr>
          <w:rFonts w:cs="Arial"/>
          <w:sz w:val="20"/>
        </w:rPr>
        <w:t>A number of p</w:t>
      </w:r>
      <w:r w:rsidR="00E94D50">
        <w:rPr>
          <w:rFonts w:cs="Arial"/>
          <w:sz w:val="20"/>
        </w:rPr>
        <w:t>rogrammes are not implemented or</w:t>
      </w:r>
      <w:r>
        <w:rPr>
          <w:rFonts w:cs="Arial"/>
          <w:sz w:val="20"/>
        </w:rPr>
        <w:t xml:space="preserve"> put on hold due to lack of funds.  This challenge can be resolved through the formation of a West Rand Township Regeneration Fund.  The fund wi</w:t>
      </w:r>
      <w:r w:rsidR="00780278">
        <w:rPr>
          <w:rFonts w:cs="Arial"/>
          <w:sz w:val="20"/>
        </w:rPr>
        <w:t xml:space="preserve">ll </w:t>
      </w:r>
      <w:r w:rsidR="00780278">
        <w:rPr>
          <w:rFonts w:cs="Arial"/>
          <w:sz w:val="20"/>
        </w:rPr>
        <w:lastRenderedPageBreak/>
        <w:t>be capitalised using poverty-</w:t>
      </w:r>
      <w:r>
        <w:rPr>
          <w:rFonts w:cs="Arial"/>
          <w:sz w:val="20"/>
        </w:rPr>
        <w:t xml:space="preserve">designated funds, </w:t>
      </w:r>
      <w:r w:rsidR="002D7556">
        <w:rPr>
          <w:rFonts w:cs="Arial"/>
          <w:sz w:val="20"/>
        </w:rPr>
        <w:t>the NDPG</w:t>
      </w:r>
      <w:r>
        <w:rPr>
          <w:rFonts w:cs="Arial"/>
          <w:sz w:val="20"/>
        </w:rPr>
        <w:t xml:space="preserve"> from Treasury, contributions from social partners, corporate social responsibility contributions from local and regional businesses as well as contributions from development fund and other financial institutions.  The fund will be used to regenerate, not only the four priority townships, but other townships within the greater West Rand.</w:t>
      </w:r>
    </w:p>
    <w:p w:rsidR="009D31E6" w:rsidRDefault="009D31E6" w:rsidP="009D31E6">
      <w:pPr>
        <w:jc w:val="both"/>
        <w:rPr>
          <w:rFonts w:cs="Arial"/>
          <w:sz w:val="20"/>
        </w:rPr>
      </w:pPr>
    </w:p>
    <w:p w:rsidR="009D31E6" w:rsidRPr="00770045" w:rsidRDefault="009D31E6" w:rsidP="009D31E6">
      <w:pPr>
        <w:jc w:val="both"/>
        <w:rPr>
          <w:rFonts w:cs="Arial"/>
          <w:sz w:val="20"/>
        </w:rPr>
      </w:pPr>
      <w:r w:rsidRPr="00B518A5">
        <w:rPr>
          <w:rFonts w:cs="Arial"/>
          <w:b/>
          <w:sz w:val="20"/>
        </w:rPr>
        <w:t xml:space="preserve">Theme </w:t>
      </w:r>
      <w:r>
        <w:rPr>
          <w:rFonts w:cs="Arial"/>
          <w:b/>
          <w:sz w:val="20"/>
        </w:rPr>
        <w:t>3</w:t>
      </w:r>
      <w:r>
        <w:rPr>
          <w:rFonts w:cs="Arial"/>
          <w:sz w:val="20"/>
        </w:rPr>
        <w:t>:  Community Based Cooperatives</w:t>
      </w:r>
    </w:p>
    <w:p w:rsidR="009D31E6" w:rsidRDefault="009D31E6" w:rsidP="009D31E6">
      <w:pPr>
        <w:jc w:val="both"/>
        <w:rPr>
          <w:rFonts w:cs="Arial"/>
          <w:sz w:val="20"/>
        </w:rPr>
      </w:pPr>
      <w:r w:rsidRPr="005D6A92">
        <w:rPr>
          <w:rFonts w:cs="Arial"/>
          <w:sz w:val="20"/>
        </w:rPr>
        <w:t xml:space="preserve">Cooperatives have the potential to create jobs.  Cooperatives are well promoted in Government, through National Treasury and Economic Development </w:t>
      </w:r>
      <w:r>
        <w:rPr>
          <w:rFonts w:cs="Arial"/>
          <w:sz w:val="20"/>
        </w:rPr>
        <w:t>departments in Provinces.  The third</w:t>
      </w:r>
      <w:r w:rsidRPr="005D6A92">
        <w:rPr>
          <w:rFonts w:cs="Arial"/>
          <w:sz w:val="20"/>
        </w:rPr>
        <w:t xml:space="preserve"> strategy </w:t>
      </w:r>
      <w:r>
        <w:rPr>
          <w:rFonts w:cs="Arial"/>
          <w:sz w:val="20"/>
        </w:rPr>
        <w:t>theme</w:t>
      </w:r>
      <w:r w:rsidRPr="005D6A92">
        <w:rPr>
          <w:rFonts w:cs="Arial"/>
          <w:sz w:val="20"/>
        </w:rPr>
        <w:t xml:space="preserve"> recommends that the </w:t>
      </w:r>
      <w:r>
        <w:rPr>
          <w:rFonts w:cs="Arial"/>
          <w:sz w:val="20"/>
        </w:rPr>
        <w:t>West Rand</w:t>
      </w:r>
      <w:r w:rsidRPr="005D6A92">
        <w:rPr>
          <w:rFonts w:cs="Arial"/>
          <w:sz w:val="20"/>
        </w:rPr>
        <w:t xml:space="preserve"> actively promote cooperatives as an ownership model to fight povert</w:t>
      </w:r>
      <w:r>
        <w:rPr>
          <w:rFonts w:cs="Arial"/>
          <w:sz w:val="20"/>
        </w:rPr>
        <w:t>y.  The focus should be in the key</w:t>
      </w:r>
      <w:r w:rsidRPr="005D6A92">
        <w:rPr>
          <w:rFonts w:cs="Arial"/>
          <w:sz w:val="20"/>
        </w:rPr>
        <w:t xml:space="preserve"> industry sectors </w:t>
      </w:r>
      <w:r>
        <w:rPr>
          <w:rFonts w:cs="Arial"/>
          <w:sz w:val="20"/>
        </w:rPr>
        <w:t>of the region</w:t>
      </w:r>
      <w:r w:rsidRPr="005D6A92">
        <w:rPr>
          <w:rFonts w:cs="Arial"/>
          <w:sz w:val="20"/>
        </w:rPr>
        <w:t xml:space="preserve">.  The success of the cooperatives </w:t>
      </w:r>
      <w:r>
        <w:rPr>
          <w:rFonts w:cs="Arial"/>
          <w:sz w:val="20"/>
        </w:rPr>
        <w:t>will hinge on access to markets,</w:t>
      </w:r>
      <w:r w:rsidRPr="005D6A92">
        <w:rPr>
          <w:rFonts w:cs="Arial"/>
          <w:sz w:val="20"/>
        </w:rPr>
        <w:t xml:space="preserve"> a key market being Government</w:t>
      </w:r>
      <w:r w:rsidR="00780278">
        <w:rPr>
          <w:rFonts w:cs="Arial"/>
          <w:sz w:val="20"/>
        </w:rPr>
        <w:t xml:space="preserve"> as well as other forms of support including training, coaching and mentoring</w:t>
      </w:r>
      <w:r w:rsidRPr="005D6A92">
        <w:rPr>
          <w:rFonts w:cs="Arial"/>
          <w:sz w:val="20"/>
        </w:rPr>
        <w:t>.  The programme on cooperative setup will clarify how the coops should be setup such that they are sustainable over a long period of time.</w:t>
      </w:r>
      <w:r w:rsidR="00780278">
        <w:rPr>
          <w:rFonts w:cs="Arial"/>
          <w:sz w:val="20"/>
        </w:rPr>
        <w:t xml:space="preserve">   </w:t>
      </w:r>
    </w:p>
    <w:p w:rsidR="009D31E6" w:rsidRDefault="009D31E6" w:rsidP="009D31E6">
      <w:pPr>
        <w:jc w:val="both"/>
        <w:rPr>
          <w:rFonts w:cs="Arial"/>
          <w:sz w:val="20"/>
        </w:rPr>
      </w:pPr>
    </w:p>
    <w:p w:rsidR="009D31E6" w:rsidRPr="00770045" w:rsidRDefault="009D31E6" w:rsidP="009D31E6">
      <w:pPr>
        <w:jc w:val="both"/>
        <w:rPr>
          <w:rFonts w:cs="Arial"/>
          <w:sz w:val="20"/>
        </w:rPr>
      </w:pPr>
      <w:r w:rsidRPr="00B518A5">
        <w:rPr>
          <w:rFonts w:cs="Arial"/>
          <w:b/>
          <w:sz w:val="20"/>
        </w:rPr>
        <w:t xml:space="preserve">Theme </w:t>
      </w:r>
      <w:r>
        <w:rPr>
          <w:rFonts w:cs="Arial"/>
          <w:b/>
          <w:sz w:val="20"/>
        </w:rPr>
        <w:t>4</w:t>
      </w:r>
      <w:r>
        <w:rPr>
          <w:rFonts w:cs="Arial"/>
          <w:sz w:val="20"/>
        </w:rPr>
        <w:t>:  Skills Development and Capacity Building</w:t>
      </w:r>
    </w:p>
    <w:p w:rsidR="009D31E6" w:rsidRDefault="009D31E6" w:rsidP="009D31E6">
      <w:pPr>
        <w:jc w:val="both"/>
        <w:rPr>
          <w:rFonts w:cs="Arial"/>
          <w:sz w:val="20"/>
        </w:rPr>
      </w:pPr>
      <w:r>
        <w:rPr>
          <w:rFonts w:cs="Arial"/>
          <w:sz w:val="20"/>
        </w:rPr>
        <w:t>Lack of a</w:t>
      </w:r>
      <w:r w:rsidRPr="00263550">
        <w:rPr>
          <w:rFonts w:cs="Arial"/>
          <w:sz w:val="20"/>
        </w:rPr>
        <w:t>ccess to skills is one of the major causes of poverty.  The formation and successful operation of the cooperatives, for example, would require members that have the necessary skills, from fundamentals (i.e. read, write, count) to core skills (i.e. technical and busine</w:t>
      </w:r>
      <w:r>
        <w:rPr>
          <w:rFonts w:cs="Arial"/>
          <w:sz w:val="20"/>
        </w:rPr>
        <w:t>ss management skills). The fourth</w:t>
      </w:r>
      <w:r w:rsidRPr="00263550">
        <w:rPr>
          <w:rFonts w:cs="Arial"/>
          <w:sz w:val="20"/>
        </w:rPr>
        <w:t xml:space="preserve"> strategy theme is therefore to facilitate skills development</w:t>
      </w:r>
      <w:r w:rsidR="00780278">
        <w:rPr>
          <w:rFonts w:cs="Arial"/>
          <w:sz w:val="20"/>
        </w:rPr>
        <w:t xml:space="preserve">.  The target group will be women, youth and </w:t>
      </w:r>
      <w:r w:rsidR="0015475B">
        <w:rPr>
          <w:rFonts w:cs="Arial"/>
          <w:sz w:val="20"/>
        </w:rPr>
        <w:t>people living with disabilities</w:t>
      </w:r>
      <w:r w:rsidRPr="00263550">
        <w:rPr>
          <w:rFonts w:cs="Arial"/>
          <w:sz w:val="20"/>
        </w:rPr>
        <w:t>.</w:t>
      </w:r>
      <w:r>
        <w:rPr>
          <w:rFonts w:cs="Arial"/>
          <w:sz w:val="20"/>
        </w:rPr>
        <w:t xml:space="preserve"> Skills development will be done in partnership with the social partners and the relevant SETAs.  Unemployed graduates will be used to train community members in the areas in which they reside.</w:t>
      </w:r>
    </w:p>
    <w:p w:rsidR="009D31E6" w:rsidRDefault="009D31E6" w:rsidP="009D31E6">
      <w:pPr>
        <w:jc w:val="both"/>
        <w:rPr>
          <w:rFonts w:cs="Arial"/>
          <w:sz w:val="20"/>
        </w:rPr>
      </w:pPr>
    </w:p>
    <w:p w:rsidR="009D31E6" w:rsidRPr="00770045" w:rsidRDefault="009D31E6" w:rsidP="009D31E6">
      <w:pPr>
        <w:jc w:val="both"/>
        <w:rPr>
          <w:rFonts w:cs="Arial"/>
          <w:sz w:val="20"/>
        </w:rPr>
      </w:pPr>
      <w:r w:rsidRPr="00B518A5">
        <w:rPr>
          <w:rFonts w:cs="Arial"/>
          <w:b/>
          <w:sz w:val="20"/>
        </w:rPr>
        <w:t xml:space="preserve">Theme </w:t>
      </w:r>
      <w:r>
        <w:rPr>
          <w:rFonts w:cs="Arial"/>
          <w:b/>
          <w:sz w:val="20"/>
        </w:rPr>
        <w:t>5</w:t>
      </w:r>
      <w:r>
        <w:rPr>
          <w:rFonts w:cs="Arial"/>
          <w:sz w:val="20"/>
        </w:rPr>
        <w:t>:  Institutional Arrangements and Governance</w:t>
      </w:r>
    </w:p>
    <w:p w:rsidR="0015475B" w:rsidRDefault="009D31E6" w:rsidP="009D31E6">
      <w:pPr>
        <w:jc w:val="both"/>
        <w:rPr>
          <w:rFonts w:cs="Arial"/>
          <w:sz w:val="20"/>
        </w:rPr>
      </w:pPr>
      <w:r w:rsidRPr="005837D6">
        <w:rPr>
          <w:rFonts w:cs="Arial"/>
          <w:sz w:val="20"/>
        </w:rPr>
        <w:t xml:space="preserve">The </w:t>
      </w:r>
      <w:r>
        <w:rPr>
          <w:rFonts w:cs="Arial"/>
          <w:sz w:val="20"/>
        </w:rPr>
        <w:t xml:space="preserve">Regeneration of West Rand and the </w:t>
      </w:r>
      <w:r w:rsidRPr="005837D6">
        <w:rPr>
          <w:rFonts w:cs="Arial"/>
          <w:sz w:val="20"/>
        </w:rPr>
        <w:t>fight against poverty will be accelerated if all the key stakeholders are involved</w:t>
      </w:r>
      <w:r>
        <w:rPr>
          <w:rFonts w:cs="Arial"/>
          <w:sz w:val="20"/>
        </w:rPr>
        <w:t xml:space="preserve"> and support the initiative.  The key stakeholders that must participate in the programme to ensure its success </w:t>
      </w:r>
      <w:r w:rsidR="0015475B">
        <w:rPr>
          <w:rFonts w:cs="Arial"/>
          <w:sz w:val="20"/>
        </w:rPr>
        <w:t xml:space="preserve">are presented below.   </w:t>
      </w:r>
    </w:p>
    <w:p w:rsidR="0015475B" w:rsidRDefault="0015475B" w:rsidP="009D31E6">
      <w:pPr>
        <w:jc w:val="both"/>
        <w:rPr>
          <w:rFonts w:cs="Arial"/>
          <w:sz w:val="20"/>
        </w:rPr>
      </w:pPr>
    </w:p>
    <w:p w:rsidR="0015475B" w:rsidRDefault="0015475B" w:rsidP="009D31E6">
      <w:pPr>
        <w:jc w:val="both"/>
        <w:rPr>
          <w:rFonts w:cs="Arial"/>
          <w:sz w:val="20"/>
        </w:rPr>
      </w:pPr>
      <w:r>
        <w:rPr>
          <w:rFonts w:cs="Arial"/>
          <w:sz w:val="20"/>
        </w:rPr>
        <w:t xml:space="preserve">In addition, three key stakeholders should be put in place.  These are the Regeneration Development Forum, Community Liaison Officers (CLOs) and the Community.  The Development Forum will comprise members from the community as well as from the municipality.  The CLOs will be the “eyes and ears” of the initiative and will ensure continuous participation of the community. </w:t>
      </w:r>
    </w:p>
    <w:p w:rsidR="0015475B" w:rsidRDefault="0015475B" w:rsidP="009D31E6">
      <w:pPr>
        <w:jc w:val="both"/>
        <w:rPr>
          <w:rFonts w:cs="Arial"/>
          <w:sz w:val="20"/>
        </w:rPr>
      </w:pPr>
    </w:p>
    <w:p w:rsidR="009D31E6" w:rsidRDefault="0015475B" w:rsidP="009D31E6">
      <w:pPr>
        <w:jc w:val="both"/>
        <w:rPr>
          <w:rFonts w:cs="Arial"/>
          <w:sz w:val="20"/>
        </w:rPr>
      </w:pPr>
      <w:r w:rsidRPr="0015475B">
        <w:rPr>
          <w:rFonts w:cs="Arial"/>
          <w:noProof/>
          <w:sz w:val="20"/>
          <w:lang w:val="en-ZA" w:eastAsia="en-ZA"/>
        </w:rPr>
        <w:lastRenderedPageBreak/>
        <mc:AlternateContent>
          <mc:Choice Requires="wpg">
            <w:drawing>
              <wp:inline distT="0" distB="0" distL="0" distR="0">
                <wp:extent cx="5486400" cy="3288665"/>
                <wp:effectExtent l="0" t="0" r="3981450" b="2407285"/>
                <wp:docPr id="8" name="Group 8"/>
                <wp:cNvGraphicFramePr/>
                <a:graphic xmlns:a="http://schemas.openxmlformats.org/drawingml/2006/main">
                  <a:graphicData uri="http://schemas.microsoft.com/office/word/2010/wordprocessingGroup">
                    <wpg:wgp>
                      <wpg:cNvGrpSpPr/>
                      <wpg:grpSpPr>
                        <a:xfrm>
                          <a:off x="0" y="0"/>
                          <a:ext cx="9464675" cy="5673725"/>
                          <a:chOff x="441325" y="696913"/>
                          <a:chExt cx="9464675" cy="5673725"/>
                        </a:xfrm>
                      </wpg:grpSpPr>
                      <wps:wsp>
                        <wps:cNvPr id="54" name="Line 15"/>
                        <wps:cNvSpPr>
                          <a:spLocks noChangeShapeType="1"/>
                        </wps:cNvSpPr>
                        <wps:spPr bwMode="auto">
                          <a:xfrm>
                            <a:off x="441325" y="1714500"/>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55" name="Line 16"/>
                        <wps:cNvSpPr>
                          <a:spLocks noChangeShapeType="1"/>
                        </wps:cNvSpPr>
                        <wps:spPr bwMode="auto">
                          <a:xfrm>
                            <a:off x="441325" y="2495550"/>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56" name="Line 17"/>
                        <wps:cNvSpPr>
                          <a:spLocks noChangeShapeType="1"/>
                        </wps:cNvSpPr>
                        <wps:spPr bwMode="auto">
                          <a:xfrm>
                            <a:off x="441325" y="4048125"/>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57" name="Line 18"/>
                        <wps:cNvSpPr>
                          <a:spLocks noChangeShapeType="1"/>
                        </wps:cNvSpPr>
                        <wps:spPr bwMode="auto">
                          <a:xfrm>
                            <a:off x="441325" y="5610225"/>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58" name="Rectangle 58"/>
                        <wps:cNvSpPr>
                          <a:spLocks noChangeArrowheads="1"/>
                        </wps:cNvSpPr>
                        <wps:spPr bwMode="blackWhite">
                          <a:xfrm>
                            <a:off x="441325" y="1727200"/>
                            <a:ext cx="1790700" cy="7493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Lead Department</w:t>
                              </w:r>
                            </w:p>
                          </w:txbxContent>
                        </wps:txbx>
                        <wps:bodyPr anchor="ctr">
                          <a:prstTxWarp prst="textNoShape">
                            <a:avLst/>
                          </a:prstTxWarp>
                        </wps:bodyPr>
                      </wps:wsp>
                      <wps:wsp>
                        <wps:cNvPr id="59" name="Rectangle 59"/>
                        <wps:cNvSpPr>
                          <a:spLocks noChangeArrowheads="1"/>
                        </wps:cNvSpPr>
                        <wps:spPr bwMode="blackWhite">
                          <a:xfrm>
                            <a:off x="441325" y="949325"/>
                            <a:ext cx="1790700" cy="747713"/>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Political Sponsor</w:t>
                              </w:r>
                            </w:p>
                          </w:txbxContent>
                        </wps:txbx>
                        <wps:bodyPr anchor="ctr">
                          <a:prstTxWarp prst="textNoShape">
                            <a:avLst/>
                          </a:prstTxWarp>
                        </wps:bodyPr>
                      </wps:wsp>
                      <wps:wsp>
                        <wps:cNvPr id="60" name="Rectangle 60"/>
                        <wps:cNvSpPr>
                          <a:spLocks noChangeArrowheads="1"/>
                        </wps:cNvSpPr>
                        <wps:spPr bwMode="blackWhite">
                          <a:xfrm>
                            <a:off x="441325" y="2506663"/>
                            <a:ext cx="1790700" cy="7493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Owning Agency</w:t>
                              </w:r>
                            </w:p>
                          </w:txbxContent>
                        </wps:txbx>
                        <wps:bodyPr anchor="ctr">
                          <a:prstTxWarp prst="textNoShape">
                            <a:avLst/>
                          </a:prstTxWarp>
                        </wps:bodyPr>
                      </wps:wsp>
                      <wps:wsp>
                        <wps:cNvPr id="61" name="Rectangle 61"/>
                        <wps:cNvSpPr>
                          <a:spLocks noChangeArrowheads="1"/>
                        </wps:cNvSpPr>
                        <wps:spPr bwMode="blackWhite">
                          <a:xfrm>
                            <a:off x="441325" y="4065588"/>
                            <a:ext cx="1790700" cy="747712"/>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Civil Society Organisations</w:t>
                              </w:r>
                            </w:p>
                          </w:txbxContent>
                        </wps:txbx>
                        <wps:bodyPr anchor="ctr">
                          <a:prstTxWarp prst="textNoShape">
                            <a:avLst/>
                          </a:prstTxWarp>
                        </wps:bodyPr>
                      </wps:wsp>
                      <wps:wsp>
                        <wps:cNvPr id="62" name="Rectangle 62"/>
                        <wps:cNvSpPr>
                          <a:spLocks noChangeArrowheads="1"/>
                        </wps:cNvSpPr>
                        <wps:spPr bwMode="blackWhite">
                          <a:xfrm>
                            <a:off x="441325" y="5622925"/>
                            <a:ext cx="1790700" cy="747713"/>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Private Sector</w:t>
                              </w:r>
                            </w:p>
                          </w:txbxContent>
                        </wps:txbx>
                        <wps:bodyPr anchor="ctr">
                          <a:prstTxWarp prst="textNoShape">
                            <a:avLst/>
                          </a:prstTxWarp>
                        </wps:bodyPr>
                      </wps:wsp>
                      <wps:wsp>
                        <wps:cNvPr id="63" name="Rectangle 63"/>
                        <wps:cNvSpPr>
                          <a:spLocks noChangeArrowheads="1"/>
                        </wps:cNvSpPr>
                        <wps:spPr bwMode="blackWhite">
                          <a:xfrm>
                            <a:off x="441325" y="3286125"/>
                            <a:ext cx="1790700" cy="7493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DFI &amp; Agencies</w:t>
                              </w:r>
                            </w:p>
                          </w:txbxContent>
                        </wps:txbx>
                        <wps:bodyPr anchor="ctr">
                          <a:prstTxWarp prst="textNoShape">
                            <a:avLst/>
                          </a:prstTxWarp>
                        </wps:bodyPr>
                      </wps:wsp>
                      <wps:wsp>
                        <wps:cNvPr id="64" name="Line 28"/>
                        <wps:cNvSpPr>
                          <a:spLocks noChangeShapeType="1"/>
                        </wps:cNvSpPr>
                        <wps:spPr bwMode="auto">
                          <a:xfrm>
                            <a:off x="441325" y="4829175"/>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65" name="Rectangle 65"/>
                        <wps:cNvSpPr>
                          <a:spLocks noChangeArrowheads="1"/>
                        </wps:cNvSpPr>
                        <wps:spPr bwMode="blackWhite">
                          <a:xfrm>
                            <a:off x="441325" y="4843463"/>
                            <a:ext cx="1790700" cy="747712"/>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Working Groups</w:t>
                              </w:r>
                            </w:p>
                          </w:txbxContent>
                        </wps:txbx>
                        <wps:bodyPr anchor="ctr">
                          <a:prstTxWarp prst="textNoShape">
                            <a:avLst/>
                          </a:prstTxWarp>
                        </wps:bodyPr>
                      </wps:wsp>
                      <wps:wsp>
                        <wps:cNvPr id="66" name="Line 48"/>
                        <wps:cNvSpPr>
                          <a:spLocks noChangeShapeType="1"/>
                        </wps:cNvSpPr>
                        <wps:spPr bwMode="auto">
                          <a:xfrm>
                            <a:off x="441325" y="3267075"/>
                            <a:ext cx="9007475" cy="0"/>
                          </a:xfrm>
                          <a:prstGeom prst="line">
                            <a:avLst/>
                          </a:prstGeom>
                          <a:noFill/>
                          <a:ln w="9525">
                            <a:solidFill>
                              <a:schemeClr val="tx1"/>
                            </a:solidFill>
                            <a:prstDash val="dash"/>
                            <a:round/>
                            <a:headEnd/>
                            <a:tailEnd/>
                          </a:ln>
                        </wps:spPr>
                        <wps:txbx>
                          <w:txbxContent>
                            <w:p w:rsidR="00265360" w:rsidRDefault="00265360" w:rsidP="00265360"/>
                          </w:txbxContent>
                        </wps:txbx>
                        <wps:bodyPr lIns="92075" tIns="46038" rIns="92075" bIns="46038" anchor="ctr">
                          <a:prstTxWarp prst="textNoShape">
                            <a:avLst/>
                          </a:prstTxWarp>
                        </wps:bodyPr>
                      </wps:wsp>
                      <wps:wsp>
                        <wps:cNvPr id="67" name="Line 49"/>
                        <wps:cNvSpPr>
                          <a:spLocks noChangeShapeType="1"/>
                        </wps:cNvSpPr>
                        <wps:spPr bwMode="auto">
                          <a:xfrm>
                            <a:off x="2387600" y="968375"/>
                            <a:ext cx="7061200" cy="0"/>
                          </a:xfrm>
                          <a:prstGeom prst="line">
                            <a:avLst/>
                          </a:prstGeom>
                          <a:noFill/>
                          <a:ln w="9525">
                            <a:solidFill>
                              <a:schemeClr val="tx1"/>
                            </a:solidFill>
                            <a:round/>
                            <a:headEnd/>
                            <a:tailEnd/>
                          </a:ln>
                        </wps:spPr>
                        <wps:txbx>
                          <w:txbxContent>
                            <w:p w:rsidR="00265360" w:rsidRDefault="00265360" w:rsidP="00265360"/>
                          </w:txbxContent>
                        </wps:txbx>
                        <wps:bodyPr lIns="92075" tIns="46038" rIns="92075" bIns="46038" anchor="ctr">
                          <a:prstTxWarp prst="textNoShape">
                            <a:avLst/>
                          </a:prstTxWarp>
                        </wps:bodyPr>
                      </wps:wsp>
                      <wps:wsp>
                        <wps:cNvPr id="68" name="Text Box 50"/>
                        <wps:cNvSpPr txBox="1">
                          <a:spLocks noChangeArrowheads="1"/>
                        </wps:cNvSpPr>
                        <wps:spPr bwMode="auto">
                          <a:xfrm>
                            <a:off x="4441825" y="696913"/>
                            <a:ext cx="2262188" cy="274637"/>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hAnsi="Arial" w:cstheme="minorBidi"/>
                                  <w:b/>
                                  <w:bCs/>
                                  <w:color w:val="000000" w:themeColor="text1"/>
                                  <w:kern w:val="24"/>
                                  <w:lang w:val="en-US"/>
                                </w:rPr>
                                <w:t>- Roles and responsibilities -</w:t>
                              </w:r>
                            </w:p>
                          </w:txbxContent>
                        </wps:txbx>
                        <wps:bodyPr wrap="none" lIns="92075" tIns="46038" rIns="92075" bIns="46038">
                          <a:prstTxWarp prst="textNoShape">
                            <a:avLst/>
                          </a:prstTxWarp>
                          <a:spAutoFit/>
                        </wps:bodyPr>
                      </wps:wsp>
                      <wps:wsp>
                        <wps:cNvPr id="69" name="Rectangle 69"/>
                        <wps:cNvSpPr>
                          <a:spLocks noChangeArrowheads="1"/>
                        </wps:cNvSpPr>
                        <wps:spPr bwMode="auto">
                          <a:xfrm>
                            <a:off x="2387600" y="1016000"/>
                            <a:ext cx="3451225" cy="484188"/>
                          </a:xfrm>
                          <a:prstGeom prst="rect">
                            <a:avLst/>
                          </a:prstGeom>
                          <a:noFill/>
                          <a:ln w="9525">
                            <a:noFill/>
                            <a:miter lim="800000"/>
                            <a:headEnd/>
                            <a:tailEnd/>
                          </a:ln>
                        </wps:spPr>
                        <wps:txbx>
                          <w:txbxContent>
                            <w:p w:rsidR="00265360" w:rsidRDefault="00265360" w:rsidP="00265360">
                              <w:pPr>
                                <w:pStyle w:val="ListParagraph"/>
                                <w:numPr>
                                  <w:ilvl w:val="0"/>
                                  <w:numId w:val="35"/>
                                </w:numPr>
                                <w:kinsoku w:val="0"/>
                                <w:overflowPunct w:val="0"/>
                                <w:spacing w:line="240" w:lineRule="auto"/>
                                <w:textAlignment w:val="baseline"/>
                                <w:rPr>
                                  <w:color w:val="C0504D"/>
                                </w:rPr>
                              </w:pPr>
                              <w:r>
                                <w:rPr>
                                  <w:rFonts w:cstheme="minorBidi"/>
                                  <w:color w:val="000000" w:themeColor="text1"/>
                                  <w:kern w:val="24"/>
                                  <w:lang w:val="en-US"/>
                                </w:rPr>
                                <w:t>Political oversight</w:t>
                              </w:r>
                            </w:p>
                            <w:p w:rsidR="00265360" w:rsidRDefault="00265360" w:rsidP="00265360">
                              <w:pPr>
                                <w:pStyle w:val="ListParagraph"/>
                                <w:numPr>
                                  <w:ilvl w:val="0"/>
                                  <w:numId w:val="35"/>
                                </w:numPr>
                                <w:kinsoku w:val="0"/>
                                <w:overflowPunct w:val="0"/>
                                <w:spacing w:line="240" w:lineRule="auto"/>
                                <w:textAlignment w:val="baseline"/>
                                <w:rPr>
                                  <w:color w:val="C0504D"/>
                                </w:rPr>
                              </w:pPr>
                              <w:r>
                                <w:rPr>
                                  <w:rFonts w:cstheme="minorBidi"/>
                                  <w:color w:val="000000" w:themeColor="text1"/>
                                  <w:kern w:val="24"/>
                                  <w:lang w:val="en-US"/>
                                </w:rPr>
                                <w:t>Political sponsorship</w:t>
                              </w:r>
                            </w:p>
                          </w:txbxContent>
                        </wps:txbx>
                        <wps:bodyPr lIns="71438" tIns="36512" rIns="71438" bIns="36512">
                          <a:prstTxWarp prst="textNoShape">
                            <a:avLst/>
                          </a:prstTxWarp>
                          <a:spAutoFit/>
                        </wps:bodyPr>
                      </wps:wsp>
                      <wps:wsp>
                        <wps:cNvPr id="70" name="Rectangle 70"/>
                        <wps:cNvSpPr>
                          <a:spLocks noChangeArrowheads="1"/>
                        </wps:cNvSpPr>
                        <wps:spPr bwMode="auto">
                          <a:xfrm>
                            <a:off x="2387600" y="1693863"/>
                            <a:ext cx="3451225" cy="484187"/>
                          </a:xfrm>
                          <a:prstGeom prst="rect">
                            <a:avLst/>
                          </a:prstGeom>
                          <a:noFill/>
                          <a:ln w="9525">
                            <a:noFill/>
                            <a:miter lim="800000"/>
                            <a:headEnd/>
                            <a:tailEnd/>
                          </a:ln>
                        </wps:spPr>
                        <wps:txbx>
                          <w:txbxContent>
                            <w:p w:rsidR="00265360" w:rsidRDefault="00265360" w:rsidP="00265360">
                              <w:pPr>
                                <w:pStyle w:val="ListParagraph"/>
                                <w:numPr>
                                  <w:ilvl w:val="0"/>
                                  <w:numId w:val="36"/>
                                </w:numPr>
                                <w:kinsoku w:val="0"/>
                                <w:overflowPunct w:val="0"/>
                                <w:spacing w:line="240" w:lineRule="auto"/>
                                <w:textAlignment w:val="baseline"/>
                                <w:rPr>
                                  <w:color w:val="C0504D"/>
                                </w:rPr>
                              </w:pPr>
                              <w:r>
                                <w:rPr>
                                  <w:rFonts w:cstheme="minorBidi"/>
                                  <w:color w:val="000000" w:themeColor="text1"/>
                                  <w:kern w:val="24"/>
                                  <w:lang w:val="en-US"/>
                                </w:rPr>
                                <w:t>Project conceptualisation</w:t>
                              </w:r>
                            </w:p>
                            <w:p w:rsidR="00265360" w:rsidRDefault="00265360" w:rsidP="00265360">
                              <w:pPr>
                                <w:pStyle w:val="ListParagraph"/>
                                <w:numPr>
                                  <w:ilvl w:val="0"/>
                                  <w:numId w:val="36"/>
                                </w:numPr>
                                <w:kinsoku w:val="0"/>
                                <w:overflowPunct w:val="0"/>
                                <w:spacing w:line="240" w:lineRule="auto"/>
                                <w:textAlignment w:val="baseline"/>
                                <w:rPr>
                                  <w:color w:val="C0504D"/>
                                </w:rPr>
                              </w:pPr>
                              <w:r>
                                <w:rPr>
                                  <w:rFonts w:cstheme="minorBidi"/>
                                  <w:color w:val="000000" w:themeColor="text1"/>
                                  <w:kern w:val="24"/>
                                  <w:lang w:val="en-US"/>
                                </w:rPr>
                                <w:t>Funding mobilisation</w:t>
                              </w:r>
                            </w:p>
                          </w:txbxContent>
                        </wps:txbx>
                        <wps:bodyPr lIns="71438" tIns="36512" rIns="71438" bIns="36512">
                          <a:prstTxWarp prst="textNoShape">
                            <a:avLst/>
                          </a:prstTxWarp>
                          <a:spAutoFit/>
                        </wps:bodyPr>
                      </wps:wsp>
                      <wps:wsp>
                        <wps:cNvPr id="71" name="Rectangle 71"/>
                        <wps:cNvSpPr>
                          <a:spLocks noChangeArrowheads="1"/>
                        </wps:cNvSpPr>
                        <wps:spPr bwMode="auto">
                          <a:xfrm>
                            <a:off x="2387600" y="4017963"/>
                            <a:ext cx="3451225" cy="712787"/>
                          </a:xfrm>
                          <a:prstGeom prst="rect">
                            <a:avLst/>
                          </a:prstGeom>
                          <a:noFill/>
                          <a:ln w="9525">
                            <a:noFill/>
                            <a:miter lim="800000"/>
                            <a:headEnd/>
                            <a:tailEnd/>
                          </a:ln>
                        </wps:spPr>
                        <wps:txbx>
                          <w:txbxContent>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Lobby group</w:t>
                              </w:r>
                            </w:p>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Advocacy</w:t>
                              </w:r>
                            </w:p>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Community awareness</w:t>
                              </w:r>
                            </w:p>
                          </w:txbxContent>
                        </wps:txbx>
                        <wps:bodyPr lIns="71438" tIns="36512" rIns="71438" bIns="36512">
                          <a:prstTxWarp prst="textNoShape">
                            <a:avLst/>
                          </a:prstTxWarp>
                          <a:spAutoFit/>
                        </wps:bodyPr>
                      </wps:wsp>
                      <wps:wsp>
                        <wps:cNvPr id="72" name="Rectangle 72"/>
                        <wps:cNvSpPr>
                          <a:spLocks noChangeArrowheads="1"/>
                        </wps:cNvSpPr>
                        <wps:spPr bwMode="auto">
                          <a:xfrm>
                            <a:off x="2387600" y="2497138"/>
                            <a:ext cx="3609975" cy="666750"/>
                          </a:xfrm>
                          <a:prstGeom prst="rect">
                            <a:avLst/>
                          </a:prstGeom>
                          <a:noFill/>
                          <a:ln w="9525">
                            <a:noFill/>
                            <a:miter lim="800000"/>
                            <a:headEnd/>
                            <a:tailEnd/>
                          </a:ln>
                        </wps:spPr>
                        <wps:txbx>
                          <w:txbxContent>
                            <w:p w:rsidR="00265360" w:rsidRDefault="00265360" w:rsidP="00265360">
                              <w:pPr>
                                <w:pStyle w:val="ListParagraph"/>
                                <w:numPr>
                                  <w:ilvl w:val="0"/>
                                  <w:numId w:val="38"/>
                                </w:numPr>
                                <w:kinsoku w:val="0"/>
                                <w:overflowPunct w:val="0"/>
                                <w:spacing w:line="240" w:lineRule="auto"/>
                                <w:textAlignment w:val="baseline"/>
                                <w:rPr>
                                  <w:color w:val="C0504D"/>
                                </w:rPr>
                              </w:pPr>
                              <w:r>
                                <w:rPr>
                                  <w:rFonts w:cstheme="minorBidi"/>
                                  <w:color w:val="000000" w:themeColor="text1"/>
                                  <w:kern w:val="24"/>
                                  <w:lang w:val="en-US"/>
                                </w:rPr>
                                <w:t>Project implementation</w:t>
                              </w:r>
                            </w:p>
                            <w:p w:rsidR="00265360" w:rsidRDefault="00265360" w:rsidP="00265360">
                              <w:pPr>
                                <w:pStyle w:val="ListParagraph"/>
                                <w:numPr>
                                  <w:ilvl w:val="0"/>
                                  <w:numId w:val="38"/>
                                </w:numPr>
                                <w:kinsoku w:val="0"/>
                                <w:overflowPunct w:val="0"/>
                                <w:spacing w:line="240" w:lineRule="auto"/>
                                <w:textAlignment w:val="baseline"/>
                                <w:rPr>
                                  <w:color w:val="C0504D"/>
                                </w:rPr>
                              </w:pPr>
                              <w:r>
                                <w:rPr>
                                  <w:rFonts w:cstheme="minorBidi"/>
                                  <w:color w:val="000000" w:themeColor="text1"/>
                                  <w:kern w:val="24"/>
                                  <w:lang w:val="en-US"/>
                                </w:rPr>
                                <w:t>On-going project maintenance and budgeting eg through IDP process</w:t>
                              </w:r>
                            </w:p>
                          </w:txbxContent>
                        </wps:txbx>
                        <wps:bodyPr lIns="71438" tIns="36512" rIns="71438" bIns="36512">
                          <a:prstTxWarp prst="textNoShape">
                            <a:avLst/>
                          </a:prstTxWarp>
                          <a:spAutoFit/>
                        </wps:bodyPr>
                      </wps:wsp>
                      <wps:wsp>
                        <wps:cNvPr id="73" name="Rectangle 73"/>
                        <wps:cNvSpPr>
                          <a:spLocks noChangeArrowheads="1"/>
                        </wps:cNvSpPr>
                        <wps:spPr bwMode="auto">
                          <a:xfrm>
                            <a:off x="2387600" y="5597525"/>
                            <a:ext cx="3451225" cy="712788"/>
                          </a:xfrm>
                          <a:prstGeom prst="rect">
                            <a:avLst/>
                          </a:prstGeom>
                          <a:noFill/>
                          <a:ln w="9525">
                            <a:noFill/>
                            <a:miter lim="800000"/>
                            <a:headEnd/>
                            <a:tailEnd/>
                          </a:ln>
                        </wps:spPr>
                        <wps:txbx>
                          <w:txbxContent>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Coaching and mentoring</w:t>
                              </w:r>
                            </w:p>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Adopt-A-Project</w:t>
                              </w:r>
                            </w:p>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Market access facilitation</w:t>
                              </w:r>
                            </w:p>
                          </w:txbxContent>
                        </wps:txbx>
                        <wps:bodyPr lIns="71438" tIns="36512" rIns="71438" bIns="36512">
                          <a:prstTxWarp prst="textNoShape">
                            <a:avLst/>
                          </a:prstTxWarp>
                          <a:spAutoFit/>
                        </wps:bodyPr>
                      </wps:wsp>
                      <wps:wsp>
                        <wps:cNvPr id="74" name="Rectangle 74"/>
                        <wps:cNvSpPr>
                          <a:spLocks noChangeArrowheads="1"/>
                        </wps:cNvSpPr>
                        <wps:spPr bwMode="auto">
                          <a:xfrm>
                            <a:off x="5997575" y="5597525"/>
                            <a:ext cx="3908425" cy="484188"/>
                          </a:xfrm>
                          <a:prstGeom prst="rect">
                            <a:avLst/>
                          </a:prstGeom>
                          <a:noFill/>
                          <a:ln w="9525">
                            <a:noFill/>
                            <a:miter lim="800000"/>
                            <a:headEnd/>
                            <a:tailEnd/>
                          </a:ln>
                        </wps:spPr>
                        <wps:txbx>
                          <w:txbxContent>
                            <w:p w:rsidR="00265360" w:rsidRDefault="00265360" w:rsidP="00265360">
                              <w:pPr>
                                <w:pStyle w:val="ListParagraph"/>
                                <w:numPr>
                                  <w:ilvl w:val="0"/>
                                  <w:numId w:val="40"/>
                                </w:numPr>
                                <w:kinsoku w:val="0"/>
                                <w:overflowPunct w:val="0"/>
                                <w:spacing w:line="240" w:lineRule="auto"/>
                                <w:textAlignment w:val="baseline"/>
                                <w:rPr>
                                  <w:color w:val="C0504D"/>
                                </w:rPr>
                              </w:pPr>
                              <w:r>
                                <w:rPr>
                                  <w:rFonts w:cstheme="minorBidi"/>
                                  <w:color w:val="000000" w:themeColor="text1"/>
                                  <w:kern w:val="24"/>
                                  <w:lang w:val="en-US"/>
                                </w:rPr>
                                <w:t>Funding provision</w:t>
                              </w:r>
                            </w:p>
                            <w:p w:rsidR="00265360" w:rsidRDefault="00265360" w:rsidP="00265360">
                              <w:pPr>
                                <w:pStyle w:val="ListParagraph"/>
                                <w:numPr>
                                  <w:ilvl w:val="0"/>
                                  <w:numId w:val="40"/>
                                </w:numPr>
                                <w:kinsoku w:val="0"/>
                                <w:overflowPunct w:val="0"/>
                                <w:spacing w:line="240" w:lineRule="auto"/>
                                <w:textAlignment w:val="baseline"/>
                                <w:rPr>
                                  <w:color w:val="C0504D"/>
                                </w:rPr>
                              </w:pPr>
                              <w:r>
                                <w:rPr>
                                  <w:rFonts w:cstheme="minorBidi"/>
                                  <w:color w:val="000000" w:themeColor="text1"/>
                                  <w:kern w:val="24"/>
                                  <w:lang w:val="en-US"/>
                                </w:rPr>
                                <w:t>Skills development facilitation</w:t>
                              </w:r>
                            </w:p>
                          </w:txbxContent>
                        </wps:txbx>
                        <wps:bodyPr lIns="71438" tIns="36512" rIns="71438" bIns="36512">
                          <a:prstTxWarp prst="textNoShape">
                            <a:avLst/>
                          </a:prstTxWarp>
                          <a:spAutoFit/>
                        </wps:bodyPr>
                      </wps:wsp>
                      <wps:wsp>
                        <wps:cNvPr id="75" name="Rectangle 75"/>
                        <wps:cNvSpPr>
                          <a:spLocks noChangeArrowheads="1"/>
                        </wps:cNvSpPr>
                        <wps:spPr bwMode="auto">
                          <a:xfrm>
                            <a:off x="2387600" y="3236913"/>
                            <a:ext cx="3451225" cy="484187"/>
                          </a:xfrm>
                          <a:prstGeom prst="rect">
                            <a:avLst/>
                          </a:prstGeom>
                          <a:noFill/>
                          <a:ln w="9525">
                            <a:noFill/>
                            <a:miter lim="800000"/>
                            <a:headEnd/>
                            <a:tailEnd/>
                          </a:ln>
                        </wps:spPr>
                        <wps:txbx>
                          <w:txbxContent>
                            <w:p w:rsidR="00265360" w:rsidRDefault="00265360" w:rsidP="00265360">
                              <w:pPr>
                                <w:pStyle w:val="ListParagraph"/>
                                <w:numPr>
                                  <w:ilvl w:val="0"/>
                                  <w:numId w:val="41"/>
                                </w:numPr>
                                <w:kinsoku w:val="0"/>
                                <w:overflowPunct w:val="0"/>
                                <w:spacing w:line="240" w:lineRule="auto"/>
                                <w:textAlignment w:val="baseline"/>
                                <w:rPr>
                                  <w:color w:val="C0504D"/>
                                </w:rPr>
                              </w:pPr>
                              <w:r>
                                <w:rPr>
                                  <w:rFonts w:cstheme="minorBidi"/>
                                  <w:color w:val="000000" w:themeColor="text1"/>
                                  <w:kern w:val="24"/>
                                  <w:lang w:val="en-US"/>
                                </w:rPr>
                                <w:t>Funding</w:t>
                              </w:r>
                            </w:p>
                            <w:p w:rsidR="00265360" w:rsidRDefault="00265360" w:rsidP="00265360">
                              <w:pPr>
                                <w:pStyle w:val="ListParagraph"/>
                                <w:numPr>
                                  <w:ilvl w:val="0"/>
                                  <w:numId w:val="41"/>
                                </w:numPr>
                                <w:kinsoku w:val="0"/>
                                <w:overflowPunct w:val="0"/>
                                <w:spacing w:line="240" w:lineRule="auto"/>
                                <w:textAlignment w:val="baseline"/>
                                <w:rPr>
                                  <w:color w:val="C0504D"/>
                                </w:rPr>
                              </w:pPr>
                              <w:r>
                                <w:rPr>
                                  <w:rFonts w:cstheme="minorBidi"/>
                                  <w:color w:val="000000" w:themeColor="text1"/>
                                  <w:kern w:val="24"/>
                                  <w:lang w:val="en-US"/>
                                </w:rPr>
                                <w:t>Coaching and mentoring</w:t>
                              </w:r>
                            </w:p>
                          </w:txbxContent>
                        </wps:txbx>
                        <wps:bodyPr lIns="71438" tIns="36512" rIns="71438" bIns="36512">
                          <a:prstTxWarp prst="textNoShape">
                            <a:avLst/>
                          </a:prstTxWarp>
                          <a:spAutoFit/>
                        </wps:bodyPr>
                      </wps:wsp>
                      <wps:wsp>
                        <wps:cNvPr id="76" name="Rectangle 76"/>
                        <wps:cNvSpPr>
                          <a:spLocks noChangeArrowheads="1"/>
                        </wps:cNvSpPr>
                        <wps:spPr bwMode="auto">
                          <a:xfrm>
                            <a:off x="5997575" y="1693863"/>
                            <a:ext cx="3451225" cy="484187"/>
                          </a:xfrm>
                          <a:prstGeom prst="rect">
                            <a:avLst/>
                          </a:prstGeom>
                          <a:noFill/>
                          <a:ln w="9525">
                            <a:noFill/>
                            <a:miter lim="800000"/>
                            <a:headEnd/>
                            <a:tailEnd/>
                          </a:ln>
                        </wps:spPr>
                        <wps:txbx>
                          <w:txbxContent>
                            <w:p w:rsidR="00265360" w:rsidRDefault="00265360" w:rsidP="00265360">
                              <w:pPr>
                                <w:pStyle w:val="ListParagraph"/>
                                <w:numPr>
                                  <w:ilvl w:val="0"/>
                                  <w:numId w:val="42"/>
                                </w:numPr>
                                <w:kinsoku w:val="0"/>
                                <w:overflowPunct w:val="0"/>
                                <w:spacing w:line="240" w:lineRule="auto"/>
                                <w:textAlignment w:val="baseline"/>
                                <w:rPr>
                                  <w:color w:val="C0504D"/>
                                </w:rPr>
                              </w:pPr>
                              <w:r>
                                <w:rPr>
                                  <w:rFonts w:cstheme="minorBidi"/>
                                  <w:color w:val="000000" w:themeColor="text1"/>
                                  <w:kern w:val="24"/>
                                  <w:lang w:val="en-US"/>
                                </w:rPr>
                                <w:t>Project reporting</w:t>
                              </w:r>
                            </w:p>
                            <w:p w:rsidR="00265360" w:rsidRDefault="00265360" w:rsidP="00265360">
                              <w:pPr>
                                <w:pStyle w:val="ListParagraph"/>
                                <w:numPr>
                                  <w:ilvl w:val="0"/>
                                  <w:numId w:val="42"/>
                                </w:numPr>
                                <w:kinsoku w:val="0"/>
                                <w:overflowPunct w:val="0"/>
                                <w:spacing w:line="240" w:lineRule="auto"/>
                                <w:textAlignment w:val="baseline"/>
                                <w:rPr>
                                  <w:color w:val="C0504D"/>
                                </w:rPr>
                              </w:pPr>
                              <w:r>
                                <w:rPr>
                                  <w:rFonts w:cstheme="minorBidi"/>
                                  <w:color w:val="000000" w:themeColor="text1"/>
                                  <w:kern w:val="24"/>
                                  <w:lang w:val="en-US"/>
                                </w:rPr>
                                <w:t>Monitoring and evaluation</w:t>
                              </w:r>
                            </w:p>
                          </w:txbxContent>
                        </wps:txbx>
                        <wps:bodyPr lIns="71438" tIns="36512" rIns="71438" bIns="36512">
                          <a:prstTxWarp prst="textNoShape">
                            <a:avLst/>
                          </a:prstTxWarp>
                          <a:spAutoFit/>
                        </wps:bodyPr>
                      </wps:wsp>
                      <wps:wsp>
                        <wps:cNvPr id="77" name="Rectangle 77"/>
                        <wps:cNvSpPr>
                          <a:spLocks noChangeArrowheads="1"/>
                        </wps:cNvSpPr>
                        <wps:spPr bwMode="auto">
                          <a:xfrm>
                            <a:off x="5997575" y="2563813"/>
                            <a:ext cx="3908425" cy="712787"/>
                          </a:xfrm>
                          <a:prstGeom prst="rect">
                            <a:avLst/>
                          </a:prstGeom>
                          <a:noFill/>
                          <a:ln w="9525">
                            <a:noFill/>
                            <a:miter lim="800000"/>
                            <a:headEnd/>
                            <a:tailEnd/>
                          </a:ln>
                        </wps:spPr>
                        <wps:txbx>
                          <w:txbxContent>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Market access and business linkages facilitation</w:t>
                              </w:r>
                            </w:p>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Project incubation</w:t>
                              </w:r>
                            </w:p>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Adopt-A-Project</w:t>
                              </w:r>
                            </w:p>
                          </w:txbxContent>
                        </wps:txbx>
                        <wps:bodyPr lIns="71438" tIns="36512" rIns="71438" bIns="36512">
                          <a:prstTxWarp prst="textNoShape">
                            <a:avLst/>
                          </a:prstTxWarp>
                          <a:spAutoFit/>
                        </wps:bodyPr>
                      </wps:wsp>
                      <wps:wsp>
                        <wps:cNvPr id="78" name="Rectangle 78"/>
                        <wps:cNvSpPr>
                          <a:spLocks noChangeArrowheads="1"/>
                        </wps:cNvSpPr>
                        <wps:spPr bwMode="auto">
                          <a:xfrm>
                            <a:off x="2387600" y="4884738"/>
                            <a:ext cx="3451225" cy="674687"/>
                          </a:xfrm>
                          <a:prstGeom prst="rect">
                            <a:avLst/>
                          </a:prstGeom>
                          <a:noFill/>
                          <a:ln w="9525">
                            <a:noFill/>
                            <a:miter lim="800000"/>
                            <a:headEnd/>
                            <a:tailEnd/>
                          </a:ln>
                        </wps:spPr>
                        <wps:txbx>
                          <w:txbxContent>
                            <w:p w:rsidR="00265360" w:rsidRDefault="00265360" w:rsidP="00265360">
                              <w:pPr>
                                <w:pStyle w:val="ListParagraph"/>
                                <w:numPr>
                                  <w:ilvl w:val="0"/>
                                  <w:numId w:val="44"/>
                                </w:numPr>
                                <w:kinsoku w:val="0"/>
                                <w:overflowPunct w:val="0"/>
                                <w:spacing w:line="240" w:lineRule="auto"/>
                                <w:textAlignment w:val="baseline"/>
                                <w:rPr>
                                  <w:color w:val="C0504D"/>
                                </w:rPr>
                              </w:pPr>
                              <w:r>
                                <w:rPr>
                                  <w:rFonts w:cstheme="minorBidi"/>
                                  <w:color w:val="000000" w:themeColor="text1"/>
                                  <w:kern w:val="24"/>
                                  <w:lang w:val="en-US"/>
                                </w:rPr>
                                <w:t>Provide technical advise</w:t>
                              </w:r>
                            </w:p>
                            <w:p w:rsidR="00265360" w:rsidRDefault="00265360" w:rsidP="00265360">
                              <w:pPr>
                                <w:pStyle w:val="ListParagraph"/>
                                <w:numPr>
                                  <w:ilvl w:val="0"/>
                                  <w:numId w:val="44"/>
                                </w:numPr>
                                <w:kinsoku w:val="0"/>
                                <w:overflowPunct w:val="0"/>
                                <w:spacing w:line="240" w:lineRule="auto"/>
                                <w:textAlignment w:val="baseline"/>
                                <w:rPr>
                                  <w:color w:val="C0504D"/>
                                </w:rPr>
                              </w:pPr>
                              <w:r>
                                <w:rPr>
                                  <w:rFonts w:cstheme="minorBidi"/>
                                  <w:color w:val="000000" w:themeColor="text1"/>
                                  <w:kern w:val="24"/>
                                  <w:lang w:val="en-US"/>
                                </w:rPr>
                                <w:t>Ensure alignment with broader provincial initiatives</w:t>
                              </w:r>
                            </w:p>
                          </w:txbxContent>
                        </wps:txbx>
                        <wps:bodyPr lIns="71438" tIns="36512" rIns="71438" bIns="36512">
                          <a:prstTxWarp prst="textNoShape">
                            <a:avLst/>
                          </a:prstTxWarp>
                          <a:spAutoFit/>
                        </wps:bodyPr>
                      </wps:wsp>
                      <wps:wsp>
                        <wps:cNvPr id="79" name="Rectangle 79"/>
                        <wps:cNvSpPr>
                          <a:spLocks noChangeArrowheads="1"/>
                        </wps:cNvSpPr>
                        <wps:spPr bwMode="auto">
                          <a:xfrm>
                            <a:off x="5997575" y="3240088"/>
                            <a:ext cx="3908425" cy="484187"/>
                          </a:xfrm>
                          <a:prstGeom prst="rect">
                            <a:avLst/>
                          </a:prstGeom>
                          <a:noFill/>
                          <a:ln w="9525">
                            <a:noFill/>
                            <a:miter lim="800000"/>
                            <a:headEnd/>
                            <a:tailEnd/>
                          </a:ln>
                        </wps:spPr>
                        <wps:txbx>
                          <w:txbxContent>
                            <w:p w:rsidR="00265360" w:rsidRDefault="00265360" w:rsidP="00265360">
                              <w:pPr>
                                <w:pStyle w:val="ListParagraph"/>
                                <w:numPr>
                                  <w:ilvl w:val="0"/>
                                  <w:numId w:val="45"/>
                                </w:numPr>
                                <w:kinsoku w:val="0"/>
                                <w:overflowPunct w:val="0"/>
                                <w:spacing w:line="240" w:lineRule="auto"/>
                                <w:textAlignment w:val="baseline"/>
                                <w:rPr>
                                  <w:color w:val="C0504D"/>
                                </w:rPr>
                              </w:pPr>
                              <w:r>
                                <w:rPr>
                                  <w:rFonts w:cstheme="minorBidi"/>
                                  <w:color w:val="000000" w:themeColor="text1"/>
                                  <w:kern w:val="24"/>
                                  <w:lang w:val="en-US"/>
                                </w:rPr>
                                <w:t>Skills development</w:t>
                              </w:r>
                            </w:p>
                            <w:p w:rsidR="00265360" w:rsidRDefault="00265360" w:rsidP="00265360">
                              <w:pPr>
                                <w:pStyle w:val="ListParagraph"/>
                                <w:numPr>
                                  <w:ilvl w:val="0"/>
                                  <w:numId w:val="45"/>
                                </w:numPr>
                                <w:kinsoku w:val="0"/>
                                <w:overflowPunct w:val="0"/>
                                <w:spacing w:line="240" w:lineRule="auto"/>
                                <w:textAlignment w:val="baseline"/>
                                <w:rPr>
                                  <w:color w:val="C0504D"/>
                                </w:rPr>
                              </w:pPr>
                              <w:r>
                                <w:rPr>
                                  <w:rFonts w:cstheme="minorBidi"/>
                                  <w:color w:val="000000" w:themeColor="text1"/>
                                  <w:kern w:val="24"/>
                                  <w:lang w:val="en-US"/>
                                </w:rPr>
                                <w:t>Adopt-A-Project</w:t>
                              </w:r>
                            </w:p>
                          </w:txbxContent>
                        </wps:txbx>
                        <wps:bodyPr lIns="71438" tIns="36512" rIns="71438" bIns="36512">
                          <a:prstTxWarp prst="textNoShape">
                            <a:avLst/>
                          </a:prstTxWarp>
                          <a:spAutoFit/>
                        </wps:bodyPr>
                      </wps:wsp>
                      <wps:wsp>
                        <wps:cNvPr id="80" name="Rectangle 80"/>
                        <wps:cNvSpPr>
                          <a:spLocks noChangeArrowheads="1"/>
                        </wps:cNvSpPr>
                        <wps:spPr bwMode="auto">
                          <a:xfrm>
                            <a:off x="5997575" y="4021138"/>
                            <a:ext cx="3908425" cy="255587"/>
                          </a:xfrm>
                          <a:prstGeom prst="rect">
                            <a:avLst/>
                          </a:prstGeom>
                          <a:noFill/>
                          <a:ln w="9525">
                            <a:noFill/>
                            <a:miter lim="800000"/>
                            <a:headEnd/>
                            <a:tailEnd/>
                          </a:ln>
                        </wps:spPr>
                        <wps:txbx>
                          <w:txbxContent>
                            <w:p w:rsidR="00265360" w:rsidRDefault="00265360" w:rsidP="00265360">
                              <w:pPr>
                                <w:pStyle w:val="ListParagraph"/>
                                <w:numPr>
                                  <w:ilvl w:val="0"/>
                                  <w:numId w:val="46"/>
                                </w:numPr>
                                <w:kinsoku w:val="0"/>
                                <w:overflowPunct w:val="0"/>
                                <w:spacing w:line="240" w:lineRule="auto"/>
                                <w:textAlignment w:val="baseline"/>
                                <w:rPr>
                                  <w:color w:val="C0504D"/>
                                </w:rPr>
                              </w:pPr>
                              <w:r>
                                <w:rPr>
                                  <w:rFonts w:cstheme="minorBidi"/>
                                  <w:color w:val="000000" w:themeColor="text1"/>
                                  <w:kern w:val="24"/>
                                  <w:lang w:val="en-US"/>
                                </w:rPr>
                                <w:t>Highlight poverty issues from communities</w:t>
                              </w:r>
                            </w:p>
                          </w:txbxContent>
                        </wps:txbx>
                        <wps:bodyPr lIns="71438" tIns="36512" rIns="71438" bIns="36512">
                          <a:prstTxWarp prst="textNoShape">
                            <a:avLst/>
                          </a:prstTxWarp>
                          <a:spAutoFit/>
                        </wps:bodyPr>
                      </wps:wsp>
                    </wpg:wgp>
                  </a:graphicData>
                </a:graphic>
              </wp:inline>
            </w:drawing>
          </mc:Choice>
          <mc:Fallback>
            <w:pict>
              <v:group id="Group 8" o:spid="_x0000_s1068" style="width:6in;height:258.95pt;mso-position-horizontal-relative:char;mso-position-vertical-relative:line" coordorigin="4413,6969" coordsize="94646,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">
                <v:line id="Line 15" o:spid="_x0000_s1069" style="position:absolute;visibility:visible;mso-wrap-style:square;v-text-anchor:middle" from="4413,17145" to="94488,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j2sMA&#10;AADbAAAADwAAAGRycy9kb3ducmV2LnhtbESP0WrCQBRE3wX/YbkF33TTGqWkrqKBQh4b7QfcZq9J&#10;NHs3ZtcY/94tCD4OM3OGWW0G04ieOldbVvA+i0AQF1bXXCr4PXxPP0E4j6yxsUwK7uRgsx6PVpho&#10;e+Oc+r0vRYCwS1BB5X2bSOmKigy6mW2Jg3e0nUEfZFdK3eEtwE0jP6JoKQ3WHBYqbCmtqDjvr0bB&#10;9bg7yGa++NnJIlue/rbpJY9TpSZvw/YLhKfBv8LPdqYVLGL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j2sMAAADbAAAADwAAAAAAAAAAAAAAAACYAgAAZHJzL2Rv&#10;d25yZXYueG1sUEsFBgAAAAAEAAQA9QAAAIgDAAAAAA==&#10;" strokecolor="black [3213]">
                  <v:stroke dashstyle="dash"/>
                  <v:textbox inset="7.25pt,1.2788mm,7.25pt,1.2788mm">
                    <w:txbxContent>
                      <w:p w:rsidR="00265360" w:rsidRDefault="00265360" w:rsidP="00265360"/>
                    </w:txbxContent>
                  </v:textbox>
                </v:line>
                <v:line id="Line 16" o:spid="_x0000_s1070" style="position:absolute;visibility:visible;mso-wrap-style:square;v-text-anchor:middle" from="4413,24955" to="94488,2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GQcMA&#10;AADbAAAADwAAAGRycy9kb3ducmV2LnhtbESP3YrCMBSE74V9h3AWvNPU1Yp0m4oWBC/Xnwc4Nse2&#10;a3PSbaLWt98IgpfDzHzDpMveNOJGnastK5iMIxDEhdU1lwqOh81oAcJ5ZI2NZVLwIAfL7GOQYqLt&#10;nXd02/tSBAi7BBVU3reJlK6oyKAb25Y4eGfbGfRBdqXUHd4D3DTyK4rm0mDNYaHClvKKisv+ahRc&#10;z+uDbKbxz1oW2/nvaZX/7Wa5UsPPfvUNwlPv3+FXe6sVxDE8v4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GQcMAAADbAAAADwAAAAAAAAAAAAAAAACYAgAAZHJzL2Rv&#10;d25yZXYueG1sUEsFBgAAAAAEAAQA9QAAAIgDAAAAAA==&#10;" strokecolor="black [3213]">
                  <v:stroke dashstyle="dash"/>
                  <v:textbox inset="7.25pt,1.2788mm,7.25pt,1.2788mm">
                    <w:txbxContent>
                      <w:p w:rsidR="00265360" w:rsidRDefault="00265360" w:rsidP="00265360"/>
                    </w:txbxContent>
                  </v:textbox>
                </v:line>
                <v:line id="Line 17" o:spid="_x0000_s1071" style="position:absolute;visibility:visible;mso-wrap-style:square;v-text-anchor:middle" from="4413,40481" to="94488,4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YNsMA&#10;AADbAAAADwAAAGRycy9kb3ducmV2LnhtbESP0WrCQBRE3wv+w3KFvjUbbQ0luooGCnlU4wfcZq9J&#10;NHs3ZleT/r1bKPRxmJkzzGozmlY8qHeNZQWzKAZBXFrdcKXgVHy9fYJwHllja5kU/JCDzXryssJU&#10;24EP9Dj6SgQIuxQV1N53qZSurMmgi2xHHLyz7Q36IPtK6h6HADetnMdxIg02HBZq7Cirqbwe70bB&#10;/bwrZPu+2O9kmSeX7212O3xkSr1Ox+0ShKfR/4f/2rlWsEjg90v4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YNsMAAADbAAAADwAAAAAAAAAAAAAAAACYAgAAZHJzL2Rv&#10;d25yZXYueG1sUEsFBgAAAAAEAAQA9QAAAIgDAAAAAA==&#10;" strokecolor="black [3213]">
                  <v:stroke dashstyle="dash"/>
                  <v:textbox inset="7.25pt,1.2788mm,7.25pt,1.2788mm">
                    <w:txbxContent>
                      <w:p w:rsidR="00265360" w:rsidRDefault="00265360" w:rsidP="00265360"/>
                    </w:txbxContent>
                  </v:textbox>
                </v:line>
                <v:line id="Line 18" o:spid="_x0000_s1072" style="position:absolute;visibility:visible;mso-wrap-style:square;v-text-anchor:middle" from="4413,56102" to="94488,5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9rcQA&#10;AADbAAAADwAAAGRycy9kb3ducmV2LnhtbESP22rDMBBE3wv5B7GFvNVyL7ngWA6JIZDHJukHbKz1&#10;pbVWjiXH7t9XhUIfh5k5w6TbybTiTr1rLCt4jmIQxIXVDVcKPi6HpzUI55E1tpZJwTc52GazhxQT&#10;bUc+0f3sKxEg7BJUUHvfJVK6oiaDLrIdcfBK2xv0QfaV1D2OAW5a+RLHS2mw4bBQY0d5TcXXeTAK&#10;hnJ/ke3r4n0vi+Py87rLb6e3XKn547TbgPA0+f/wX/uoFSxW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IPa3EAAAA2wAAAA8AAAAAAAAAAAAAAAAAmAIAAGRycy9k&#10;b3ducmV2LnhtbFBLBQYAAAAABAAEAPUAAACJAwAAAAA=&#10;" strokecolor="black [3213]">
                  <v:stroke dashstyle="dash"/>
                  <v:textbox inset="7.25pt,1.2788mm,7.25pt,1.2788mm">
                    <w:txbxContent>
                      <w:p w:rsidR="00265360" w:rsidRDefault="00265360" w:rsidP="00265360"/>
                    </w:txbxContent>
                  </v:textbox>
                </v:line>
                <v:rect id="Rectangle 58" o:spid="_x0000_s1073" style="position:absolute;left:4413;top:17272;width:17907;height:749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Kib8A&#10;AADbAAAADwAAAGRycy9kb3ducmV2LnhtbERP3WrCMBS+F/YO4Qx2p2kdG1qNIsKYd8OfBzg0x6Ta&#10;nJQma+PbLxcDLz++//U2uVYM1IfGs4JyVoAgrr1u2Ci4nL+mCxAhImtsPZOCBwXYbl4ma6y0H/lI&#10;wykakUM4VKjAxthVUobaksMw8x1x5q6+dxgz7I3UPY453LVyXhSf0mHDucFiR3tL9f306xSk7rK0&#10;ZpTN4jDc9j/m8V6m8lupt9e0W4GIlOJT/O8+aAUfeWz+kn+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UqJvwAAANsAAAAPAAAAAAAAAAAAAAAAAJgCAABkcnMvZG93bnJl&#10;di54bWxQSwUGAAAAAAQABAD1AAAAhA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Lead Department</w:t>
                        </w:r>
                      </w:p>
                    </w:txbxContent>
                  </v:textbox>
                </v:rect>
                <v:rect id="Rectangle 59" o:spid="_x0000_s1074" style="position:absolute;left:4413;top:9493;width:17907;height:7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vEsIA&#10;AADbAAAADwAAAGRycy9kb3ducmV2LnhtbESP0WoCMRRE3wv9h3ALvtXsKhVdjVKEUt+K1g+4bG6T&#10;tZubZRN34983BcHHYWbOMJtdcq0YqA+NZwXltABBXHvdsFFw/v54XYIIEVlj65kU3CjAbvv8tMFK&#10;+5GPNJyiERnCoUIFNsaukjLUlhyGqe+Is/fje4cxy95I3eOY4a6Vs6JYSIcN5wWLHe0t1b+nq1OQ&#10;uvPKmlE2y8Nw2X+Z27xM5adSk5f0vgYRKcVH+N4+aAVvK/j/k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8S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Political Sponsor</w:t>
                        </w:r>
                      </w:p>
                    </w:txbxContent>
                  </v:textbox>
                </v:rect>
                <v:rect id="Rectangle 60" o:spid="_x0000_s1075" style="position:absolute;left:4413;top:25066;width:17907;height:749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MMr4A&#10;AADbAAAADwAAAGRycy9kb3ducmV2LnhtbERP3WrCMBS+H/gO4QjezbQTxFWjiCDzTuZ8gENzllSb&#10;k9LENr69uRjs8uP73+ySa8VAfWg8KyjnBQji2uuGjYLrz/F9BSJEZI2tZ1LwpAC77eRtg5X2I3/T&#10;cIlG5BAOFSqwMXaVlKG25DDMfUecuV/fO4wZ9kbqHscc7lr5URRL6bDh3GCxo4Ol+n55OAWpu35a&#10;M8pmdRpuh7N5LspUfik1m6b9GkSkFP/Ff+6TVrDM6/OX/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rjDK+AAAA2wAAAA8AAAAAAAAAAAAAAAAAmAIAAGRycy9kb3ducmV2&#10;LnhtbFBLBQYAAAAABAAEAPUAAACD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Owning Agency</w:t>
                        </w:r>
                      </w:p>
                    </w:txbxContent>
                  </v:textbox>
                </v:rect>
                <v:rect id="Rectangle 61" o:spid="_x0000_s1076" style="position:absolute;left:4413;top:40655;width:17907;height:7478;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pqcIA&#10;AADbAAAADwAAAGRycy9kb3ducmV2LnhtbESP3WoCMRSE7wt9h3AKvavZVRDdGqUIonfFnwc4bE6T&#10;1c3Jskl349s3BcHLYWa+YVab5FoxUB8azwrKSQGCuPa6YaPgct59LECEiKyx9UwK7hRgs359WWGl&#10;/chHGk7RiAzhUKECG2NXSRlqSw7DxHfE2fvxvcOYZW+k7nHMcNfKaVHMpcOG84LFjraW6tvp1ylI&#10;3WVpzSibxWG4br/NfVamcq/U+1v6+gQRKcVn+NE+aAXzEv6/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ymp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Civil Society Organisations</w:t>
                        </w:r>
                      </w:p>
                    </w:txbxContent>
                  </v:textbox>
                </v:rect>
                <v:rect id="Rectangle 62" o:spid="_x0000_s1077" style="position:absolute;left:4413;top:56229;width:17907;height:7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33sIA&#10;AADbAAAADwAAAGRycy9kb3ducmV2LnhtbESP0WoCMRRE3wv9h3ALvtXsWhBdjSJCqW9F6wdcNtdk&#10;dXOzbNLd+PemIPRxmJkzzHqbXCsG6kPjWUE5LUAQ1143bBScfz7fFyBCRNbYeiYFdwqw3by+rLHS&#10;fuQjDadoRIZwqFCBjbGrpAy1JYdh6jvi7F187zBm2Rupexwz3LVyVhRz6bDhvGCxo72l+nb6dQpS&#10;d15aM8pmcRiu+29z/yhT+aXU5C3tViAipfgffrYPWsF8Bn9f8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bfe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Private Sector</w:t>
                        </w:r>
                      </w:p>
                    </w:txbxContent>
                  </v:textbox>
                </v:rect>
                <v:rect id="Rectangle 63" o:spid="_x0000_s1078" style="position:absolute;left:4413;top:32861;width:17907;height:749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SRcIA&#10;AADbAAAADwAAAGRycy9kb3ducmV2LnhtbESP3WoCMRSE7wt9h3AKvavZrSC6GkWEUu+KPw9w2ByT&#10;1c3Jskl349s3BcHLYWa+YVab5FoxUB8azwrKSQGCuPa6YaPgfPr6mIMIEVlj65kU3CnAZv36ssJK&#10;+5EPNByjERnCoUIFNsaukjLUlhyGie+Is3fxvcOYZW+k7nHMcNfKz6KYSYcN5wWLHe0s1bfjr1OQ&#10;uvPCmlE28/1w3f2Y+7RM5bdS729puwQRKcVn+NHeawWzKfx/y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RJF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DFI &amp; Agencies</w:t>
                        </w:r>
                      </w:p>
                    </w:txbxContent>
                  </v:textbox>
                </v:rect>
                <v:line id="Line 28" o:spid="_x0000_s1079" style="position:absolute;visibility:visible;mso-wrap-style:square;v-text-anchor:middle" from="4413,48291" to="94488,4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pZ8MA&#10;AADbAAAADwAAAGRycy9kb3ducmV2LnhtbESP0WrCQBRE3wX/YblC38xGa0OJrqKBQh6r8QNus9ck&#10;mr0bs2tM/75bKPRxmJkzzGY3mlYM1LvGsoJFFIMgLq1uuFJwLj7m7yCcR9bYWiYF3+Rgt51ONphq&#10;++QjDSdfiQBhl6KC2vsuldKVNRl0ke2Ig3exvUEfZF9J3eMzwE0rl3GcSIMNh4UaO8pqKm+nh1Hw&#10;uBwK2b6+fR5kmSfXr312P64ypV5m434NwtPo/8N/7VwrSFb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ZpZ8MAAADbAAAADwAAAAAAAAAAAAAAAACYAgAAZHJzL2Rv&#10;d25yZXYueG1sUEsFBgAAAAAEAAQA9QAAAIgDAAAAAA==&#10;" strokecolor="black [3213]">
                  <v:stroke dashstyle="dash"/>
                  <v:textbox inset="7.25pt,1.2788mm,7.25pt,1.2788mm">
                    <w:txbxContent>
                      <w:p w:rsidR="00265360" w:rsidRDefault="00265360" w:rsidP="00265360"/>
                    </w:txbxContent>
                  </v:textbox>
                </v:line>
                <v:rect id="Rectangle 65" o:spid="_x0000_s1080" style="position:absolute;left:4413;top:48434;width:17907;height:7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vqsIA&#10;AADbAAAADwAAAGRycy9kb3ducmV2LnhtbESPzWrDMBCE74W+g9hCb43sloTEiRJKoDS3kJ8HWKyN&#10;5NZaGUu1lbevAoEch5n5hlltkmvFQH1oPCsoJwUI4trrho2C8+nrbQ4iRGSNrWdScKUAm/Xz0wor&#10;7Uc+0HCMRmQIhwoV2Bi7SspQW3IYJr4jzt7F9w5jlr2Ruscxw10r34tiJh02nBcsdrS1VP8e/5yC&#10;1J0X1oyyme+Gn+3eXD/KVH4r9fqSPpcgIqX4CN/bO61gNoXbl/w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C+q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8"/>
                            <w:szCs w:val="28"/>
                            <w:lang w:val="en-US"/>
                          </w:rPr>
                          <w:t>Working Groups</w:t>
                        </w:r>
                      </w:p>
                    </w:txbxContent>
                  </v:textbox>
                </v:rect>
                <v:line id="Line 48" o:spid="_x0000_s1081" style="position:absolute;visibility:visible;mso-wrap-style:square;v-text-anchor:middle" from="4413,32670" to="94488,3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Si8EA&#10;AADbAAAADwAAAGRycy9kb3ducmV2LnhtbESP3YrCMBSE7wXfIRzBO01d1yLVKFpY8HL9eYBjc2yr&#10;zUltota3N4Lg5TAz3zDzZWsqcafGlZYVjIYRCOLM6pJzBYf932AKwnlkjZVlUvAkB8tFtzPHRNsH&#10;b+m+87kIEHYJKii8rxMpXVaQQTe0NXHwTrYx6INscqkbfAS4qeRPFMXSYMlhocCa0oKyy+5mFNxO&#10;672sxpP/tcw28fm4Sq/b31Spfq9dzUB4av03/GlvtII4hv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UovBAAAA2wAAAA8AAAAAAAAAAAAAAAAAmAIAAGRycy9kb3du&#10;cmV2LnhtbFBLBQYAAAAABAAEAPUAAACGAwAAAAA=&#10;" strokecolor="black [3213]">
                  <v:stroke dashstyle="dash"/>
                  <v:textbox inset="7.25pt,1.2788mm,7.25pt,1.2788mm">
                    <w:txbxContent>
                      <w:p w:rsidR="00265360" w:rsidRDefault="00265360" w:rsidP="00265360"/>
                    </w:txbxContent>
                  </v:textbox>
                </v:line>
                <v:line id="Line 49" o:spid="_x0000_s1082" style="position:absolute;visibility:visible;mso-wrap-style:square;v-text-anchor:middle" from="23876,9683" to="94488,9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NXcYA&#10;AADbAAAADwAAAGRycy9kb3ducmV2LnhtbESPQWvCQBSE7wX/w/IK3ppNPWiNriJKoYUerC3U3B7Z&#10;ZxLNvg3ZVTf++m5B6HGYmW+Y+TKYRlyoc7VlBc9JCoK4sLrmUsH31+vTCwjnkTU2lklBTw6Wi8HD&#10;HDNtr/xJl50vRYSwy1BB5X2bSemKigy6xLbE0TvYzqCPsiul7vAa4aaRozQdS4M1x4UKW1pXVJx2&#10;Z6Ngu5ke3/Ofct9P2z5M8o88FLdcqeFjWM1AeAr+P3xvv2kF4w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BNXcYAAADbAAAADwAAAAAAAAAAAAAAAACYAgAAZHJz&#10;L2Rvd25yZXYueG1sUEsFBgAAAAAEAAQA9QAAAIsDAAAAAA==&#10;" strokecolor="black [3213]">
                  <v:textbox inset="7.25pt,1.2788mm,7.25pt,1.2788mm">
                    <w:txbxContent>
                      <w:p w:rsidR="00265360" w:rsidRDefault="00265360" w:rsidP="00265360"/>
                    </w:txbxContent>
                  </v:textbox>
                </v:line>
                <v:shape id="Text Box 50" o:spid="_x0000_s1083" type="#_x0000_t202" style="position:absolute;left:44418;top:6969;width:22622;height:2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1Ib0A&#10;AADbAAAADwAAAGRycy9kb3ducmV2LnhtbERPvQrCMBDeBd8hnOAimupQtBpFBcVF0CrOR3O2xeZS&#10;mqj17c0gOH58/4tVayrxosaVlhWMRxEI4szqknMF18tuOAXhPLLGyjIp+JCD1bLbWWCi7ZvP9Ep9&#10;LkIIuwQVFN7XiZQuK8igG9maOHB32xj0ATa51A2+Q7ip5CSKYmmw5NBQYE3bgrJH+jQKfHrk2J6q&#10;x222323y0+G2H2yMUv1eu56D8NT6v/jnPmgFc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E1Ib0AAADbAAAADwAAAAAAAAAAAAAAAACYAgAAZHJzL2Rvd25yZXYu&#10;eG1sUEsFBgAAAAAEAAQA9QAAAIIDAAAAAA==&#10;" filled="f" stroked="f">
                  <v:textbox style="mso-fit-shape-to-text:t" inset="7.25pt,1.2788mm,7.25pt,1.2788mm">
                    <w:txbxContent>
                      <w:p w:rsidR="00265360" w:rsidRDefault="00265360" w:rsidP="00265360">
                        <w:pPr>
                          <w:pStyle w:val="NormalWeb"/>
                          <w:kinsoku w:val="0"/>
                          <w:overflowPunct w:val="0"/>
                          <w:textAlignment w:val="baseline"/>
                        </w:pPr>
                        <w:r>
                          <w:rPr>
                            <w:rFonts w:ascii="Arial" w:hAnsi="Arial" w:cstheme="minorBidi"/>
                            <w:b/>
                            <w:bCs/>
                            <w:color w:val="000000" w:themeColor="text1"/>
                            <w:kern w:val="24"/>
                            <w:lang w:val="en-US"/>
                          </w:rPr>
                          <w:t>- Roles and responsibilities -</w:t>
                        </w:r>
                      </w:p>
                    </w:txbxContent>
                  </v:textbox>
                </v:shape>
                <v:rect id="Rectangle 69" o:spid="_x0000_s1084" style="position:absolute;left:23876;top:10160;width:34512;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vqcQA&#10;AADbAAAADwAAAGRycy9kb3ducmV2LnhtbESPQWvCQBSE7wX/w/IK3uqmFaRGVxGhqIdCjUKvr9mX&#10;bDD7NuxuYvrvu4VCj8PMfMOst6NtxUA+NI4VPM8yEMSl0w3XCq6Xt6dXECEia2wdk4JvCrDdTB7W&#10;mGt35zMNRaxFgnDIUYGJsculDKUhi2HmOuLkVc5bjEn6WmqP9wS3rXzJsoW02HBaMNjR3lB5K3qr&#10;YP5xOhttisGfXFV99f3ne7k7KDV9HHcrEJHG+B/+ax+1gsU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r6n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35"/>
                          </w:numPr>
                          <w:kinsoku w:val="0"/>
                          <w:overflowPunct w:val="0"/>
                          <w:spacing w:line="240" w:lineRule="auto"/>
                          <w:textAlignment w:val="baseline"/>
                          <w:rPr>
                            <w:color w:val="C0504D"/>
                          </w:rPr>
                        </w:pPr>
                        <w:r>
                          <w:rPr>
                            <w:rFonts w:cstheme="minorBidi"/>
                            <w:color w:val="000000" w:themeColor="text1"/>
                            <w:kern w:val="24"/>
                            <w:lang w:val="en-US"/>
                          </w:rPr>
                          <w:t>Political oversight</w:t>
                        </w:r>
                      </w:p>
                      <w:p w:rsidR="00265360" w:rsidRDefault="00265360" w:rsidP="00265360">
                        <w:pPr>
                          <w:pStyle w:val="ListParagraph"/>
                          <w:numPr>
                            <w:ilvl w:val="0"/>
                            <w:numId w:val="35"/>
                          </w:numPr>
                          <w:kinsoku w:val="0"/>
                          <w:overflowPunct w:val="0"/>
                          <w:spacing w:line="240" w:lineRule="auto"/>
                          <w:textAlignment w:val="baseline"/>
                          <w:rPr>
                            <w:color w:val="C0504D"/>
                          </w:rPr>
                        </w:pPr>
                        <w:r>
                          <w:rPr>
                            <w:rFonts w:cstheme="minorBidi"/>
                            <w:color w:val="000000" w:themeColor="text1"/>
                            <w:kern w:val="24"/>
                            <w:lang w:val="en-US"/>
                          </w:rPr>
                          <w:t>Political sponsorship</w:t>
                        </w:r>
                      </w:p>
                    </w:txbxContent>
                  </v:textbox>
                </v:rect>
                <v:rect id="Rectangle 70" o:spid="_x0000_s1085" style="position:absolute;left:23876;top:16938;width:34512;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Q6cEA&#10;AADbAAAADwAAAGRycy9kb3ducmV2LnhtbERPz2vCMBS+D/Y/hDfwNtMpTOmMIgNRD4NZhV3fmtem&#10;rHkpSVrrf28OA48f3+/VZrStGMiHxrGCt2kGgrh0uuFaweW8e12CCBFZY+uYFNwowGb9/LTCXLsr&#10;n2goYi1SCIccFZgYu1zKUBqyGKauI05c5bzFmKCvpfZ4TeG2lbMse5cWG04NBjv6NFT+Fb1VMP8+&#10;now2xeCPrqp++/7nq9zulZq8jNsPEJHG+BD/uw9awSKtT1/S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kOnBAAAA2wAAAA8AAAAAAAAAAAAAAAAAmAIAAGRycy9kb3du&#10;cmV2LnhtbFBLBQYAAAAABAAEAPUAAACGAwAAAAA=&#10;" filled="f" stroked="f">
                  <v:textbox style="mso-fit-shape-to-text:t" inset="1.98439mm,1.0142mm,1.98439mm,1.0142mm">
                    <w:txbxContent>
                      <w:p w:rsidR="00265360" w:rsidRDefault="00265360" w:rsidP="00265360">
                        <w:pPr>
                          <w:pStyle w:val="ListParagraph"/>
                          <w:numPr>
                            <w:ilvl w:val="0"/>
                            <w:numId w:val="36"/>
                          </w:numPr>
                          <w:kinsoku w:val="0"/>
                          <w:overflowPunct w:val="0"/>
                          <w:spacing w:line="240" w:lineRule="auto"/>
                          <w:textAlignment w:val="baseline"/>
                          <w:rPr>
                            <w:color w:val="C0504D"/>
                          </w:rPr>
                        </w:pPr>
                        <w:r>
                          <w:rPr>
                            <w:rFonts w:cstheme="minorBidi"/>
                            <w:color w:val="000000" w:themeColor="text1"/>
                            <w:kern w:val="24"/>
                            <w:lang w:val="en-US"/>
                          </w:rPr>
                          <w:t>Project conceptualisation</w:t>
                        </w:r>
                      </w:p>
                      <w:p w:rsidR="00265360" w:rsidRDefault="00265360" w:rsidP="00265360">
                        <w:pPr>
                          <w:pStyle w:val="ListParagraph"/>
                          <w:numPr>
                            <w:ilvl w:val="0"/>
                            <w:numId w:val="36"/>
                          </w:numPr>
                          <w:kinsoku w:val="0"/>
                          <w:overflowPunct w:val="0"/>
                          <w:spacing w:line="240" w:lineRule="auto"/>
                          <w:textAlignment w:val="baseline"/>
                          <w:rPr>
                            <w:color w:val="C0504D"/>
                          </w:rPr>
                        </w:pPr>
                        <w:r>
                          <w:rPr>
                            <w:rFonts w:cstheme="minorBidi"/>
                            <w:color w:val="000000" w:themeColor="text1"/>
                            <w:kern w:val="24"/>
                            <w:lang w:val="en-US"/>
                          </w:rPr>
                          <w:t>Funding mobilisation</w:t>
                        </w:r>
                      </w:p>
                    </w:txbxContent>
                  </v:textbox>
                </v:rect>
                <v:rect id="Rectangle 71" o:spid="_x0000_s1086" style="position:absolute;left:23876;top:40179;width:34512;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1csQA&#10;AADbAAAADwAAAGRycy9kb3ducmV2LnhtbESPQWvCQBSE7wX/w/KE3upGC22JriKFYj0UNBa8PrMv&#10;2WD2bdjdxPTfdwtCj8PMfMOsNqNtxUA+NI4VzGcZCOLS6YZrBd+nj6c3ECEia2wdk4IfCrBZTx5W&#10;mGt34yMNRaxFgnDIUYGJsculDKUhi2HmOuLkVc5bjEn6WmqPtwS3rVxk2Yu02HBaMNjRu6HyWvRW&#10;wfNhfzTaFIPfu6q69P35q9zulHqcjtsliEhj/A/f259awes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NXL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Lobby group</w:t>
                        </w:r>
                      </w:p>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Advocacy</w:t>
                        </w:r>
                      </w:p>
                      <w:p w:rsidR="00265360" w:rsidRDefault="00265360" w:rsidP="00265360">
                        <w:pPr>
                          <w:pStyle w:val="ListParagraph"/>
                          <w:numPr>
                            <w:ilvl w:val="0"/>
                            <w:numId w:val="37"/>
                          </w:numPr>
                          <w:kinsoku w:val="0"/>
                          <w:overflowPunct w:val="0"/>
                          <w:spacing w:line="240" w:lineRule="auto"/>
                          <w:textAlignment w:val="baseline"/>
                          <w:rPr>
                            <w:color w:val="C0504D"/>
                          </w:rPr>
                        </w:pPr>
                        <w:r>
                          <w:rPr>
                            <w:rFonts w:cstheme="minorBidi"/>
                            <w:color w:val="000000" w:themeColor="text1"/>
                            <w:kern w:val="24"/>
                            <w:lang w:val="en-US"/>
                          </w:rPr>
                          <w:t>Community awareness</w:t>
                        </w:r>
                      </w:p>
                    </w:txbxContent>
                  </v:textbox>
                </v:rect>
                <v:rect id="Rectangle 72" o:spid="_x0000_s1087" style="position:absolute;left:23876;top:24971;width:36099;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rBcQA&#10;AADbAAAADwAAAGRycy9kb3ducmV2LnhtbESPQWvCQBSE7wX/w/IKvdVNFaxEVxGhVA+FGoVeX7Mv&#10;2WD2bdjdxPTfd4VCj8PMfMOst6NtxUA+NI4VvEwzEMSl0w3XCi7nt+cliBCRNbaOScEPBdhuJg9r&#10;zLW78YmGItYiQTjkqMDE2OVShtKQxTB1HXHyKuctxiR9LbXHW4LbVs6ybCEtNpwWDHa0N1Rei94q&#10;mH8eT0abYvBHV1Xfff/1Ue7elXp6HHcrEJHG+B/+ax+0gtcZ3L+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qwX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38"/>
                          </w:numPr>
                          <w:kinsoku w:val="0"/>
                          <w:overflowPunct w:val="0"/>
                          <w:spacing w:line="240" w:lineRule="auto"/>
                          <w:textAlignment w:val="baseline"/>
                          <w:rPr>
                            <w:color w:val="C0504D"/>
                          </w:rPr>
                        </w:pPr>
                        <w:r>
                          <w:rPr>
                            <w:rFonts w:cstheme="minorBidi"/>
                            <w:color w:val="000000" w:themeColor="text1"/>
                            <w:kern w:val="24"/>
                            <w:lang w:val="en-US"/>
                          </w:rPr>
                          <w:t>Project implementation</w:t>
                        </w:r>
                      </w:p>
                      <w:p w:rsidR="00265360" w:rsidRDefault="00265360" w:rsidP="00265360">
                        <w:pPr>
                          <w:pStyle w:val="ListParagraph"/>
                          <w:numPr>
                            <w:ilvl w:val="0"/>
                            <w:numId w:val="38"/>
                          </w:numPr>
                          <w:kinsoku w:val="0"/>
                          <w:overflowPunct w:val="0"/>
                          <w:spacing w:line="240" w:lineRule="auto"/>
                          <w:textAlignment w:val="baseline"/>
                          <w:rPr>
                            <w:color w:val="C0504D"/>
                          </w:rPr>
                        </w:pPr>
                        <w:r>
                          <w:rPr>
                            <w:rFonts w:cstheme="minorBidi"/>
                            <w:color w:val="000000" w:themeColor="text1"/>
                            <w:kern w:val="24"/>
                            <w:lang w:val="en-US"/>
                          </w:rPr>
                          <w:t>On-going project maintenance and budgeting eg through IDP process</w:t>
                        </w:r>
                      </w:p>
                    </w:txbxContent>
                  </v:textbox>
                </v:rect>
                <v:rect id="Rectangle 73" o:spid="_x0000_s1088" style="position:absolute;left:23876;top:55975;width:34512;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OnsQA&#10;AADbAAAADwAAAGRycy9kb3ducmV2LnhtbESPQWvCQBSE70L/w/IKvemmFbREV5FCaT0INRZ6fc2+&#10;ZIPZt2F3E9N/7woFj8PMfMOst6NtxUA+NI4VPM8yEMSl0w3XCr5P79NXECEia2wdk4I/CrDdPEzW&#10;mGt34SMNRaxFgnDIUYGJsculDKUhi2HmOuLkVc5bjEn6WmqPlwS3rXzJsoW02HBaMNjRm6HyXPRW&#10;wfxrfzTaFIPfu6r67fufQ7n7UOrpcdytQEQa4z383/7UCpZz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Dp7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Coaching and mentoring</w:t>
                        </w:r>
                      </w:p>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Adopt-A-Project</w:t>
                        </w:r>
                      </w:p>
                      <w:p w:rsidR="00265360" w:rsidRDefault="00265360" w:rsidP="00265360">
                        <w:pPr>
                          <w:pStyle w:val="ListParagraph"/>
                          <w:numPr>
                            <w:ilvl w:val="0"/>
                            <w:numId w:val="39"/>
                          </w:numPr>
                          <w:kinsoku w:val="0"/>
                          <w:overflowPunct w:val="0"/>
                          <w:spacing w:line="240" w:lineRule="auto"/>
                          <w:textAlignment w:val="baseline"/>
                          <w:rPr>
                            <w:color w:val="C0504D"/>
                          </w:rPr>
                        </w:pPr>
                        <w:r>
                          <w:rPr>
                            <w:rFonts w:cstheme="minorBidi"/>
                            <w:color w:val="000000" w:themeColor="text1"/>
                            <w:kern w:val="24"/>
                            <w:lang w:val="en-US"/>
                          </w:rPr>
                          <w:t>Market access facilitation</w:t>
                        </w:r>
                      </w:p>
                    </w:txbxContent>
                  </v:textbox>
                </v:rect>
                <v:rect id="Rectangle 74" o:spid="_x0000_s1089" style="position:absolute;left:59975;top:55975;width:39085;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W6sQA&#10;AADbAAAADwAAAGRycy9kb3ducmV2LnhtbESPQWvCQBSE74X+h+UVvNVNbWkluooUpHoo1FTw+sy+&#10;ZIPZt2F3E9N/3y0UPA4z8w2zXI+2FQP50DhW8DTNQBCXTjdcKzh+bx/nIEJE1tg6JgU/FGC9ur9b&#10;Yq7dlQ80FLEWCcIhRwUmxi6XMpSGLIap64iTVzlvMSbpa6k9XhPctnKWZa/SYsNpwWBH74bKS9Fb&#10;Bc9f+4PRphj83lXVue9Pn+XmQ6nJw7hZgIg0xlv4v73TCt5e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lur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40"/>
                          </w:numPr>
                          <w:kinsoku w:val="0"/>
                          <w:overflowPunct w:val="0"/>
                          <w:spacing w:line="240" w:lineRule="auto"/>
                          <w:textAlignment w:val="baseline"/>
                          <w:rPr>
                            <w:color w:val="C0504D"/>
                          </w:rPr>
                        </w:pPr>
                        <w:r>
                          <w:rPr>
                            <w:rFonts w:cstheme="minorBidi"/>
                            <w:color w:val="000000" w:themeColor="text1"/>
                            <w:kern w:val="24"/>
                            <w:lang w:val="en-US"/>
                          </w:rPr>
                          <w:t>Funding provision</w:t>
                        </w:r>
                      </w:p>
                      <w:p w:rsidR="00265360" w:rsidRDefault="00265360" w:rsidP="00265360">
                        <w:pPr>
                          <w:pStyle w:val="ListParagraph"/>
                          <w:numPr>
                            <w:ilvl w:val="0"/>
                            <w:numId w:val="40"/>
                          </w:numPr>
                          <w:kinsoku w:val="0"/>
                          <w:overflowPunct w:val="0"/>
                          <w:spacing w:line="240" w:lineRule="auto"/>
                          <w:textAlignment w:val="baseline"/>
                          <w:rPr>
                            <w:color w:val="C0504D"/>
                          </w:rPr>
                        </w:pPr>
                        <w:r>
                          <w:rPr>
                            <w:rFonts w:cstheme="minorBidi"/>
                            <w:color w:val="000000" w:themeColor="text1"/>
                            <w:kern w:val="24"/>
                            <w:lang w:val="en-US"/>
                          </w:rPr>
                          <w:t>Skills development facilitation</w:t>
                        </w:r>
                      </w:p>
                    </w:txbxContent>
                  </v:textbox>
                </v:rect>
                <v:rect id="Rectangle 75" o:spid="_x0000_s1090" style="position:absolute;left:23876;top:32369;width:34512;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zccQA&#10;AADbAAAADwAAAGRycy9kb3ducmV2LnhtbESPQWvCQBSE74X+h+UVvNVNLW0luooUpHoo1FTw+sy+&#10;ZIPZt2F3E9N/3y0UPA4z8w2zXI+2FQP50DhW8DTNQBCXTjdcKzh+bx/nIEJE1tg6JgU/FGC9ur9b&#10;Yq7dlQ80FLEWCcIhRwUmxi6XMpSGLIap64iTVzlvMSbpa6k9XhPctnKWZa/SYsNpwWBH74bKS9Fb&#10;Bc9f+4PRphj83lXVue9Pn+XmQ6nJw7hZgIg0xlv4v73TCt5e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M3H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41"/>
                          </w:numPr>
                          <w:kinsoku w:val="0"/>
                          <w:overflowPunct w:val="0"/>
                          <w:spacing w:line="240" w:lineRule="auto"/>
                          <w:textAlignment w:val="baseline"/>
                          <w:rPr>
                            <w:color w:val="C0504D"/>
                          </w:rPr>
                        </w:pPr>
                        <w:r>
                          <w:rPr>
                            <w:rFonts w:cstheme="minorBidi"/>
                            <w:color w:val="000000" w:themeColor="text1"/>
                            <w:kern w:val="24"/>
                            <w:lang w:val="en-US"/>
                          </w:rPr>
                          <w:t>Funding</w:t>
                        </w:r>
                      </w:p>
                      <w:p w:rsidR="00265360" w:rsidRDefault="00265360" w:rsidP="00265360">
                        <w:pPr>
                          <w:pStyle w:val="ListParagraph"/>
                          <w:numPr>
                            <w:ilvl w:val="0"/>
                            <w:numId w:val="41"/>
                          </w:numPr>
                          <w:kinsoku w:val="0"/>
                          <w:overflowPunct w:val="0"/>
                          <w:spacing w:line="240" w:lineRule="auto"/>
                          <w:textAlignment w:val="baseline"/>
                          <w:rPr>
                            <w:color w:val="C0504D"/>
                          </w:rPr>
                        </w:pPr>
                        <w:r>
                          <w:rPr>
                            <w:rFonts w:cstheme="minorBidi"/>
                            <w:color w:val="000000" w:themeColor="text1"/>
                            <w:kern w:val="24"/>
                            <w:lang w:val="en-US"/>
                          </w:rPr>
                          <w:t>Coaching and mentoring</w:t>
                        </w:r>
                      </w:p>
                    </w:txbxContent>
                  </v:textbox>
                </v:rect>
                <v:rect id="Rectangle 76" o:spid="_x0000_s1091" style="position:absolute;left:59975;top:16938;width:34513;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tBsQA&#10;AADbAAAADwAAAGRycy9kb3ducmV2LnhtbESPQWvCQBSE7wX/w/IK3uqmFaxEVxGhqIdCjUKvr9mX&#10;bDD7NuxuYvrvu4VCj8PMfMOst6NtxUA+NI4VPM8yEMSl0w3XCq6Xt6cliBCRNbaOScE3BdhuJg9r&#10;zLW785mGItYiQTjkqMDE2OVShtKQxTBzHXHyKuctxiR9LbXHe4LbVr5k2UJabDgtGOxob6i8Fb1V&#10;MP84nY02xeBPrqq++v7zvdwdlJo+jrsViEhj/A//tY9awes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rQb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42"/>
                          </w:numPr>
                          <w:kinsoku w:val="0"/>
                          <w:overflowPunct w:val="0"/>
                          <w:spacing w:line="240" w:lineRule="auto"/>
                          <w:textAlignment w:val="baseline"/>
                          <w:rPr>
                            <w:color w:val="C0504D"/>
                          </w:rPr>
                        </w:pPr>
                        <w:r>
                          <w:rPr>
                            <w:rFonts w:cstheme="minorBidi"/>
                            <w:color w:val="000000" w:themeColor="text1"/>
                            <w:kern w:val="24"/>
                            <w:lang w:val="en-US"/>
                          </w:rPr>
                          <w:t>Project reporting</w:t>
                        </w:r>
                      </w:p>
                      <w:p w:rsidR="00265360" w:rsidRDefault="00265360" w:rsidP="00265360">
                        <w:pPr>
                          <w:pStyle w:val="ListParagraph"/>
                          <w:numPr>
                            <w:ilvl w:val="0"/>
                            <w:numId w:val="42"/>
                          </w:numPr>
                          <w:kinsoku w:val="0"/>
                          <w:overflowPunct w:val="0"/>
                          <w:spacing w:line="240" w:lineRule="auto"/>
                          <w:textAlignment w:val="baseline"/>
                          <w:rPr>
                            <w:color w:val="C0504D"/>
                          </w:rPr>
                        </w:pPr>
                        <w:r>
                          <w:rPr>
                            <w:rFonts w:cstheme="minorBidi"/>
                            <w:color w:val="000000" w:themeColor="text1"/>
                            <w:kern w:val="24"/>
                            <w:lang w:val="en-US"/>
                          </w:rPr>
                          <w:t>Monitoring and evaluation</w:t>
                        </w:r>
                      </w:p>
                    </w:txbxContent>
                  </v:textbox>
                </v:rect>
                <v:rect id="Rectangle 77" o:spid="_x0000_s1092" style="position:absolute;left:59975;top:25638;width:3908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ncQA&#10;AADbAAAADwAAAGRycy9kb3ducmV2LnhtbESPQWvCQBSE7wX/w/IK3uqmFapEVxGhqIdCjUKvr9mX&#10;bDD7NuxuYvrvu4VCj8PMfMOst6NtxUA+NI4VPM8yEMSl0w3XCq6Xt6cliBCRNbaOScE3BdhuJg9r&#10;zLW785mGItYiQTjkqMDE2OVShtKQxTBzHXHyKuctxiR9LbXHe4LbVr5k2au02HBaMNjR3lB5K3qr&#10;YP5xOhttisGfXFV99f3ne7k7KDV9HHcrEJHG+B/+ax+1gs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J3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Market access and business linkages facilitation</w:t>
                        </w:r>
                      </w:p>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Project incubation</w:t>
                        </w:r>
                      </w:p>
                      <w:p w:rsidR="00265360" w:rsidRDefault="00265360" w:rsidP="00265360">
                        <w:pPr>
                          <w:pStyle w:val="ListParagraph"/>
                          <w:numPr>
                            <w:ilvl w:val="0"/>
                            <w:numId w:val="43"/>
                          </w:numPr>
                          <w:kinsoku w:val="0"/>
                          <w:overflowPunct w:val="0"/>
                          <w:spacing w:line="240" w:lineRule="auto"/>
                          <w:textAlignment w:val="baseline"/>
                          <w:rPr>
                            <w:color w:val="C0504D"/>
                          </w:rPr>
                        </w:pPr>
                        <w:r>
                          <w:rPr>
                            <w:rFonts w:cstheme="minorBidi"/>
                            <w:color w:val="000000" w:themeColor="text1"/>
                            <w:kern w:val="24"/>
                            <w:lang w:val="en-US"/>
                          </w:rPr>
                          <w:t>Adopt-A-Project</w:t>
                        </w:r>
                      </w:p>
                    </w:txbxContent>
                  </v:textbox>
                </v:rect>
                <v:rect id="Rectangle 78" o:spid="_x0000_s1093" style="position:absolute;left:23876;top:48847;width:34512;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c78EA&#10;AADbAAAADwAAAGRycy9kb3ducmV2LnhtbERPz2vCMBS+D/Y/hDfwNtMpTOmMIgNRD4NZhV3fmtem&#10;rHkpSVrrf28OA48f3+/VZrStGMiHxrGCt2kGgrh0uuFaweW8e12CCBFZY+uYFNwowGb9/LTCXLsr&#10;n2goYi1SCIccFZgYu1zKUBqyGKauI05c5bzFmKCvpfZ4TeG2lbMse5cWG04NBjv6NFT+Fb1VMP8+&#10;now2xeCPrqp++/7nq9zulZq8jNsPEJHG+BD/uw9awSKNTV/S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nO/BAAAA2wAAAA8AAAAAAAAAAAAAAAAAmAIAAGRycy9kb3du&#10;cmV2LnhtbFBLBQYAAAAABAAEAPUAAACGAwAAAAA=&#10;" filled="f" stroked="f">
                  <v:textbox style="mso-fit-shape-to-text:t" inset="1.98439mm,1.0142mm,1.98439mm,1.0142mm">
                    <w:txbxContent>
                      <w:p w:rsidR="00265360" w:rsidRDefault="00265360" w:rsidP="00265360">
                        <w:pPr>
                          <w:pStyle w:val="ListParagraph"/>
                          <w:numPr>
                            <w:ilvl w:val="0"/>
                            <w:numId w:val="44"/>
                          </w:numPr>
                          <w:kinsoku w:val="0"/>
                          <w:overflowPunct w:val="0"/>
                          <w:spacing w:line="240" w:lineRule="auto"/>
                          <w:textAlignment w:val="baseline"/>
                          <w:rPr>
                            <w:color w:val="C0504D"/>
                          </w:rPr>
                        </w:pPr>
                        <w:r>
                          <w:rPr>
                            <w:rFonts w:cstheme="minorBidi"/>
                            <w:color w:val="000000" w:themeColor="text1"/>
                            <w:kern w:val="24"/>
                            <w:lang w:val="en-US"/>
                          </w:rPr>
                          <w:t>Provide technical advise</w:t>
                        </w:r>
                      </w:p>
                      <w:p w:rsidR="00265360" w:rsidRDefault="00265360" w:rsidP="00265360">
                        <w:pPr>
                          <w:pStyle w:val="ListParagraph"/>
                          <w:numPr>
                            <w:ilvl w:val="0"/>
                            <w:numId w:val="44"/>
                          </w:numPr>
                          <w:kinsoku w:val="0"/>
                          <w:overflowPunct w:val="0"/>
                          <w:spacing w:line="240" w:lineRule="auto"/>
                          <w:textAlignment w:val="baseline"/>
                          <w:rPr>
                            <w:color w:val="C0504D"/>
                          </w:rPr>
                        </w:pPr>
                        <w:r>
                          <w:rPr>
                            <w:rFonts w:cstheme="minorBidi"/>
                            <w:color w:val="000000" w:themeColor="text1"/>
                            <w:kern w:val="24"/>
                            <w:lang w:val="en-US"/>
                          </w:rPr>
                          <w:t>Ensure alignment with broader provincial initiatives</w:t>
                        </w:r>
                      </w:p>
                    </w:txbxContent>
                  </v:textbox>
                </v:rect>
                <v:rect id="Rectangle 79" o:spid="_x0000_s1094" style="position:absolute;left:59975;top:32400;width:39085;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5dMQA&#10;AADbAAAADwAAAGRycy9kb3ducmV2LnhtbESPQWvCQBSE74X+h+UVvNVNLbQ1uooUpHoo1FTw+sy+&#10;ZIPZt2F3E9N/3y0UPA4z8w2zXI+2FQP50DhW8DTNQBCXTjdcKzh+bx/fQISIrLF1TAp+KMB6dX+3&#10;xFy7Kx9oKGItEoRDjgpMjF0uZSgNWQxT1xEnr3LeYkzS11J7vCa4beUsy16kxYbTgsGO3g2Vl6K3&#10;Cp6/9gejTTH4vauqc9+fPsvNh1KTh3GzABFpjLfwf3unFbzO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OXTEAAAA2wAAAA8AAAAAAAAAAAAAAAAAmAIAAGRycy9k&#10;b3ducmV2LnhtbFBLBQYAAAAABAAEAPUAAACJAwAAAAA=&#10;" filled="f" stroked="f">
                  <v:textbox style="mso-fit-shape-to-text:t" inset="1.98439mm,1.0142mm,1.98439mm,1.0142mm">
                    <w:txbxContent>
                      <w:p w:rsidR="00265360" w:rsidRDefault="00265360" w:rsidP="00265360">
                        <w:pPr>
                          <w:pStyle w:val="ListParagraph"/>
                          <w:numPr>
                            <w:ilvl w:val="0"/>
                            <w:numId w:val="45"/>
                          </w:numPr>
                          <w:kinsoku w:val="0"/>
                          <w:overflowPunct w:val="0"/>
                          <w:spacing w:line="240" w:lineRule="auto"/>
                          <w:textAlignment w:val="baseline"/>
                          <w:rPr>
                            <w:color w:val="C0504D"/>
                          </w:rPr>
                        </w:pPr>
                        <w:r>
                          <w:rPr>
                            <w:rFonts w:cstheme="minorBidi"/>
                            <w:color w:val="000000" w:themeColor="text1"/>
                            <w:kern w:val="24"/>
                            <w:lang w:val="en-US"/>
                          </w:rPr>
                          <w:t>Skills development</w:t>
                        </w:r>
                      </w:p>
                      <w:p w:rsidR="00265360" w:rsidRDefault="00265360" w:rsidP="00265360">
                        <w:pPr>
                          <w:pStyle w:val="ListParagraph"/>
                          <w:numPr>
                            <w:ilvl w:val="0"/>
                            <w:numId w:val="45"/>
                          </w:numPr>
                          <w:kinsoku w:val="0"/>
                          <w:overflowPunct w:val="0"/>
                          <w:spacing w:line="240" w:lineRule="auto"/>
                          <w:textAlignment w:val="baseline"/>
                          <w:rPr>
                            <w:color w:val="C0504D"/>
                          </w:rPr>
                        </w:pPr>
                        <w:r>
                          <w:rPr>
                            <w:rFonts w:cstheme="minorBidi"/>
                            <w:color w:val="000000" w:themeColor="text1"/>
                            <w:kern w:val="24"/>
                            <w:lang w:val="en-US"/>
                          </w:rPr>
                          <w:t>Adopt-A-Project</w:t>
                        </w:r>
                      </w:p>
                    </w:txbxContent>
                  </v:textbox>
                </v:rect>
                <v:rect id="Rectangle 80" o:spid="_x0000_s1095" style="position:absolute;left:59975;top:40211;width:3908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gzsAA&#10;AADbAAAADwAAAGRycy9kb3ducmV2LnhtbERPz2vCMBS+C/4P4QneNHWDIZ1RZCCbh8Gsgte35rUp&#10;a15Kktb63y8HwePH93uzG20rBvKhcaxgtcxAEJdON1wruJwPizWIEJE1to5JwZ0C7LbTyQZz7W58&#10;oqGItUghHHJUYGLscilDachiWLqOOHGV8xZjgr6W2uMthdtWvmTZm7TYcGow2NGHofKv6K2C15/j&#10;yWhTDP7oquq376/f5f5Tqfls3L+DiDTGp/jh/tIK1m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PgzsAAAADbAAAADwAAAAAAAAAAAAAAAACYAgAAZHJzL2Rvd25y&#10;ZXYueG1sUEsFBgAAAAAEAAQA9QAAAIUDAAAAAA==&#10;" filled="f" stroked="f">
                  <v:textbox style="mso-fit-shape-to-text:t" inset="1.98439mm,1.0142mm,1.98439mm,1.0142mm">
                    <w:txbxContent>
                      <w:p w:rsidR="00265360" w:rsidRDefault="00265360" w:rsidP="00265360">
                        <w:pPr>
                          <w:pStyle w:val="ListParagraph"/>
                          <w:numPr>
                            <w:ilvl w:val="0"/>
                            <w:numId w:val="46"/>
                          </w:numPr>
                          <w:kinsoku w:val="0"/>
                          <w:overflowPunct w:val="0"/>
                          <w:spacing w:line="240" w:lineRule="auto"/>
                          <w:textAlignment w:val="baseline"/>
                          <w:rPr>
                            <w:color w:val="C0504D"/>
                          </w:rPr>
                        </w:pPr>
                        <w:r>
                          <w:rPr>
                            <w:rFonts w:cstheme="minorBidi"/>
                            <w:color w:val="000000" w:themeColor="text1"/>
                            <w:kern w:val="24"/>
                            <w:lang w:val="en-US"/>
                          </w:rPr>
                          <w:t>Highlight poverty issues from communities</w:t>
                        </w:r>
                      </w:p>
                    </w:txbxContent>
                  </v:textbox>
                </v:rect>
                <w10:anchorlock/>
              </v:group>
            </w:pict>
          </mc:Fallback>
        </mc:AlternateContent>
      </w:r>
    </w:p>
    <w:p w:rsidR="009D31E6" w:rsidRDefault="009D31E6" w:rsidP="009D31E6">
      <w:pPr>
        <w:jc w:val="both"/>
        <w:rPr>
          <w:rFonts w:cs="Arial"/>
          <w:sz w:val="20"/>
        </w:rPr>
      </w:pPr>
    </w:p>
    <w:p w:rsidR="009D31E6" w:rsidRPr="00770045" w:rsidRDefault="009D31E6" w:rsidP="009D31E6">
      <w:pPr>
        <w:jc w:val="both"/>
        <w:rPr>
          <w:rFonts w:cs="Arial"/>
          <w:sz w:val="20"/>
        </w:rPr>
      </w:pPr>
      <w:r w:rsidRPr="00B518A5">
        <w:rPr>
          <w:rFonts w:cs="Arial"/>
          <w:b/>
          <w:sz w:val="20"/>
        </w:rPr>
        <w:t xml:space="preserve">Theme </w:t>
      </w:r>
      <w:r>
        <w:rPr>
          <w:rFonts w:cs="Arial"/>
          <w:b/>
          <w:sz w:val="20"/>
        </w:rPr>
        <w:t>6</w:t>
      </w:r>
      <w:r>
        <w:rPr>
          <w:rFonts w:cs="Arial"/>
          <w:sz w:val="20"/>
        </w:rPr>
        <w:t>:  Performance Management</w:t>
      </w:r>
    </w:p>
    <w:p w:rsidR="00EA67E0" w:rsidRDefault="009D31E6" w:rsidP="009D31E6">
      <w:pPr>
        <w:jc w:val="both"/>
        <w:rPr>
          <w:rFonts w:cs="Arial"/>
          <w:sz w:val="20"/>
          <w:szCs w:val="20"/>
        </w:rPr>
      </w:pPr>
      <w:r>
        <w:rPr>
          <w:rFonts w:cs="Arial"/>
          <w:sz w:val="20"/>
          <w:szCs w:val="20"/>
        </w:rPr>
        <w:t xml:space="preserve">The performance plan is premised on the balanced scorecard performance management tool. The balanced scorecard has gained a lot of attention both in private and public sectors during the last few years. The main reason for the success of the balanced scorecard is that it puts strategy and vision at the centre of management’s focus.  The balanced scorecard translates strategy into measures that uniquely communicate the council’s vision to the organisation. </w:t>
      </w:r>
      <w:r w:rsidR="00EA67E0">
        <w:rPr>
          <w:rFonts w:cs="Arial"/>
          <w:sz w:val="20"/>
          <w:szCs w:val="20"/>
        </w:rPr>
        <w:t xml:space="preserve"> Key Performance Indicators have been developed for each of the strategic objectives discussed earlier.</w:t>
      </w:r>
    </w:p>
    <w:p w:rsidR="00EA67E0" w:rsidRDefault="00EA67E0" w:rsidP="009D31E6">
      <w:pPr>
        <w:jc w:val="both"/>
        <w:rPr>
          <w:rFonts w:cs="Arial"/>
          <w:sz w:val="20"/>
          <w:szCs w:val="20"/>
        </w:rPr>
      </w:pPr>
    </w:p>
    <w:p w:rsidR="00EA67E0" w:rsidRPr="00EA67E0" w:rsidRDefault="00EA67E0" w:rsidP="009D31E6">
      <w:pPr>
        <w:jc w:val="both"/>
        <w:rPr>
          <w:rFonts w:cs="Arial"/>
          <w:b/>
          <w:sz w:val="20"/>
          <w:szCs w:val="20"/>
        </w:rPr>
      </w:pPr>
      <w:r w:rsidRPr="00EA67E0">
        <w:rPr>
          <w:rFonts w:cs="Arial"/>
          <w:b/>
          <w:sz w:val="20"/>
          <w:szCs w:val="20"/>
        </w:rPr>
        <w:t>Financial Perspective</w:t>
      </w:r>
    </w:p>
    <w:p w:rsidR="00EA67E0" w:rsidRDefault="00EA67E0" w:rsidP="009D31E6">
      <w:pPr>
        <w:jc w:val="both"/>
        <w:rPr>
          <w:rFonts w:cs="Arial"/>
          <w:sz w:val="20"/>
          <w:szCs w:val="20"/>
        </w:rPr>
      </w:pPr>
    </w:p>
    <w:tbl>
      <w:tblPr>
        <w:tblStyle w:val="TableGrid"/>
        <w:tblW w:w="0" w:type="auto"/>
        <w:tblLook w:val="00BF" w:firstRow="1" w:lastRow="0" w:firstColumn="1" w:lastColumn="0" w:noHBand="0" w:noVBand="0"/>
      </w:tblPr>
      <w:tblGrid>
        <w:gridCol w:w="2429"/>
        <w:gridCol w:w="2707"/>
      </w:tblGrid>
      <w:tr w:rsidR="00EA67E0" w:rsidRPr="0098404C">
        <w:trPr>
          <w:tblHeader/>
        </w:trPr>
        <w:tc>
          <w:tcPr>
            <w:tcW w:w="0" w:type="auto"/>
            <w:shd w:val="clear" w:color="auto" w:fill="0000FF"/>
          </w:tcPr>
          <w:p w:rsidR="00EA67E0" w:rsidRPr="0098404C" w:rsidRDefault="00F47C5A" w:rsidP="00F47C5A">
            <w:pPr>
              <w:spacing w:before="40" w:after="40"/>
              <w:jc w:val="center"/>
              <w:rPr>
                <w:b/>
                <w:color w:val="FFFFFF" w:themeColor="background1"/>
                <w:sz w:val="20"/>
              </w:rPr>
            </w:pPr>
            <w:r>
              <w:rPr>
                <w:b/>
                <w:color w:val="FFFFFF" w:themeColor="background1"/>
                <w:sz w:val="20"/>
              </w:rPr>
              <w:t>Strategic Objective</w:t>
            </w:r>
          </w:p>
        </w:tc>
        <w:tc>
          <w:tcPr>
            <w:tcW w:w="0" w:type="auto"/>
            <w:shd w:val="clear" w:color="auto" w:fill="0000FF"/>
          </w:tcPr>
          <w:p w:rsidR="00EA67E0" w:rsidRPr="0098404C" w:rsidRDefault="00F47C5A" w:rsidP="00A379C3">
            <w:pPr>
              <w:spacing w:before="40" w:after="40"/>
              <w:jc w:val="center"/>
              <w:rPr>
                <w:b/>
                <w:color w:val="FFFFFF" w:themeColor="background1"/>
                <w:sz w:val="20"/>
              </w:rPr>
            </w:pPr>
            <w:r>
              <w:rPr>
                <w:b/>
                <w:color w:val="FFFFFF" w:themeColor="background1"/>
                <w:sz w:val="20"/>
              </w:rPr>
              <w:t>KPI</w:t>
            </w:r>
          </w:p>
        </w:tc>
      </w:tr>
      <w:tr w:rsidR="009F2041">
        <w:tc>
          <w:tcPr>
            <w:tcW w:w="0" w:type="auto"/>
            <w:vMerge w:val="restart"/>
          </w:tcPr>
          <w:p w:rsidR="009F2041" w:rsidRPr="00F47C5A" w:rsidRDefault="009F2041" w:rsidP="00F47C5A">
            <w:pPr>
              <w:spacing w:before="40" w:after="40"/>
              <w:rPr>
                <w:sz w:val="20"/>
              </w:rPr>
            </w:pPr>
            <w:r w:rsidRPr="00F47C5A">
              <w:rPr>
                <w:sz w:val="20"/>
              </w:rPr>
              <w:t>Achieve financial viability</w:t>
            </w:r>
          </w:p>
        </w:tc>
        <w:tc>
          <w:tcPr>
            <w:tcW w:w="0" w:type="auto"/>
          </w:tcPr>
          <w:p w:rsidR="009F2041" w:rsidRPr="00BB6DE1" w:rsidRDefault="009F2041" w:rsidP="00BB6DE1">
            <w:pPr>
              <w:spacing w:before="40" w:after="40"/>
              <w:rPr>
                <w:sz w:val="20"/>
              </w:rPr>
            </w:pPr>
            <w:r w:rsidRPr="00BB6DE1">
              <w:rPr>
                <w:sz w:val="20"/>
              </w:rPr>
              <w:t>Debt cover</w:t>
            </w:r>
          </w:p>
        </w:tc>
      </w:tr>
      <w:tr w:rsidR="009F2041">
        <w:tc>
          <w:tcPr>
            <w:tcW w:w="0" w:type="auto"/>
            <w:vMerge/>
          </w:tcPr>
          <w:p w:rsidR="009F2041" w:rsidRPr="00F47C5A" w:rsidRDefault="009F2041" w:rsidP="00F47C5A">
            <w:pPr>
              <w:spacing w:before="40" w:after="40"/>
              <w:rPr>
                <w:sz w:val="20"/>
              </w:rPr>
            </w:pPr>
          </w:p>
        </w:tc>
        <w:tc>
          <w:tcPr>
            <w:tcW w:w="0" w:type="auto"/>
          </w:tcPr>
          <w:p w:rsidR="009F2041" w:rsidRPr="00BB6DE1" w:rsidRDefault="009F2041" w:rsidP="00BB6DE1">
            <w:pPr>
              <w:spacing w:before="40" w:after="40"/>
              <w:rPr>
                <w:sz w:val="20"/>
              </w:rPr>
            </w:pPr>
            <w:r>
              <w:rPr>
                <w:sz w:val="20"/>
              </w:rPr>
              <w:t>Outstanding service debtors</w:t>
            </w:r>
          </w:p>
        </w:tc>
      </w:tr>
      <w:tr w:rsidR="009F2041">
        <w:tc>
          <w:tcPr>
            <w:tcW w:w="0" w:type="auto"/>
            <w:vMerge/>
          </w:tcPr>
          <w:p w:rsidR="009F2041" w:rsidRPr="00F47C5A" w:rsidRDefault="009F2041" w:rsidP="00F47C5A">
            <w:pPr>
              <w:spacing w:before="40" w:after="40"/>
              <w:rPr>
                <w:sz w:val="20"/>
              </w:rPr>
            </w:pPr>
          </w:p>
        </w:tc>
        <w:tc>
          <w:tcPr>
            <w:tcW w:w="0" w:type="auto"/>
          </w:tcPr>
          <w:p w:rsidR="009F2041" w:rsidRDefault="009F2041" w:rsidP="00BB6DE1">
            <w:pPr>
              <w:spacing w:before="40" w:after="40"/>
              <w:rPr>
                <w:sz w:val="20"/>
              </w:rPr>
            </w:pPr>
            <w:r>
              <w:rPr>
                <w:sz w:val="20"/>
              </w:rPr>
              <w:t>Cost cover</w:t>
            </w:r>
          </w:p>
        </w:tc>
      </w:tr>
      <w:tr w:rsidR="00EA67E0">
        <w:tc>
          <w:tcPr>
            <w:tcW w:w="0" w:type="auto"/>
          </w:tcPr>
          <w:p w:rsidR="00EA67E0" w:rsidRPr="00101ACE" w:rsidRDefault="00F47C5A" w:rsidP="00F47C5A">
            <w:pPr>
              <w:spacing w:before="40" w:after="40"/>
              <w:rPr>
                <w:sz w:val="20"/>
              </w:rPr>
            </w:pPr>
            <w:r>
              <w:rPr>
                <w:sz w:val="20"/>
              </w:rPr>
              <w:t>Manage budg</w:t>
            </w:r>
            <w:r w:rsidR="00EA67E0">
              <w:rPr>
                <w:sz w:val="20"/>
              </w:rPr>
              <w:t>et</w:t>
            </w:r>
          </w:p>
        </w:tc>
        <w:tc>
          <w:tcPr>
            <w:tcW w:w="0" w:type="auto"/>
          </w:tcPr>
          <w:p w:rsidR="00EA67E0" w:rsidRPr="00BB6DE1" w:rsidRDefault="009F2041" w:rsidP="00BB6DE1">
            <w:pPr>
              <w:spacing w:before="40" w:after="40"/>
              <w:rPr>
                <w:sz w:val="20"/>
              </w:rPr>
            </w:pPr>
            <w:r>
              <w:rPr>
                <w:sz w:val="20"/>
              </w:rPr>
              <w:t>Capital budget variance</w:t>
            </w:r>
          </w:p>
        </w:tc>
      </w:tr>
      <w:tr w:rsidR="00EA67E0">
        <w:tc>
          <w:tcPr>
            <w:tcW w:w="0" w:type="auto"/>
          </w:tcPr>
          <w:p w:rsidR="00EA67E0" w:rsidRPr="00101ACE" w:rsidRDefault="00F47C5A" w:rsidP="00F47C5A">
            <w:pPr>
              <w:spacing w:before="40" w:after="40"/>
              <w:rPr>
                <w:sz w:val="20"/>
              </w:rPr>
            </w:pPr>
            <w:r>
              <w:rPr>
                <w:sz w:val="20"/>
              </w:rPr>
              <w:t>Improve income</w:t>
            </w:r>
          </w:p>
        </w:tc>
        <w:tc>
          <w:tcPr>
            <w:tcW w:w="0" w:type="auto"/>
          </w:tcPr>
          <w:p w:rsidR="00EA67E0" w:rsidRPr="00BB6DE1" w:rsidRDefault="009F2041" w:rsidP="00BB6DE1">
            <w:pPr>
              <w:spacing w:before="40" w:after="40"/>
              <w:rPr>
                <w:sz w:val="20"/>
              </w:rPr>
            </w:pPr>
            <w:r>
              <w:rPr>
                <w:sz w:val="20"/>
              </w:rPr>
              <w:t>New income realised</w:t>
            </w:r>
          </w:p>
        </w:tc>
      </w:tr>
    </w:tbl>
    <w:p w:rsidR="00EA67E0" w:rsidRDefault="00EA67E0" w:rsidP="009D31E6">
      <w:pPr>
        <w:jc w:val="both"/>
        <w:rPr>
          <w:rFonts w:cs="Arial"/>
          <w:sz w:val="20"/>
          <w:szCs w:val="20"/>
        </w:rPr>
      </w:pPr>
    </w:p>
    <w:p w:rsidR="00F47C5A" w:rsidRPr="00EA67E0" w:rsidRDefault="009F2041" w:rsidP="00F47C5A">
      <w:pPr>
        <w:jc w:val="both"/>
        <w:rPr>
          <w:rFonts w:cs="Arial"/>
          <w:b/>
          <w:sz w:val="20"/>
          <w:szCs w:val="20"/>
        </w:rPr>
      </w:pPr>
      <w:r>
        <w:rPr>
          <w:rFonts w:cs="Arial"/>
          <w:b/>
          <w:sz w:val="20"/>
          <w:szCs w:val="20"/>
        </w:rPr>
        <w:br w:type="page"/>
      </w:r>
      <w:r w:rsidR="00F47C5A">
        <w:rPr>
          <w:rFonts w:cs="Arial"/>
          <w:b/>
          <w:sz w:val="20"/>
          <w:szCs w:val="20"/>
        </w:rPr>
        <w:lastRenderedPageBreak/>
        <w:t>Customer and Stakeholder</w:t>
      </w:r>
      <w:r w:rsidR="00F47C5A" w:rsidRPr="00EA67E0">
        <w:rPr>
          <w:rFonts w:cs="Arial"/>
          <w:b/>
          <w:sz w:val="20"/>
          <w:szCs w:val="20"/>
        </w:rPr>
        <w:t xml:space="preserve"> Perspective</w:t>
      </w:r>
    </w:p>
    <w:p w:rsidR="00F47C5A" w:rsidRDefault="00F47C5A" w:rsidP="00F47C5A">
      <w:pPr>
        <w:jc w:val="both"/>
        <w:rPr>
          <w:rFonts w:cs="Arial"/>
          <w:sz w:val="20"/>
          <w:szCs w:val="20"/>
        </w:rPr>
      </w:pPr>
    </w:p>
    <w:tbl>
      <w:tblPr>
        <w:tblStyle w:val="TableGrid"/>
        <w:tblW w:w="0" w:type="auto"/>
        <w:tblLook w:val="00BF" w:firstRow="1" w:lastRow="0" w:firstColumn="1" w:lastColumn="0" w:noHBand="0" w:noVBand="0"/>
      </w:tblPr>
      <w:tblGrid>
        <w:gridCol w:w="2518"/>
        <w:gridCol w:w="2874"/>
      </w:tblGrid>
      <w:tr w:rsidR="00F47C5A" w:rsidRPr="0098404C">
        <w:trPr>
          <w:tblHeader/>
        </w:trPr>
        <w:tc>
          <w:tcPr>
            <w:tcW w:w="0" w:type="auto"/>
            <w:shd w:val="clear" w:color="auto" w:fill="0000FF"/>
          </w:tcPr>
          <w:p w:rsidR="00F47C5A" w:rsidRPr="0098404C" w:rsidRDefault="00F47C5A" w:rsidP="00F47C5A">
            <w:pPr>
              <w:spacing w:before="40" w:after="40"/>
              <w:jc w:val="center"/>
              <w:rPr>
                <w:b/>
                <w:color w:val="FFFFFF" w:themeColor="background1"/>
                <w:sz w:val="20"/>
              </w:rPr>
            </w:pPr>
            <w:r>
              <w:rPr>
                <w:b/>
                <w:color w:val="FFFFFF" w:themeColor="background1"/>
                <w:sz w:val="20"/>
              </w:rPr>
              <w:t>Strategic Objective</w:t>
            </w:r>
          </w:p>
        </w:tc>
        <w:tc>
          <w:tcPr>
            <w:tcW w:w="0" w:type="auto"/>
            <w:shd w:val="clear" w:color="auto" w:fill="0000FF"/>
          </w:tcPr>
          <w:p w:rsidR="00F47C5A" w:rsidRPr="0098404C" w:rsidRDefault="00F47C5A" w:rsidP="00A379C3">
            <w:pPr>
              <w:spacing w:before="40" w:after="40"/>
              <w:jc w:val="center"/>
              <w:rPr>
                <w:b/>
                <w:color w:val="FFFFFF" w:themeColor="background1"/>
                <w:sz w:val="20"/>
              </w:rPr>
            </w:pPr>
            <w:r>
              <w:rPr>
                <w:b/>
                <w:color w:val="FFFFFF" w:themeColor="background1"/>
                <w:sz w:val="20"/>
              </w:rPr>
              <w:t>KPI</w:t>
            </w:r>
          </w:p>
        </w:tc>
      </w:tr>
      <w:tr w:rsidR="00F47C5A">
        <w:tc>
          <w:tcPr>
            <w:tcW w:w="0" w:type="auto"/>
          </w:tcPr>
          <w:p w:rsidR="00F47C5A" w:rsidRPr="00F47C5A" w:rsidRDefault="00F47C5A" w:rsidP="00F47C5A">
            <w:pPr>
              <w:spacing w:before="40" w:after="40"/>
              <w:rPr>
                <w:sz w:val="20"/>
              </w:rPr>
            </w:pPr>
            <w:r>
              <w:rPr>
                <w:sz w:val="20"/>
              </w:rPr>
              <w:t>Satisfy citizens</w:t>
            </w:r>
          </w:p>
        </w:tc>
        <w:tc>
          <w:tcPr>
            <w:tcW w:w="0" w:type="auto"/>
          </w:tcPr>
          <w:p w:rsidR="00F47C5A" w:rsidRPr="009F2041" w:rsidRDefault="009F2041" w:rsidP="009F2041">
            <w:pPr>
              <w:spacing w:before="40" w:after="40"/>
              <w:rPr>
                <w:sz w:val="20"/>
              </w:rPr>
            </w:pPr>
            <w:r w:rsidRPr="009F2041">
              <w:rPr>
                <w:sz w:val="20"/>
              </w:rPr>
              <w:t>Citizen satisfaction index</w:t>
            </w:r>
          </w:p>
        </w:tc>
      </w:tr>
      <w:tr w:rsidR="009F2041">
        <w:tc>
          <w:tcPr>
            <w:tcW w:w="0" w:type="auto"/>
          </w:tcPr>
          <w:p w:rsidR="009F2041" w:rsidRDefault="009F2041" w:rsidP="00F47C5A">
            <w:pPr>
              <w:spacing w:before="40" w:after="40"/>
              <w:rPr>
                <w:sz w:val="20"/>
              </w:rPr>
            </w:pPr>
            <w:r>
              <w:rPr>
                <w:sz w:val="20"/>
              </w:rPr>
              <w:t>Satisfy other stakeholders</w:t>
            </w:r>
          </w:p>
        </w:tc>
        <w:tc>
          <w:tcPr>
            <w:tcW w:w="0" w:type="auto"/>
          </w:tcPr>
          <w:p w:rsidR="009F2041" w:rsidRPr="009F2041" w:rsidRDefault="009F2041" w:rsidP="009F2041">
            <w:pPr>
              <w:spacing w:before="40" w:after="40"/>
              <w:rPr>
                <w:sz w:val="20"/>
              </w:rPr>
            </w:pPr>
            <w:r>
              <w:rPr>
                <w:sz w:val="20"/>
              </w:rPr>
              <w:t>Stakeholder satisfaction index</w:t>
            </w:r>
          </w:p>
        </w:tc>
      </w:tr>
      <w:tr w:rsidR="00F47C5A">
        <w:tc>
          <w:tcPr>
            <w:tcW w:w="0" w:type="auto"/>
          </w:tcPr>
          <w:p w:rsidR="00F47C5A" w:rsidRPr="00101ACE" w:rsidRDefault="00F47C5A" w:rsidP="00F47C5A">
            <w:pPr>
              <w:spacing w:before="40" w:after="40"/>
              <w:rPr>
                <w:sz w:val="20"/>
              </w:rPr>
            </w:pPr>
            <w:r>
              <w:rPr>
                <w:sz w:val="20"/>
              </w:rPr>
              <w:t>Ensure BBBEE</w:t>
            </w:r>
          </w:p>
        </w:tc>
        <w:tc>
          <w:tcPr>
            <w:tcW w:w="0" w:type="auto"/>
          </w:tcPr>
          <w:p w:rsidR="00F47C5A" w:rsidRPr="009F2041" w:rsidRDefault="00E9177D" w:rsidP="009F2041">
            <w:pPr>
              <w:spacing w:before="40" w:after="40"/>
              <w:rPr>
                <w:sz w:val="20"/>
              </w:rPr>
            </w:pPr>
            <w:r>
              <w:rPr>
                <w:sz w:val="20"/>
              </w:rPr>
              <w:t># BBBEE supported</w:t>
            </w:r>
          </w:p>
        </w:tc>
      </w:tr>
      <w:tr w:rsidR="00F47C5A">
        <w:tc>
          <w:tcPr>
            <w:tcW w:w="0" w:type="auto"/>
          </w:tcPr>
          <w:p w:rsidR="00F47C5A" w:rsidRDefault="00F47C5A" w:rsidP="00F47C5A">
            <w:pPr>
              <w:spacing w:before="40" w:after="40"/>
              <w:rPr>
                <w:sz w:val="20"/>
              </w:rPr>
            </w:pPr>
            <w:r>
              <w:rPr>
                <w:sz w:val="20"/>
              </w:rPr>
              <w:t>Promote local suppliers</w:t>
            </w:r>
          </w:p>
        </w:tc>
        <w:tc>
          <w:tcPr>
            <w:tcW w:w="0" w:type="auto"/>
          </w:tcPr>
          <w:p w:rsidR="00F47C5A" w:rsidRPr="009F2041" w:rsidRDefault="00E9177D" w:rsidP="009F2041">
            <w:pPr>
              <w:spacing w:before="40" w:after="40"/>
              <w:rPr>
                <w:sz w:val="20"/>
              </w:rPr>
            </w:pPr>
            <w:r>
              <w:rPr>
                <w:sz w:val="20"/>
              </w:rPr>
              <w:t># local suppliers supported</w:t>
            </w:r>
          </w:p>
        </w:tc>
      </w:tr>
      <w:tr w:rsidR="00F47C5A">
        <w:tc>
          <w:tcPr>
            <w:tcW w:w="0" w:type="auto"/>
          </w:tcPr>
          <w:p w:rsidR="00F47C5A" w:rsidRDefault="00F47C5A" w:rsidP="00F47C5A">
            <w:pPr>
              <w:spacing w:before="40" w:after="40"/>
              <w:rPr>
                <w:sz w:val="20"/>
              </w:rPr>
            </w:pPr>
            <w:r>
              <w:rPr>
                <w:sz w:val="20"/>
              </w:rPr>
              <w:t>Promote SMMEs</w:t>
            </w:r>
          </w:p>
        </w:tc>
        <w:tc>
          <w:tcPr>
            <w:tcW w:w="0" w:type="auto"/>
          </w:tcPr>
          <w:p w:rsidR="00F47C5A" w:rsidRPr="009F2041" w:rsidRDefault="00E9177D" w:rsidP="009F2041">
            <w:pPr>
              <w:spacing w:before="40" w:after="40"/>
              <w:rPr>
                <w:sz w:val="20"/>
              </w:rPr>
            </w:pPr>
            <w:r>
              <w:rPr>
                <w:sz w:val="20"/>
              </w:rPr>
              <w:t># SMMEs supported</w:t>
            </w:r>
          </w:p>
        </w:tc>
      </w:tr>
    </w:tbl>
    <w:p w:rsidR="00EA67E0" w:rsidRDefault="00EA67E0" w:rsidP="009D31E6">
      <w:pPr>
        <w:jc w:val="both"/>
        <w:rPr>
          <w:rFonts w:cs="Arial"/>
          <w:sz w:val="20"/>
          <w:szCs w:val="20"/>
        </w:rPr>
      </w:pPr>
    </w:p>
    <w:p w:rsidR="00F47C5A" w:rsidRPr="00EA67E0" w:rsidRDefault="00F47C5A" w:rsidP="00F47C5A">
      <w:pPr>
        <w:jc w:val="both"/>
        <w:rPr>
          <w:rFonts w:cs="Arial"/>
          <w:b/>
          <w:sz w:val="20"/>
          <w:szCs w:val="20"/>
        </w:rPr>
      </w:pPr>
      <w:r>
        <w:rPr>
          <w:rFonts w:cs="Arial"/>
          <w:b/>
          <w:sz w:val="20"/>
          <w:szCs w:val="20"/>
        </w:rPr>
        <w:t>Internal Business Process</w:t>
      </w:r>
      <w:r w:rsidRPr="00EA67E0">
        <w:rPr>
          <w:rFonts w:cs="Arial"/>
          <w:b/>
          <w:sz w:val="20"/>
          <w:szCs w:val="20"/>
        </w:rPr>
        <w:t xml:space="preserve"> Perspective</w:t>
      </w:r>
    </w:p>
    <w:p w:rsidR="00F47C5A" w:rsidRDefault="00F47C5A" w:rsidP="00F47C5A">
      <w:pPr>
        <w:jc w:val="both"/>
        <w:rPr>
          <w:rFonts w:cs="Arial"/>
          <w:sz w:val="20"/>
          <w:szCs w:val="20"/>
        </w:rPr>
      </w:pPr>
    </w:p>
    <w:tbl>
      <w:tblPr>
        <w:tblStyle w:val="TableGrid"/>
        <w:tblW w:w="0" w:type="auto"/>
        <w:tblLook w:val="00BF" w:firstRow="1" w:lastRow="0" w:firstColumn="1" w:lastColumn="0" w:noHBand="0" w:noVBand="0"/>
      </w:tblPr>
      <w:tblGrid>
        <w:gridCol w:w="3107"/>
        <w:gridCol w:w="2673"/>
      </w:tblGrid>
      <w:tr w:rsidR="00F47C5A" w:rsidRPr="0098404C">
        <w:trPr>
          <w:tblHeader/>
        </w:trPr>
        <w:tc>
          <w:tcPr>
            <w:tcW w:w="0" w:type="auto"/>
            <w:shd w:val="clear" w:color="auto" w:fill="0000FF"/>
          </w:tcPr>
          <w:p w:rsidR="00F47C5A" w:rsidRPr="0098404C" w:rsidRDefault="00F47C5A" w:rsidP="00F47C5A">
            <w:pPr>
              <w:spacing w:before="40" w:after="40"/>
              <w:jc w:val="center"/>
              <w:rPr>
                <w:b/>
                <w:color w:val="FFFFFF" w:themeColor="background1"/>
                <w:sz w:val="20"/>
              </w:rPr>
            </w:pPr>
            <w:r>
              <w:rPr>
                <w:b/>
                <w:color w:val="FFFFFF" w:themeColor="background1"/>
                <w:sz w:val="20"/>
              </w:rPr>
              <w:t>Strategic Objective</w:t>
            </w:r>
          </w:p>
        </w:tc>
        <w:tc>
          <w:tcPr>
            <w:tcW w:w="0" w:type="auto"/>
            <w:shd w:val="clear" w:color="auto" w:fill="0000FF"/>
          </w:tcPr>
          <w:p w:rsidR="00F47C5A" w:rsidRPr="0098404C" w:rsidRDefault="00F47C5A" w:rsidP="00A379C3">
            <w:pPr>
              <w:spacing w:before="40" w:after="40"/>
              <w:jc w:val="center"/>
              <w:rPr>
                <w:b/>
                <w:color w:val="FFFFFF" w:themeColor="background1"/>
                <w:sz w:val="20"/>
              </w:rPr>
            </w:pPr>
            <w:r>
              <w:rPr>
                <w:b/>
                <w:color w:val="FFFFFF" w:themeColor="background1"/>
                <w:sz w:val="20"/>
              </w:rPr>
              <w:t>KPI</w:t>
            </w:r>
          </w:p>
        </w:tc>
      </w:tr>
      <w:tr w:rsidR="00BB0BC5">
        <w:tc>
          <w:tcPr>
            <w:tcW w:w="0" w:type="auto"/>
            <w:vMerge w:val="restart"/>
          </w:tcPr>
          <w:p w:rsidR="00BB0BC5" w:rsidRPr="00F47C5A" w:rsidRDefault="00BB0BC5" w:rsidP="00F47C5A">
            <w:pPr>
              <w:spacing w:before="40" w:after="40"/>
              <w:rPr>
                <w:sz w:val="20"/>
              </w:rPr>
            </w:pPr>
            <w:r>
              <w:rPr>
                <w:sz w:val="20"/>
              </w:rPr>
              <w:t>Provide access to basic services</w:t>
            </w:r>
          </w:p>
        </w:tc>
        <w:tc>
          <w:tcPr>
            <w:tcW w:w="0" w:type="auto"/>
          </w:tcPr>
          <w:p w:rsidR="00BB0BC5" w:rsidRPr="001A0437" w:rsidRDefault="00BB0BC5" w:rsidP="001A0437">
            <w:pPr>
              <w:spacing w:before="40" w:after="40"/>
              <w:rPr>
                <w:sz w:val="20"/>
              </w:rPr>
            </w:pPr>
            <w:r>
              <w:rPr>
                <w:sz w:val="20"/>
              </w:rPr>
              <w:t>% access to water</w:t>
            </w:r>
          </w:p>
        </w:tc>
      </w:tr>
      <w:tr w:rsidR="00BB0BC5">
        <w:tc>
          <w:tcPr>
            <w:tcW w:w="0" w:type="auto"/>
            <w:vMerge/>
          </w:tcPr>
          <w:p w:rsidR="00BB0BC5" w:rsidRDefault="00BB0BC5" w:rsidP="00F47C5A">
            <w:pPr>
              <w:spacing w:before="40" w:after="40"/>
              <w:rPr>
                <w:sz w:val="20"/>
              </w:rPr>
            </w:pPr>
          </w:p>
        </w:tc>
        <w:tc>
          <w:tcPr>
            <w:tcW w:w="0" w:type="auto"/>
          </w:tcPr>
          <w:p w:rsidR="00BB0BC5" w:rsidRPr="001A0437" w:rsidRDefault="00BB0BC5" w:rsidP="001A0437">
            <w:pPr>
              <w:spacing w:before="40" w:after="40"/>
              <w:rPr>
                <w:sz w:val="20"/>
              </w:rPr>
            </w:pPr>
            <w:r>
              <w:rPr>
                <w:sz w:val="20"/>
              </w:rPr>
              <w:t>% access to sanitation</w:t>
            </w:r>
          </w:p>
        </w:tc>
      </w:tr>
      <w:tr w:rsidR="00BB0BC5">
        <w:tc>
          <w:tcPr>
            <w:tcW w:w="0" w:type="auto"/>
            <w:vMerge/>
          </w:tcPr>
          <w:p w:rsidR="00BB0BC5" w:rsidRDefault="00BB0BC5" w:rsidP="00F47C5A">
            <w:pPr>
              <w:spacing w:before="40" w:after="40"/>
              <w:rPr>
                <w:sz w:val="20"/>
              </w:rPr>
            </w:pPr>
          </w:p>
        </w:tc>
        <w:tc>
          <w:tcPr>
            <w:tcW w:w="0" w:type="auto"/>
          </w:tcPr>
          <w:p w:rsidR="00BB0BC5" w:rsidRPr="001A0437" w:rsidRDefault="00BB0BC5" w:rsidP="001A0437">
            <w:pPr>
              <w:spacing w:before="40" w:after="40"/>
              <w:rPr>
                <w:sz w:val="20"/>
              </w:rPr>
            </w:pPr>
            <w:r>
              <w:rPr>
                <w:sz w:val="20"/>
              </w:rPr>
              <w:t>% access to housing</w:t>
            </w:r>
          </w:p>
        </w:tc>
      </w:tr>
      <w:tr w:rsidR="00BB0BC5">
        <w:tc>
          <w:tcPr>
            <w:tcW w:w="0" w:type="auto"/>
            <w:vMerge/>
          </w:tcPr>
          <w:p w:rsidR="00BB0BC5" w:rsidRDefault="00BB0BC5" w:rsidP="00F47C5A">
            <w:pPr>
              <w:spacing w:before="40" w:after="40"/>
              <w:rPr>
                <w:sz w:val="20"/>
              </w:rPr>
            </w:pPr>
          </w:p>
        </w:tc>
        <w:tc>
          <w:tcPr>
            <w:tcW w:w="0" w:type="auto"/>
          </w:tcPr>
          <w:p w:rsidR="00BB0BC5" w:rsidRDefault="00BB0BC5" w:rsidP="001A0437">
            <w:pPr>
              <w:spacing w:before="40" w:after="40"/>
              <w:rPr>
                <w:sz w:val="20"/>
              </w:rPr>
            </w:pPr>
            <w:r>
              <w:rPr>
                <w:sz w:val="20"/>
              </w:rPr>
              <w:t>% access to electricity</w:t>
            </w:r>
          </w:p>
        </w:tc>
      </w:tr>
      <w:tr w:rsidR="00BB0BC5">
        <w:tc>
          <w:tcPr>
            <w:tcW w:w="0" w:type="auto"/>
            <w:vMerge/>
          </w:tcPr>
          <w:p w:rsidR="00BB0BC5" w:rsidRDefault="00BB0BC5" w:rsidP="00F47C5A">
            <w:pPr>
              <w:spacing w:before="40" w:after="40"/>
              <w:rPr>
                <w:sz w:val="20"/>
              </w:rPr>
            </w:pPr>
          </w:p>
        </w:tc>
        <w:tc>
          <w:tcPr>
            <w:tcW w:w="0" w:type="auto"/>
          </w:tcPr>
          <w:p w:rsidR="00BB0BC5" w:rsidRPr="001A0437" w:rsidRDefault="00BB0BC5" w:rsidP="001A0437">
            <w:pPr>
              <w:spacing w:before="40" w:after="40"/>
              <w:rPr>
                <w:sz w:val="20"/>
              </w:rPr>
            </w:pPr>
            <w:r>
              <w:rPr>
                <w:sz w:val="20"/>
              </w:rPr>
              <w:t>% access to refuse removal</w:t>
            </w:r>
          </w:p>
        </w:tc>
      </w:tr>
      <w:tr w:rsidR="00F47C5A">
        <w:tc>
          <w:tcPr>
            <w:tcW w:w="0" w:type="auto"/>
          </w:tcPr>
          <w:p w:rsidR="00F47C5A" w:rsidRPr="00101ACE" w:rsidRDefault="00F47C5A" w:rsidP="00F47C5A">
            <w:pPr>
              <w:spacing w:before="40" w:after="40"/>
              <w:rPr>
                <w:sz w:val="20"/>
              </w:rPr>
            </w:pPr>
            <w:r>
              <w:rPr>
                <w:sz w:val="20"/>
              </w:rPr>
              <w:t>Attract new investments</w:t>
            </w:r>
          </w:p>
        </w:tc>
        <w:tc>
          <w:tcPr>
            <w:tcW w:w="0" w:type="auto"/>
          </w:tcPr>
          <w:p w:rsidR="00F47C5A" w:rsidRPr="001A0437" w:rsidRDefault="005E197C" w:rsidP="001A0437">
            <w:pPr>
              <w:spacing w:before="40" w:after="40"/>
              <w:rPr>
                <w:sz w:val="20"/>
              </w:rPr>
            </w:pPr>
            <w:r>
              <w:rPr>
                <w:sz w:val="20"/>
              </w:rPr>
              <w:t>Value of WRTRF</w:t>
            </w:r>
          </w:p>
        </w:tc>
      </w:tr>
      <w:tr w:rsidR="00F47C5A">
        <w:tc>
          <w:tcPr>
            <w:tcW w:w="0" w:type="auto"/>
          </w:tcPr>
          <w:p w:rsidR="00F47C5A" w:rsidRPr="00101ACE" w:rsidRDefault="00F47C5A" w:rsidP="00F47C5A">
            <w:pPr>
              <w:spacing w:before="40" w:after="40"/>
              <w:rPr>
                <w:sz w:val="20"/>
              </w:rPr>
            </w:pPr>
            <w:r>
              <w:rPr>
                <w:sz w:val="20"/>
              </w:rPr>
              <w:t>Develop co-operatives</w:t>
            </w:r>
          </w:p>
        </w:tc>
        <w:tc>
          <w:tcPr>
            <w:tcW w:w="0" w:type="auto"/>
          </w:tcPr>
          <w:p w:rsidR="00F47C5A" w:rsidRPr="001A0437" w:rsidRDefault="005E197C" w:rsidP="001A0437">
            <w:pPr>
              <w:spacing w:before="40" w:after="40"/>
              <w:rPr>
                <w:sz w:val="20"/>
              </w:rPr>
            </w:pPr>
            <w:r>
              <w:rPr>
                <w:sz w:val="20"/>
              </w:rPr>
              <w:t># Cooperatives created</w:t>
            </w:r>
          </w:p>
        </w:tc>
      </w:tr>
      <w:tr w:rsidR="00BB0BC5">
        <w:tc>
          <w:tcPr>
            <w:tcW w:w="0" w:type="auto"/>
            <w:vMerge w:val="restart"/>
          </w:tcPr>
          <w:p w:rsidR="00BB0BC5" w:rsidRDefault="00BB0BC5" w:rsidP="00F47C5A">
            <w:pPr>
              <w:spacing w:before="40" w:after="40"/>
              <w:rPr>
                <w:sz w:val="20"/>
              </w:rPr>
            </w:pPr>
            <w:r>
              <w:rPr>
                <w:sz w:val="20"/>
              </w:rPr>
              <w:t>Conserve the environment</w:t>
            </w:r>
          </w:p>
        </w:tc>
        <w:tc>
          <w:tcPr>
            <w:tcW w:w="0" w:type="auto"/>
          </w:tcPr>
          <w:p w:rsidR="00BB0BC5" w:rsidRPr="001A0437" w:rsidRDefault="00BB0BC5" w:rsidP="001A0437">
            <w:pPr>
              <w:spacing w:before="40" w:after="40"/>
              <w:rPr>
                <w:sz w:val="20"/>
              </w:rPr>
            </w:pPr>
            <w:r>
              <w:rPr>
                <w:sz w:val="20"/>
              </w:rPr>
              <w:t>Air quality</w:t>
            </w:r>
          </w:p>
        </w:tc>
      </w:tr>
      <w:tr w:rsidR="00BB0BC5">
        <w:tc>
          <w:tcPr>
            <w:tcW w:w="0" w:type="auto"/>
            <w:vMerge/>
          </w:tcPr>
          <w:p w:rsidR="00BB0BC5" w:rsidRDefault="00BB0BC5" w:rsidP="00F47C5A">
            <w:pPr>
              <w:spacing w:before="40" w:after="40"/>
              <w:rPr>
                <w:sz w:val="20"/>
              </w:rPr>
            </w:pPr>
          </w:p>
        </w:tc>
        <w:tc>
          <w:tcPr>
            <w:tcW w:w="0" w:type="auto"/>
          </w:tcPr>
          <w:p w:rsidR="00BB0BC5" w:rsidRDefault="00BB0BC5" w:rsidP="001A0437">
            <w:pPr>
              <w:spacing w:before="40" w:after="40"/>
              <w:rPr>
                <w:sz w:val="20"/>
              </w:rPr>
            </w:pPr>
            <w:r>
              <w:rPr>
                <w:sz w:val="20"/>
              </w:rPr>
              <w:t>Water quality</w:t>
            </w:r>
          </w:p>
        </w:tc>
      </w:tr>
    </w:tbl>
    <w:p w:rsidR="00F47C5A" w:rsidRDefault="00F47C5A" w:rsidP="00F47C5A">
      <w:pPr>
        <w:jc w:val="both"/>
        <w:rPr>
          <w:rFonts w:cs="Arial"/>
          <w:sz w:val="20"/>
          <w:szCs w:val="20"/>
        </w:rPr>
      </w:pPr>
    </w:p>
    <w:p w:rsidR="00F47C5A" w:rsidRPr="00EA67E0" w:rsidRDefault="00F47C5A" w:rsidP="00F47C5A">
      <w:pPr>
        <w:jc w:val="both"/>
        <w:rPr>
          <w:rFonts w:cs="Arial"/>
          <w:b/>
          <w:sz w:val="20"/>
          <w:szCs w:val="20"/>
        </w:rPr>
      </w:pPr>
      <w:r>
        <w:rPr>
          <w:rFonts w:cs="Arial"/>
          <w:b/>
          <w:sz w:val="20"/>
          <w:szCs w:val="20"/>
        </w:rPr>
        <w:t>Learning and Growth</w:t>
      </w:r>
      <w:r w:rsidRPr="00EA67E0">
        <w:rPr>
          <w:rFonts w:cs="Arial"/>
          <w:b/>
          <w:sz w:val="20"/>
          <w:szCs w:val="20"/>
        </w:rPr>
        <w:t xml:space="preserve"> Perspective</w:t>
      </w:r>
    </w:p>
    <w:p w:rsidR="00F47C5A" w:rsidRDefault="00F47C5A" w:rsidP="00F47C5A">
      <w:pPr>
        <w:jc w:val="both"/>
        <w:rPr>
          <w:rFonts w:cs="Arial"/>
          <w:sz w:val="20"/>
          <w:szCs w:val="20"/>
        </w:rPr>
      </w:pPr>
    </w:p>
    <w:tbl>
      <w:tblPr>
        <w:tblStyle w:val="TableGrid"/>
        <w:tblW w:w="0" w:type="auto"/>
        <w:tblLook w:val="00BF" w:firstRow="1" w:lastRow="0" w:firstColumn="1" w:lastColumn="0" w:noHBand="0" w:noVBand="0"/>
      </w:tblPr>
      <w:tblGrid>
        <w:gridCol w:w="2028"/>
        <w:gridCol w:w="1784"/>
      </w:tblGrid>
      <w:tr w:rsidR="00F47C5A" w:rsidRPr="0098404C">
        <w:trPr>
          <w:tblHeader/>
        </w:trPr>
        <w:tc>
          <w:tcPr>
            <w:tcW w:w="0" w:type="auto"/>
            <w:shd w:val="clear" w:color="auto" w:fill="0000FF"/>
          </w:tcPr>
          <w:p w:rsidR="00F47C5A" w:rsidRPr="0098404C" w:rsidRDefault="00F47C5A" w:rsidP="00F47C5A">
            <w:pPr>
              <w:spacing w:before="40" w:after="40"/>
              <w:jc w:val="center"/>
              <w:rPr>
                <w:b/>
                <w:color w:val="FFFFFF" w:themeColor="background1"/>
                <w:sz w:val="20"/>
              </w:rPr>
            </w:pPr>
            <w:r>
              <w:rPr>
                <w:b/>
                <w:color w:val="FFFFFF" w:themeColor="background1"/>
                <w:sz w:val="20"/>
              </w:rPr>
              <w:t>Strategic Objective</w:t>
            </w:r>
          </w:p>
        </w:tc>
        <w:tc>
          <w:tcPr>
            <w:tcW w:w="0" w:type="auto"/>
            <w:shd w:val="clear" w:color="auto" w:fill="0000FF"/>
          </w:tcPr>
          <w:p w:rsidR="00F47C5A" w:rsidRPr="0098404C" w:rsidRDefault="00F47C5A" w:rsidP="00A379C3">
            <w:pPr>
              <w:spacing w:before="40" w:after="40"/>
              <w:jc w:val="center"/>
              <w:rPr>
                <w:b/>
                <w:color w:val="FFFFFF" w:themeColor="background1"/>
                <w:sz w:val="20"/>
              </w:rPr>
            </w:pPr>
            <w:r>
              <w:rPr>
                <w:b/>
                <w:color w:val="FFFFFF" w:themeColor="background1"/>
                <w:sz w:val="20"/>
              </w:rPr>
              <w:t>KPI</w:t>
            </w:r>
          </w:p>
        </w:tc>
      </w:tr>
      <w:tr w:rsidR="00F47C5A">
        <w:tc>
          <w:tcPr>
            <w:tcW w:w="0" w:type="auto"/>
          </w:tcPr>
          <w:p w:rsidR="00F47C5A" w:rsidRPr="00F47C5A" w:rsidRDefault="00F47C5A" w:rsidP="00F47C5A">
            <w:pPr>
              <w:spacing w:before="40" w:after="40"/>
              <w:rPr>
                <w:sz w:val="20"/>
              </w:rPr>
            </w:pPr>
            <w:r>
              <w:rPr>
                <w:sz w:val="20"/>
              </w:rPr>
              <w:t>Develop employees</w:t>
            </w:r>
          </w:p>
        </w:tc>
        <w:tc>
          <w:tcPr>
            <w:tcW w:w="0" w:type="auto"/>
          </w:tcPr>
          <w:p w:rsidR="00F47C5A" w:rsidRPr="00BB0BC5" w:rsidRDefault="00BB0BC5" w:rsidP="00BB0BC5">
            <w:pPr>
              <w:spacing w:before="40" w:after="40"/>
              <w:rPr>
                <w:sz w:val="20"/>
              </w:rPr>
            </w:pPr>
            <w:r>
              <w:rPr>
                <w:sz w:val="20"/>
              </w:rPr>
              <w:t># People trained</w:t>
            </w:r>
          </w:p>
        </w:tc>
      </w:tr>
      <w:tr w:rsidR="00F47C5A">
        <w:tc>
          <w:tcPr>
            <w:tcW w:w="0" w:type="auto"/>
          </w:tcPr>
          <w:p w:rsidR="00F47C5A" w:rsidRPr="00101ACE" w:rsidRDefault="00F47C5A" w:rsidP="00F47C5A">
            <w:pPr>
              <w:spacing w:before="40" w:after="40"/>
              <w:rPr>
                <w:sz w:val="20"/>
              </w:rPr>
            </w:pPr>
            <w:r>
              <w:rPr>
                <w:sz w:val="20"/>
              </w:rPr>
              <w:t>Create jobs</w:t>
            </w:r>
          </w:p>
        </w:tc>
        <w:tc>
          <w:tcPr>
            <w:tcW w:w="0" w:type="auto"/>
          </w:tcPr>
          <w:p w:rsidR="00F47C5A" w:rsidRPr="00BB0BC5" w:rsidRDefault="00BB0BC5" w:rsidP="00BB0BC5">
            <w:pPr>
              <w:spacing w:before="40" w:after="40"/>
              <w:rPr>
                <w:sz w:val="20"/>
              </w:rPr>
            </w:pPr>
            <w:r>
              <w:rPr>
                <w:sz w:val="20"/>
              </w:rPr>
              <w:t># Permanent jobs</w:t>
            </w:r>
          </w:p>
        </w:tc>
      </w:tr>
      <w:tr w:rsidR="00F47C5A">
        <w:tc>
          <w:tcPr>
            <w:tcW w:w="0" w:type="auto"/>
          </w:tcPr>
          <w:p w:rsidR="00F47C5A" w:rsidRPr="00101ACE" w:rsidRDefault="00F47C5A" w:rsidP="00F47C5A">
            <w:pPr>
              <w:spacing w:before="40" w:after="40"/>
              <w:rPr>
                <w:sz w:val="20"/>
              </w:rPr>
            </w:pPr>
          </w:p>
        </w:tc>
        <w:tc>
          <w:tcPr>
            <w:tcW w:w="0" w:type="auto"/>
          </w:tcPr>
          <w:p w:rsidR="00F47C5A" w:rsidRPr="00BB0BC5" w:rsidRDefault="00BB0BC5" w:rsidP="00BB0BC5">
            <w:pPr>
              <w:spacing w:before="40" w:after="40"/>
              <w:rPr>
                <w:sz w:val="20"/>
              </w:rPr>
            </w:pPr>
            <w:r>
              <w:rPr>
                <w:sz w:val="20"/>
              </w:rPr>
              <w:t># Temp jobs</w:t>
            </w:r>
          </w:p>
        </w:tc>
      </w:tr>
    </w:tbl>
    <w:p w:rsidR="009D31E6" w:rsidRDefault="009D31E6" w:rsidP="009D31E6">
      <w:pPr>
        <w:jc w:val="both"/>
        <w:rPr>
          <w:rFonts w:cs="Arial"/>
          <w:sz w:val="20"/>
        </w:rPr>
      </w:pPr>
    </w:p>
    <w:p w:rsidR="009D31E6" w:rsidRPr="00770045" w:rsidRDefault="009D31E6" w:rsidP="009D31E6">
      <w:pPr>
        <w:jc w:val="both"/>
        <w:rPr>
          <w:rFonts w:cs="Arial"/>
          <w:sz w:val="20"/>
        </w:rPr>
      </w:pPr>
      <w:r>
        <w:rPr>
          <w:rFonts w:cs="Arial"/>
          <w:b/>
          <w:sz w:val="20"/>
        </w:rPr>
        <w:t>Theme 7</w:t>
      </w:r>
      <w:r>
        <w:rPr>
          <w:rFonts w:cs="Arial"/>
          <w:sz w:val="20"/>
        </w:rPr>
        <w:t>:  Sustainable Development</w:t>
      </w:r>
    </w:p>
    <w:p w:rsidR="009D31E6" w:rsidRDefault="009D31E6" w:rsidP="009D31E6">
      <w:pPr>
        <w:jc w:val="both"/>
        <w:rPr>
          <w:rFonts w:cs="Arial"/>
          <w:sz w:val="20"/>
        </w:rPr>
      </w:pPr>
      <w:r>
        <w:rPr>
          <w:rFonts w:cs="Arial"/>
          <w:sz w:val="20"/>
        </w:rPr>
        <w:t>Sustainable development is the attempt to meet the needs of the present without jeopardising the ability of future generations to meet their own needs.  Economic development must therefore take place by taking due cognisance of the potential damaging effect on natural resources and bio-</w:t>
      </w:r>
      <w:r>
        <w:rPr>
          <w:rFonts w:cs="Arial"/>
          <w:sz w:val="20"/>
        </w:rPr>
        <w:lastRenderedPageBreak/>
        <w:t>diversity of the region.  The environmental degradation, especially resulting from mining activities, must be managed and monitored.</w:t>
      </w:r>
    </w:p>
    <w:p w:rsidR="009D31E6" w:rsidRPr="00770045" w:rsidRDefault="009D31E6" w:rsidP="009D31E6">
      <w:pPr>
        <w:jc w:val="both"/>
        <w:rPr>
          <w:rFonts w:cs="Arial"/>
          <w:sz w:val="20"/>
        </w:rPr>
      </w:pPr>
    </w:p>
    <w:p w:rsidR="009D31E6" w:rsidRPr="00770045" w:rsidRDefault="009D31E6" w:rsidP="009D31E6">
      <w:pPr>
        <w:jc w:val="both"/>
        <w:rPr>
          <w:rFonts w:cs="Arial"/>
          <w:sz w:val="20"/>
        </w:rPr>
      </w:pPr>
      <w:r>
        <w:rPr>
          <w:rFonts w:cs="Arial"/>
          <w:b/>
          <w:sz w:val="20"/>
        </w:rPr>
        <w:t>Theme 8</w:t>
      </w:r>
      <w:r>
        <w:rPr>
          <w:rFonts w:cs="Arial"/>
          <w:sz w:val="20"/>
        </w:rPr>
        <w:t>:  Job Creation Emphasis</w:t>
      </w:r>
    </w:p>
    <w:p w:rsidR="009D31E6" w:rsidRDefault="009D31E6" w:rsidP="009D31E6">
      <w:pPr>
        <w:jc w:val="both"/>
        <w:rPr>
          <w:rFonts w:cs="Arial"/>
          <w:sz w:val="20"/>
        </w:rPr>
      </w:pPr>
      <w:r>
        <w:rPr>
          <w:rFonts w:cs="Arial"/>
          <w:sz w:val="20"/>
        </w:rPr>
        <w:t>Opportunities to create jobs must be constantly identified and targeted.  Areas were jobs can be created include the following:</w:t>
      </w:r>
    </w:p>
    <w:p w:rsidR="009D31E6" w:rsidRDefault="009D31E6" w:rsidP="009D31E6">
      <w:pPr>
        <w:jc w:val="both"/>
        <w:rPr>
          <w:rFonts w:cs="Arial"/>
          <w:sz w:val="20"/>
        </w:rPr>
      </w:pPr>
    </w:p>
    <w:p w:rsidR="009D31E6" w:rsidRPr="00751A23" w:rsidRDefault="009D31E6" w:rsidP="009D31E6">
      <w:pPr>
        <w:jc w:val="both"/>
        <w:rPr>
          <w:rFonts w:cs="Arial"/>
          <w:b/>
          <w:sz w:val="20"/>
        </w:rPr>
      </w:pPr>
      <w:r w:rsidRPr="00751A23">
        <w:rPr>
          <w:rFonts w:cs="Arial"/>
          <w:b/>
          <w:sz w:val="20"/>
        </w:rPr>
        <w:t>Basic Services</w:t>
      </w:r>
    </w:p>
    <w:p w:rsidR="009D31E6" w:rsidRDefault="009D31E6" w:rsidP="009D31E6">
      <w:pPr>
        <w:jc w:val="both"/>
        <w:rPr>
          <w:rFonts w:cs="Arial"/>
          <w:sz w:val="20"/>
        </w:rPr>
      </w:pPr>
      <w:r>
        <w:rPr>
          <w:rFonts w:cs="Arial"/>
          <w:sz w:val="20"/>
        </w:rPr>
        <w:t>Jobs will be created in the provision of basic services.  In particular, jobs will be created at various construction stages of roads and stormwater, wa</w:t>
      </w:r>
      <w:r w:rsidR="00D7595F">
        <w:rPr>
          <w:rFonts w:cs="Arial"/>
          <w:sz w:val="20"/>
        </w:rPr>
        <w:t>ter and sanitation, electricity and</w:t>
      </w:r>
      <w:r>
        <w:rPr>
          <w:rFonts w:cs="Arial"/>
          <w:sz w:val="20"/>
        </w:rPr>
        <w:t xml:space="preserve"> housing programmes.  Expanded Public Works Programme approach will be followed during the construction stage.</w:t>
      </w:r>
    </w:p>
    <w:p w:rsidR="009D31E6" w:rsidRDefault="009D31E6" w:rsidP="009D31E6">
      <w:pPr>
        <w:jc w:val="both"/>
        <w:rPr>
          <w:rFonts w:cs="Arial"/>
          <w:sz w:val="20"/>
        </w:rPr>
      </w:pPr>
    </w:p>
    <w:p w:rsidR="009D31E6" w:rsidRPr="005B2387" w:rsidRDefault="009D31E6" w:rsidP="009D31E6">
      <w:pPr>
        <w:jc w:val="both"/>
        <w:rPr>
          <w:rFonts w:cs="Arial"/>
          <w:b/>
          <w:sz w:val="20"/>
        </w:rPr>
      </w:pPr>
      <w:r w:rsidRPr="005B2387">
        <w:rPr>
          <w:rFonts w:cs="Arial"/>
          <w:b/>
          <w:sz w:val="20"/>
        </w:rPr>
        <w:t>Rehabilitation</w:t>
      </w:r>
    </w:p>
    <w:p w:rsidR="009D31E6" w:rsidRDefault="009D31E6" w:rsidP="009D31E6">
      <w:pPr>
        <w:jc w:val="both"/>
        <w:rPr>
          <w:rFonts w:cs="Arial"/>
          <w:sz w:val="20"/>
        </w:rPr>
      </w:pPr>
      <w:r>
        <w:rPr>
          <w:rFonts w:cs="Arial"/>
          <w:sz w:val="20"/>
        </w:rPr>
        <w:t>T</w:t>
      </w:r>
      <w:r w:rsidRPr="005B2387">
        <w:rPr>
          <w:rFonts w:cs="Arial"/>
          <w:sz w:val="20"/>
        </w:rPr>
        <w:t xml:space="preserve">here is a need for rehabilitation of mine tailings dumps that are found all over in the West Rand. Rehabilitation aims to reclaim the surrounding land and return it, as closely as possible to its per-mining state. It addition it seeks to control or get rid of the problems associated with the dumps such as air pollution dust, pollution to ground and surface water, and ground stability. </w:t>
      </w:r>
      <w:r>
        <w:rPr>
          <w:rFonts w:cs="Arial"/>
          <w:sz w:val="20"/>
        </w:rPr>
        <w:t>Most of the jobs will be created during Operations.</w:t>
      </w:r>
    </w:p>
    <w:p w:rsidR="009D31E6" w:rsidRDefault="009D31E6" w:rsidP="009D31E6">
      <w:pPr>
        <w:jc w:val="both"/>
        <w:rPr>
          <w:rFonts w:cs="Arial"/>
          <w:sz w:val="20"/>
        </w:rPr>
      </w:pPr>
    </w:p>
    <w:p w:rsidR="009D31E6" w:rsidRPr="005B2387" w:rsidRDefault="009D31E6" w:rsidP="009D31E6">
      <w:pPr>
        <w:jc w:val="both"/>
        <w:rPr>
          <w:rFonts w:cs="Arial"/>
          <w:b/>
          <w:sz w:val="20"/>
        </w:rPr>
      </w:pPr>
      <w:r w:rsidRPr="005B2387">
        <w:rPr>
          <w:rFonts w:cs="Arial"/>
          <w:b/>
          <w:sz w:val="20"/>
        </w:rPr>
        <w:t>Greening on Open Spaces and Parks</w:t>
      </w:r>
    </w:p>
    <w:p w:rsidR="009D31E6" w:rsidRDefault="009D31E6" w:rsidP="009D31E6">
      <w:pPr>
        <w:jc w:val="both"/>
        <w:rPr>
          <w:rFonts w:cs="Arial"/>
          <w:sz w:val="20"/>
        </w:rPr>
      </w:pPr>
      <w:r w:rsidRPr="005B2387">
        <w:rPr>
          <w:rFonts w:cs="Arial"/>
          <w:sz w:val="20"/>
        </w:rPr>
        <w:t>Greening of open spaces and parks involves the planting of plants in open spaces and the establishment of parks where these are not available. It is recommended that indigenous drought resistant plant species be planted in order to minimize negative environmental impacts associated with alien species and minimize water use.</w:t>
      </w:r>
      <w:r>
        <w:rPr>
          <w:rFonts w:cs="Arial"/>
          <w:sz w:val="20"/>
        </w:rPr>
        <w:t xml:space="preserve"> Most of the jobs will be created during Operations.</w:t>
      </w:r>
    </w:p>
    <w:p w:rsidR="009D31E6" w:rsidRDefault="009D31E6" w:rsidP="009D31E6">
      <w:pPr>
        <w:jc w:val="both"/>
        <w:rPr>
          <w:rFonts w:cs="Arial"/>
          <w:sz w:val="20"/>
        </w:rPr>
      </w:pPr>
    </w:p>
    <w:p w:rsidR="009D31E6" w:rsidRPr="005B2387" w:rsidRDefault="009D31E6" w:rsidP="009D31E6">
      <w:pPr>
        <w:jc w:val="both"/>
        <w:rPr>
          <w:rFonts w:cs="Arial"/>
          <w:b/>
          <w:sz w:val="20"/>
        </w:rPr>
      </w:pPr>
      <w:r w:rsidRPr="005B2387">
        <w:rPr>
          <w:rFonts w:cs="Arial"/>
          <w:b/>
          <w:sz w:val="20"/>
        </w:rPr>
        <w:t>Waste Management</w:t>
      </w:r>
    </w:p>
    <w:p w:rsidR="009D31E6" w:rsidRDefault="009D31E6" w:rsidP="009D31E6">
      <w:pPr>
        <w:jc w:val="both"/>
        <w:rPr>
          <w:rFonts w:cs="Arial"/>
          <w:sz w:val="20"/>
        </w:rPr>
      </w:pPr>
      <w:r w:rsidRPr="00DA3AF4">
        <w:rPr>
          <w:rFonts w:cs="Arial"/>
          <w:sz w:val="20"/>
        </w:rPr>
        <w:t>Waste management includes minimization, separation, collection, recycling and disposal of domestic, medical and industrial waste at appropriate facilities such as landfills, together with the necessary infrastructure and resources</w:t>
      </w:r>
      <w:r w:rsidR="00367329">
        <w:rPr>
          <w:rFonts w:cs="Arial"/>
          <w:sz w:val="20"/>
        </w:rPr>
        <w:t>.  A waste buy-back centre is one of the projects that will contribute to job creation</w:t>
      </w:r>
      <w:r w:rsidRPr="00DA3AF4">
        <w:rPr>
          <w:rFonts w:cs="Arial"/>
          <w:sz w:val="20"/>
        </w:rPr>
        <w:t>. Also important in waste management is the establishment of information management systems.</w:t>
      </w:r>
      <w:r>
        <w:rPr>
          <w:rFonts w:cs="Arial"/>
          <w:sz w:val="20"/>
        </w:rPr>
        <w:t xml:space="preserve"> Most jobs will be created in in-bound logistics, operations and outbound logistics.</w:t>
      </w:r>
    </w:p>
    <w:p w:rsidR="009D31E6" w:rsidRDefault="009D31E6" w:rsidP="009D31E6">
      <w:pPr>
        <w:jc w:val="both"/>
        <w:rPr>
          <w:rFonts w:cs="Arial"/>
          <w:sz w:val="20"/>
        </w:rPr>
      </w:pPr>
    </w:p>
    <w:p w:rsidR="009D31E6" w:rsidRPr="005722C8" w:rsidRDefault="009D31E6" w:rsidP="009D31E6">
      <w:pPr>
        <w:jc w:val="both"/>
        <w:rPr>
          <w:rFonts w:cs="Arial"/>
          <w:b/>
          <w:sz w:val="20"/>
        </w:rPr>
      </w:pPr>
      <w:r w:rsidRPr="005722C8">
        <w:rPr>
          <w:rFonts w:cs="Arial"/>
          <w:b/>
          <w:sz w:val="20"/>
        </w:rPr>
        <w:t>Beneficiation</w:t>
      </w:r>
    </w:p>
    <w:p w:rsidR="009D31E6" w:rsidRDefault="009D31E6" w:rsidP="009D31E6">
      <w:pPr>
        <w:jc w:val="both"/>
        <w:rPr>
          <w:rFonts w:cs="Arial"/>
          <w:sz w:val="20"/>
        </w:rPr>
      </w:pPr>
      <w:r>
        <w:rPr>
          <w:rFonts w:cs="Arial"/>
          <w:sz w:val="20"/>
        </w:rPr>
        <w:t>There is potential for both mining and agriculture beneficiation in the West Rand.  It is envisaged that community-based cooperatives will be setup to run the beneficiation programmes.</w:t>
      </w:r>
    </w:p>
    <w:p w:rsidR="006D4D32" w:rsidRDefault="006D4D32" w:rsidP="009D31E6">
      <w:pPr>
        <w:jc w:val="both"/>
        <w:rPr>
          <w:rFonts w:cs="Arial"/>
          <w:sz w:val="20"/>
        </w:rPr>
      </w:pPr>
    </w:p>
    <w:p w:rsidR="006D4D32" w:rsidRDefault="006D4D32" w:rsidP="009D31E6">
      <w:pPr>
        <w:jc w:val="both"/>
        <w:rPr>
          <w:rFonts w:cs="Arial"/>
          <w:sz w:val="20"/>
        </w:rPr>
      </w:pPr>
    </w:p>
    <w:p w:rsidR="009D31E6" w:rsidRDefault="009D31E6" w:rsidP="009D31E6">
      <w:pPr>
        <w:jc w:val="both"/>
        <w:rPr>
          <w:rFonts w:cs="Arial"/>
          <w:sz w:val="20"/>
        </w:rPr>
      </w:pPr>
    </w:p>
    <w:p w:rsidR="009D31E6" w:rsidRPr="00203F3D" w:rsidRDefault="009D31E6" w:rsidP="009D31E6">
      <w:pPr>
        <w:jc w:val="both"/>
        <w:rPr>
          <w:rFonts w:cs="Arial"/>
          <w:b/>
          <w:sz w:val="20"/>
        </w:rPr>
      </w:pPr>
      <w:r w:rsidRPr="00203F3D">
        <w:rPr>
          <w:rFonts w:cs="Arial"/>
          <w:b/>
          <w:sz w:val="20"/>
        </w:rPr>
        <w:lastRenderedPageBreak/>
        <w:t>Tourism and Heritage</w:t>
      </w:r>
    </w:p>
    <w:p w:rsidR="009D31E6" w:rsidRDefault="009D31E6" w:rsidP="009D31E6">
      <w:pPr>
        <w:jc w:val="both"/>
        <w:rPr>
          <w:rFonts w:cs="Arial"/>
          <w:sz w:val="20"/>
        </w:rPr>
      </w:pPr>
      <w:r>
        <w:rPr>
          <w:rFonts w:cs="Arial"/>
          <w:sz w:val="20"/>
        </w:rPr>
        <w:t xml:space="preserve">The proposed tourism projects will have job creation spinoffs upstream and downstream.  </w:t>
      </w:r>
      <w:r w:rsidR="00D7595F">
        <w:rPr>
          <w:rFonts w:cs="Arial"/>
          <w:sz w:val="20"/>
        </w:rPr>
        <w:t xml:space="preserve">It is estimated that 1 job is created for each 8 tourists that visit an area. </w:t>
      </w:r>
      <w:r>
        <w:rPr>
          <w:rFonts w:cs="Arial"/>
          <w:sz w:val="20"/>
        </w:rPr>
        <w:t xml:space="preserve">The proposed Tourism Trading Post project will ensure that tourism opportunities along the N12 Treasure Route are leveraged fully. </w:t>
      </w:r>
    </w:p>
    <w:p w:rsidR="009D31E6" w:rsidRDefault="009D31E6" w:rsidP="009D31E6">
      <w:pPr>
        <w:jc w:val="both"/>
        <w:rPr>
          <w:rFonts w:cs="Arial"/>
          <w:sz w:val="20"/>
        </w:rPr>
      </w:pPr>
    </w:p>
    <w:p w:rsidR="00165C53" w:rsidRDefault="009D31E6" w:rsidP="009D31E6">
      <w:pPr>
        <w:jc w:val="both"/>
        <w:rPr>
          <w:rFonts w:cs="Arial"/>
          <w:sz w:val="20"/>
        </w:rPr>
      </w:pPr>
      <w:r>
        <w:rPr>
          <w:rFonts w:cs="Arial"/>
          <w:sz w:val="20"/>
        </w:rPr>
        <w:t xml:space="preserve">Several programmes have been identified in support of the strategy themes. </w:t>
      </w:r>
      <w:r w:rsidR="00D7595F">
        <w:rPr>
          <w:rFonts w:cs="Arial"/>
          <w:sz w:val="20"/>
        </w:rPr>
        <w:t>The details are presented in Annexure A7</w:t>
      </w:r>
      <w:r>
        <w:rPr>
          <w:rFonts w:cs="Arial"/>
          <w:sz w:val="20"/>
        </w:rPr>
        <w:t xml:space="preserve">.  </w:t>
      </w:r>
      <w:r w:rsidR="00165C53">
        <w:rPr>
          <w:rFonts w:cs="Arial"/>
          <w:sz w:val="20"/>
        </w:rPr>
        <w:t xml:space="preserve">The projects will generate jobs </w:t>
      </w:r>
      <w:r w:rsidR="00044F12">
        <w:rPr>
          <w:rFonts w:cs="Arial"/>
          <w:sz w:val="20"/>
        </w:rPr>
        <w:t xml:space="preserve">and a number of people will be trained, </w:t>
      </w:r>
      <w:r w:rsidR="00165C53">
        <w:rPr>
          <w:rFonts w:cs="Arial"/>
          <w:sz w:val="20"/>
        </w:rPr>
        <w:t>as summarised in the table below.  The details are presented in Annexure A10.</w:t>
      </w:r>
    </w:p>
    <w:p w:rsidR="00165C53" w:rsidRDefault="00165C53" w:rsidP="009D31E6">
      <w:pPr>
        <w:jc w:val="both"/>
        <w:rPr>
          <w:rFonts w:cs="Arial"/>
          <w:sz w:val="20"/>
        </w:rPr>
      </w:pPr>
    </w:p>
    <w:tbl>
      <w:tblPr>
        <w:tblStyle w:val="TableGrid"/>
        <w:tblW w:w="0" w:type="auto"/>
        <w:tblLook w:val="00BF" w:firstRow="1" w:lastRow="0" w:firstColumn="1" w:lastColumn="0" w:noHBand="0" w:noVBand="0"/>
      </w:tblPr>
      <w:tblGrid>
        <w:gridCol w:w="1728"/>
        <w:gridCol w:w="1739"/>
        <w:gridCol w:w="894"/>
        <w:gridCol w:w="894"/>
        <w:gridCol w:w="918"/>
      </w:tblGrid>
      <w:tr w:rsidR="007C2579" w:rsidRPr="0098404C">
        <w:trPr>
          <w:tblHeader/>
        </w:trPr>
        <w:tc>
          <w:tcPr>
            <w:tcW w:w="0" w:type="auto"/>
            <w:vMerge w:val="restart"/>
            <w:shd w:val="clear" w:color="auto" w:fill="0000FF"/>
          </w:tcPr>
          <w:p w:rsidR="007C2579" w:rsidRPr="0098404C" w:rsidRDefault="007C2579" w:rsidP="00F47C5A">
            <w:pPr>
              <w:spacing w:before="40" w:after="40"/>
              <w:jc w:val="center"/>
              <w:rPr>
                <w:b/>
                <w:color w:val="FFFFFF" w:themeColor="background1"/>
                <w:sz w:val="20"/>
              </w:rPr>
            </w:pPr>
            <w:r>
              <w:rPr>
                <w:b/>
                <w:color w:val="FFFFFF" w:themeColor="background1"/>
                <w:sz w:val="20"/>
              </w:rPr>
              <w:t>Functional Area</w:t>
            </w:r>
          </w:p>
        </w:tc>
        <w:tc>
          <w:tcPr>
            <w:tcW w:w="0" w:type="auto"/>
            <w:vMerge w:val="restart"/>
            <w:shd w:val="clear" w:color="auto" w:fill="0000FF"/>
          </w:tcPr>
          <w:p w:rsidR="007C2579" w:rsidRPr="0098404C" w:rsidRDefault="007C2579" w:rsidP="00A379C3">
            <w:pPr>
              <w:spacing w:before="40" w:after="40"/>
              <w:jc w:val="center"/>
              <w:rPr>
                <w:b/>
                <w:color w:val="FFFFFF" w:themeColor="background1"/>
                <w:sz w:val="20"/>
              </w:rPr>
            </w:pPr>
            <w:r>
              <w:rPr>
                <w:b/>
                <w:color w:val="FFFFFF" w:themeColor="background1"/>
                <w:sz w:val="20"/>
              </w:rPr>
              <w:t>Number of Jobs</w:t>
            </w:r>
          </w:p>
        </w:tc>
        <w:tc>
          <w:tcPr>
            <w:tcW w:w="0" w:type="auto"/>
            <w:gridSpan w:val="3"/>
            <w:shd w:val="clear" w:color="auto" w:fill="0000FF"/>
          </w:tcPr>
          <w:p w:rsidR="007C2579" w:rsidRPr="0098404C" w:rsidRDefault="007C2579" w:rsidP="00A379C3">
            <w:pPr>
              <w:spacing w:before="40" w:after="40"/>
              <w:jc w:val="center"/>
              <w:rPr>
                <w:b/>
                <w:color w:val="FFFFFF" w:themeColor="background1"/>
                <w:sz w:val="20"/>
              </w:rPr>
            </w:pPr>
            <w:r>
              <w:rPr>
                <w:b/>
                <w:color w:val="FFFFFF" w:themeColor="background1"/>
                <w:sz w:val="20"/>
              </w:rPr>
              <w:t>Number of People Trained</w:t>
            </w:r>
          </w:p>
        </w:tc>
      </w:tr>
      <w:tr w:rsidR="007C2579" w:rsidRPr="0098404C">
        <w:trPr>
          <w:tblHeader/>
        </w:trPr>
        <w:tc>
          <w:tcPr>
            <w:tcW w:w="0" w:type="auto"/>
            <w:vMerge/>
            <w:shd w:val="clear" w:color="auto" w:fill="0000FF"/>
          </w:tcPr>
          <w:p w:rsidR="007C2579" w:rsidRDefault="007C2579" w:rsidP="00F47C5A">
            <w:pPr>
              <w:spacing w:before="40" w:after="40"/>
              <w:jc w:val="center"/>
              <w:rPr>
                <w:b/>
                <w:color w:val="FFFFFF" w:themeColor="background1"/>
                <w:sz w:val="20"/>
              </w:rPr>
            </w:pPr>
          </w:p>
        </w:tc>
        <w:tc>
          <w:tcPr>
            <w:tcW w:w="0" w:type="auto"/>
            <w:vMerge/>
            <w:shd w:val="clear" w:color="auto" w:fill="0000FF"/>
          </w:tcPr>
          <w:p w:rsidR="007C2579" w:rsidRDefault="007C2579" w:rsidP="00A379C3">
            <w:pPr>
              <w:spacing w:before="40" w:after="40"/>
              <w:jc w:val="center"/>
              <w:rPr>
                <w:b/>
                <w:color w:val="FFFFFF" w:themeColor="background1"/>
                <w:sz w:val="20"/>
              </w:rPr>
            </w:pPr>
          </w:p>
        </w:tc>
        <w:tc>
          <w:tcPr>
            <w:tcW w:w="0" w:type="auto"/>
            <w:shd w:val="clear" w:color="auto" w:fill="0000FF"/>
          </w:tcPr>
          <w:p w:rsidR="007C2579" w:rsidRDefault="007C2579" w:rsidP="00A379C3">
            <w:pPr>
              <w:spacing w:before="40" w:after="40"/>
              <w:jc w:val="center"/>
              <w:rPr>
                <w:b/>
                <w:color w:val="FFFFFF" w:themeColor="background1"/>
                <w:sz w:val="20"/>
              </w:rPr>
            </w:pPr>
            <w:r>
              <w:rPr>
                <w:b/>
                <w:color w:val="FFFFFF" w:themeColor="background1"/>
                <w:sz w:val="20"/>
              </w:rPr>
              <w:t>Read</w:t>
            </w:r>
          </w:p>
        </w:tc>
        <w:tc>
          <w:tcPr>
            <w:tcW w:w="0" w:type="auto"/>
            <w:shd w:val="clear" w:color="auto" w:fill="0000FF"/>
          </w:tcPr>
          <w:p w:rsidR="007C2579" w:rsidRDefault="007C2579" w:rsidP="00A379C3">
            <w:pPr>
              <w:spacing w:before="40" w:after="40"/>
              <w:jc w:val="center"/>
              <w:rPr>
                <w:b/>
                <w:color w:val="FFFFFF" w:themeColor="background1"/>
                <w:sz w:val="20"/>
              </w:rPr>
            </w:pPr>
            <w:r>
              <w:rPr>
                <w:b/>
                <w:color w:val="FFFFFF" w:themeColor="background1"/>
                <w:sz w:val="20"/>
              </w:rPr>
              <w:t>Write</w:t>
            </w:r>
          </w:p>
        </w:tc>
        <w:tc>
          <w:tcPr>
            <w:tcW w:w="0" w:type="auto"/>
            <w:shd w:val="clear" w:color="auto" w:fill="0000FF"/>
          </w:tcPr>
          <w:p w:rsidR="007C2579" w:rsidRDefault="007C2579" w:rsidP="00A379C3">
            <w:pPr>
              <w:spacing w:before="40" w:after="40"/>
              <w:jc w:val="center"/>
              <w:rPr>
                <w:b/>
                <w:color w:val="FFFFFF" w:themeColor="background1"/>
                <w:sz w:val="20"/>
              </w:rPr>
            </w:pPr>
            <w:r>
              <w:rPr>
                <w:b/>
                <w:color w:val="FFFFFF" w:themeColor="background1"/>
                <w:sz w:val="20"/>
              </w:rPr>
              <w:t>Count</w:t>
            </w:r>
          </w:p>
        </w:tc>
      </w:tr>
      <w:tr w:rsidR="007C2579" w:rsidRPr="00BB0BC5">
        <w:tc>
          <w:tcPr>
            <w:tcW w:w="0" w:type="auto"/>
          </w:tcPr>
          <w:p w:rsidR="007C2579" w:rsidRPr="00F47C5A" w:rsidRDefault="007C2579" w:rsidP="00F47C5A">
            <w:pPr>
              <w:spacing w:before="40" w:after="40"/>
              <w:rPr>
                <w:sz w:val="20"/>
              </w:rPr>
            </w:pPr>
            <w:r>
              <w:rPr>
                <w:sz w:val="20"/>
              </w:rPr>
              <w:t>Environment</w:t>
            </w:r>
          </w:p>
        </w:tc>
        <w:tc>
          <w:tcPr>
            <w:tcW w:w="0" w:type="auto"/>
          </w:tcPr>
          <w:p w:rsidR="007C2579" w:rsidRPr="00BB0BC5" w:rsidRDefault="007C2579" w:rsidP="00165C53">
            <w:pPr>
              <w:spacing w:before="40" w:after="40"/>
              <w:jc w:val="right"/>
              <w:rPr>
                <w:sz w:val="20"/>
              </w:rPr>
            </w:pPr>
            <w:r>
              <w:rPr>
                <w:sz w:val="20"/>
              </w:rPr>
              <w:t>245</w:t>
            </w:r>
          </w:p>
        </w:tc>
        <w:tc>
          <w:tcPr>
            <w:tcW w:w="0" w:type="auto"/>
          </w:tcPr>
          <w:p w:rsidR="007C2579" w:rsidRPr="00BB0BC5" w:rsidRDefault="007C2579" w:rsidP="00165C53">
            <w:pPr>
              <w:spacing w:before="40" w:after="40"/>
              <w:jc w:val="right"/>
              <w:rPr>
                <w:sz w:val="20"/>
              </w:rPr>
            </w:pPr>
            <w:r>
              <w:rPr>
                <w:sz w:val="20"/>
              </w:rPr>
              <w:t>0</w:t>
            </w:r>
          </w:p>
        </w:tc>
        <w:tc>
          <w:tcPr>
            <w:tcW w:w="0" w:type="auto"/>
          </w:tcPr>
          <w:p w:rsidR="007C2579" w:rsidRPr="00BB0BC5" w:rsidRDefault="007C2579" w:rsidP="00165C53">
            <w:pPr>
              <w:spacing w:before="40" w:after="40"/>
              <w:jc w:val="right"/>
              <w:rPr>
                <w:sz w:val="20"/>
              </w:rPr>
            </w:pPr>
            <w:r>
              <w:rPr>
                <w:sz w:val="20"/>
              </w:rPr>
              <w:t>0</w:t>
            </w:r>
          </w:p>
        </w:tc>
        <w:tc>
          <w:tcPr>
            <w:tcW w:w="0" w:type="auto"/>
          </w:tcPr>
          <w:p w:rsidR="007C2579" w:rsidRPr="00BB0BC5" w:rsidRDefault="007C2579" w:rsidP="00165C53">
            <w:pPr>
              <w:spacing w:before="40" w:after="40"/>
              <w:jc w:val="right"/>
              <w:rPr>
                <w:sz w:val="20"/>
              </w:rPr>
            </w:pPr>
            <w:r>
              <w:rPr>
                <w:sz w:val="20"/>
              </w:rPr>
              <w:t>0</w:t>
            </w:r>
          </w:p>
        </w:tc>
      </w:tr>
      <w:tr w:rsidR="007C2579" w:rsidRPr="00BB0BC5">
        <w:tc>
          <w:tcPr>
            <w:tcW w:w="0" w:type="auto"/>
          </w:tcPr>
          <w:p w:rsidR="007C2579" w:rsidRPr="00101ACE" w:rsidRDefault="007C2579" w:rsidP="00F47C5A">
            <w:pPr>
              <w:spacing w:before="40" w:after="40"/>
              <w:rPr>
                <w:sz w:val="20"/>
              </w:rPr>
            </w:pPr>
            <w:r>
              <w:rPr>
                <w:sz w:val="20"/>
              </w:rPr>
              <w:t>Health</w:t>
            </w:r>
          </w:p>
        </w:tc>
        <w:tc>
          <w:tcPr>
            <w:tcW w:w="0" w:type="auto"/>
          </w:tcPr>
          <w:p w:rsidR="007C2579" w:rsidRPr="00BB0BC5" w:rsidRDefault="007C2579" w:rsidP="00165C53">
            <w:pPr>
              <w:spacing w:before="40" w:after="40"/>
              <w:jc w:val="right"/>
              <w:rPr>
                <w:sz w:val="20"/>
              </w:rPr>
            </w:pPr>
            <w:r>
              <w:rPr>
                <w:sz w:val="20"/>
              </w:rPr>
              <w:t>111</w:t>
            </w:r>
          </w:p>
        </w:tc>
        <w:tc>
          <w:tcPr>
            <w:tcW w:w="0" w:type="auto"/>
          </w:tcPr>
          <w:p w:rsidR="007C2579" w:rsidRPr="00BB0BC5" w:rsidRDefault="007C2579" w:rsidP="00165C53">
            <w:pPr>
              <w:spacing w:before="40" w:after="40"/>
              <w:jc w:val="right"/>
              <w:rPr>
                <w:sz w:val="20"/>
              </w:rPr>
            </w:pPr>
            <w:r>
              <w:rPr>
                <w:sz w:val="20"/>
              </w:rPr>
              <w:t>60</w:t>
            </w:r>
          </w:p>
        </w:tc>
        <w:tc>
          <w:tcPr>
            <w:tcW w:w="0" w:type="auto"/>
          </w:tcPr>
          <w:p w:rsidR="007C2579" w:rsidRPr="00BB0BC5" w:rsidRDefault="007C2579" w:rsidP="00165C53">
            <w:pPr>
              <w:spacing w:before="40" w:after="40"/>
              <w:jc w:val="right"/>
              <w:rPr>
                <w:sz w:val="20"/>
              </w:rPr>
            </w:pPr>
            <w:r>
              <w:rPr>
                <w:sz w:val="20"/>
              </w:rPr>
              <w:t>60</w:t>
            </w:r>
          </w:p>
        </w:tc>
        <w:tc>
          <w:tcPr>
            <w:tcW w:w="0" w:type="auto"/>
          </w:tcPr>
          <w:p w:rsidR="007C2579" w:rsidRPr="00BB0BC5" w:rsidRDefault="007C2579" w:rsidP="00165C53">
            <w:pPr>
              <w:spacing w:before="40" w:after="40"/>
              <w:jc w:val="right"/>
              <w:rPr>
                <w:sz w:val="20"/>
              </w:rPr>
            </w:pPr>
            <w:r>
              <w:rPr>
                <w:sz w:val="20"/>
              </w:rPr>
              <w:t>60</w:t>
            </w:r>
          </w:p>
        </w:tc>
      </w:tr>
      <w:tr w:rsidR="007C2579" w:rsidRPr="00BB0BC5">
        <w:tc>
          <w:tcPr>
            <w:tcW w:w="0" w:type="auto"/>
          </w:tcPr>
          <w:p w:rsidR="007C2579" w:rsidRPr="00101ACE" w:rsidRDefault="007C2579" w:rsidP="00F47C5A">
            <w:pPr>
              <w:spacing w:before="40" w:after="40"/>
              <w:rPr>
                <w:sz w:val="20"/>
              </w:rPr>
            </w:pPr>
            <w:r>
              <w:rPr>
                <w:sz w:val="20"/>
              </w:rPr>
              <w:t>Engineering</w:t>
            </w:r>
          </w:p>
        </w:tc>
        <w:tc>
          <w:tcPr>
            <w:tcW w:w="0" w:type="auto"/>
          </w:tcPr>
          <w:p w:rsidR="007C2579" w:rsidRPr="00BB0BC5" w:rsidRDefault="007C2579" w:rsidP="00165C53">
            <w:pPr>
              <w:spacing w:before="40" w:after="40"/>
              <w:jc w:val="right"/>
              <w:rPr>
                <w:sz w:val="20"/>
              </w:rPr>
            </w:pPr>
            <w:r>
              <w:rPr>
                <w:sz w:val="20"/>
              </w:rPr>
              <w:t>805</w:t>
            </w:r>
          </w:p>
        </w:tc>
        <w:tc>
          <w:tcPr>
            <w:tcW w:w="0" w:type="auto"/>
          </w:tcPr>
          <w:p w:rsidR="007C2579" w:rsidRPr="00BB0BC5" w:rsidRDefault="007C2579" w:rsidP="00165C53">
            <w:pPr>
              <w:spacing w:before="40" w:after="40"/>
              <w:jc w:val="right"/>
              <w:rPr>
                <w:sz w:val="20"/>
              </w:rPr>
            </w:pPr>
            <w:r>
              <w:rPr>
                <w:sz w:val="20"/>
              </w:rPr>
              <w:t>95</w:t>
            </w:r>
          </w:p>
        </w:tc>
        <w:tc>
          <w:tcPr>
            <w:tcW w:w="0" w:type="auto"/>
          </w:tcPr>
          <w:p w:rsidR="007C2579" w:rsidRPr="00BB0BC5" w:rsidRDefault="007C2579" w:rsidP="00165C53">
            <w:pPr>
              <w:spacing w:before="40" w:after="40"/>
              <w:jc w:val="right"/>
              <w:rPr>
                <w:sz w:val="20"/>
              </w:rPr>
            </w:pPr>
            <w:r>
              <w:rPr>
                <w:sz w:val="20"/>
              </w:rPr>
              <w:t>95</w:t>
            </w:r>
          </w:p>
        </w:tc>
        <w:tc>
          <w:tcPr>
            <w:tcW w:w="0" w:type="auto"/>
          </w:tcPr>
          <w:p w:rsidR="007C2579" w:rsidRPr="00BB0BC5" w:rsidRDefault="007C2579" w:rsidP="00165C53">
            <w:pPr>
              <w:spacing w:before="40" w:after="40"/>
              <w:jc w:val="right"/>
              <w:rPr>
                <w:sz w:val="20"/>
              </w:rPr>
            </w:pPr>
            <w:r>
              <w:rPr>
                <w:sz w:val="20"/>
              </w:rPr>
              <w:t>95</w:t>
            </w:r>
          </w:p>
        </w:tc>
      </w:tr>
      <w:tr w:rsidR="007C2579" w:rsidRPr="00BB0BC5">
        <w:tc>
          <w:tcPr>
            <w:tcW w:w="0" w:type="auto"/>
          </w:tcPr>
          <w:p w:rsidR="007C2579" w:rsidRDefault="007C2579" w:rsidP="00F47C5A">
            <w:pPr>
              <w:spacing w:before="40" w:after="40"/>
              <w:rPr>
                <w:sz w:val="20"/>
              </w:rPr>
            </w:pPr>
            <w:r>
              <w:rPr>
                <w:sz w:val="20"/>
              </w:rPr>
              <w:t>Housing</w:t>
            </w:r>
          </w:p>
        </w:tc>
        <w:tc>
          <w:tcPr>
            <w:tcW w:w="0" w:type="auto"/>
          </w:tcPr>
          <w:p w:rsidR="007C2579" w:rsidRDefault="007C2579" w:rsidP="00165C53">
            <w:pPr>
              <w:spacing w:before="40" w:after="40"/>
              <w:jc w:val="right"/>
              <w:rPr>
                <w:sz w:val="20"/>
              </w:rPr>
            </w:pPr>
            <w:r>
              <w:rPr>
                <w:sz w:val="20"/>
              </w:rPr>
              <w:t>13, 850</w:t>
            </w:r>
          </w:p>
        </w:tc>
        <w:tc>
          <w:tcPr>
            <w:tcW w:w="0" w:type="auto"/>
          </w:tcPr>
          <w:p w:rsidR="007C2579" w:rsidRDefault="007C2579" w:rsidP="00165C53">
            <w:pPr>
              <w:spacing w:before="40" w:after="40"/>
              <w:jc w:val="right"/>
              <w:rPr>
                <w:sz w:val="20"/>
              </w:rPr>
            </w:pPr>
            <w:r>
              <w:rPr>
                <w:sz w:val="20"/>
              </w:rPr>
              <w:t>5, 860</w:t>
            </w:r>
          </w:p>
        </w:tc>
        <w:tc>
          <w:tcPr>
            <w:tcW w:w="0" w:type="auto"/>
          </w:tcPr>
          <w:p w:rsidR="007C2579" w:rsidRDefault="007C2579" w:rsidP="00165C53">
            <w:pPr>
              <w:spacing w:before="40" w:after="40"/>
              <w:jc w:val="right"/>
              <w:rPr>
                <w:sz w:val="20"/>
              </w:rPr>
            </w:pPr>
            <w:r>
              <w:rPr>
                <w:sz w:val="20"/>
              </w:rPr>
              <w:t>8, 880</w:t>
            </w:r>
          </w:p>
        </w:tc>
        <w:tc>
          <w:tcPr>
            <w:tcW w:w="0" w:type="auto"/>
          </w:tcPr>
          <w:p w:rsidR="007C2579" w:rsidRDefault="007C2579" w:rsidP="00165C53">
            <w:pPr>
              <w:spacing w:before="40" w:after="40"/>
              <w:jc w:val="right"/>
              <w:rPr>
                <w:sz w:val="20"/>
              </w:rPr>
            </w:pPr>
            <w:r>
              <w:rPr>
                <w:sz w:val="20"/>
              </w:rPr>
              <w:t>8, 840</w:t>
            </w:r>
          </w:p>
        </w:tc>
      </w:tr>
      <w:tr w:rsidR="007C2579" w:rsidRPr="00BB0BC5">
        <w:tc>
          <w:tcPr>
            <w:tcW w:w="0" w:type="auto"/>
          </w:tcPr>
          <w:p w:rsidR="007C2579" w:rsidRDefault="007C2579" w:rsidP="00F47C5A">
            <w:pPr>
              <w:spacing w:before="40" w:after="40"/>
              <w:rPr>
                <w:sz w:val="20"/>
              </w:rPr>
            </w:pPr>
            <w:r>
              <w:rPr>
                <w:sz w:val="20"/>
              </w:rPr>
              <w:t>LED &amp; Tourism</w:t>
            </w:r>
          </w:p>
        </w:tc>
        <w:tc>
          <w:tcPr>
            <w:tcW w:w="0" w:type="auto"/>
          </w:tcPr>
          <w:p w:rsidR="007C2579" w:rsidRDefault="007C2579" w:rsidP="00165C53">
            <w:pPr>
              <w:spacing w:before="40" w:after="40"/>
              <w:jc w:val="right"/>
              <w:rPr>
                <w:sz w:val="20"/>
              </w:rPr>
            </w:pPr>
            <w:r>
              <w:rPr>
                <w:sz w:val="20"/>
              </w:rPr>
              <w:t>207</w:t>
            </w:r>
          </w:p>
        </w:tc>
        <w:tc>
          <w:tcPr>
            <w:tcW w:w="0" w:type="auto"/>
          </w:tcPr>
          <w:p w:rsidR="007C2579" w:rsidRDefault="007C2579" w:rsidP="00165C53">
            <w:pPr>
              <w:spacing w:before="40" w:after="40"/>
              <w:jc w:val="right"/>
              <w:rPr>
                <w:sz w:val="20"/>
              </w:rPr>
            </w:pPr>
            <w:r>
              <w:rPr>
                <w:sz w:val="20"/>
              </w:rPr>
              <w:t>62</w:t>
            </w:r>
          </w:p>
        </w:tc>
        <w:tc>
          <w:tcPr>
            <w:tcW w:w="0" w:type="auto"/>
          </w:tcPr>
          <w:p w:rsidR="007C2579" w:rsidRDefault="007C2579" w:rsidP="00165C53">
            <w:pPr>
              <w:spacing w:before="40" w:after="40"/>
              <w:jc w:val="right"/>
              <w:rPr>
                <w:sz w:val="20"/>
              </w:rPr>
            </w:pPr>
            <w:r>
              <w:rPr>
                <w:sz w:val="20"/>
              </w:rPr>
              <w:t>62</w:t>
            </w:r>
          </w:p>
        </w:tc>
        <w:tc>
          <w:tcPr>
            <w:tcW w:w="0" w:type="auto"/>
          </w:tcPr>
          <w:p w:rsidR="007C2579" w:rsidRDefault="007C2579" w:rsidP="00165C53">
            <w:pPr>
              <w:spacing w:before="40" w:after="40"/>
              <w:jc w:val="right"/>
              <w:rPr>
                <w:sz w:val="20"/>
              </w:rPr>
            </w:pPr>
            <w:r>
              <w:rPr>
                <w:sz w:val="20"/>
              </w:rPr>
              <w:t>62</w:t>
            </w:r>
          </w:p>
        </w:tc>
      </w:tr>
    </w:tbl>
    <w:p w:rsidR="00165C53" w:rsidRDefault="00165C53" w:rsidP="009D31E6">
      <w:pPr>
        <w:jc w:val="both"/>
        <w:rPr>
          <w:rFonts w:cs="Arial"/>
          <w:sz w:val="20"/>
        </w:rPr>
      </w:pPr>
    </w:p>
    <w:p w:rsidR="00D7595F" w:rsidRDefault="000C04E6" w:rsidP="009D31E6">
      <w:pPr>
        <w:jc w:val="both"/>
        <w:rPr>
          <w:rFonts w:cs="Arial"/>
          <w:sz w:val="20"/>
        </w:rPr>
      </w:pPr>
      <w:r>
        <w:rPr>
          <w:rFonts w:cs="Arial"/>
          <w:sz w:val="20"/>
        </w:rPr>
        <w:t xml:space="preserve">A total of R90 million will be required to initiate the programme.  </w:t>
      </w:r>
      <w:r w:rsidR="00E56D21">
        <w:rPr>
          <w:rFonts w:cs="Arial"/>
          <w:sz w:val="20"/>
        </w:rPr>
        <w:t>The summary budget is presented in the table below</w:t>
      </w:r>
      <w:r>
        <w:rPr>
          <w:rFonts w:cs="Arial"/>
          <w:sz w:val="20"/>
        </w:rPr>
        <w:t>.</w:t>
      </w:r>
      <w:r w:rsidR="00F922DB">
        <w:rPr>
          <w:rFonts w:cs="Arial"/>
          <w:sz w:val="20"/>
        </w:rPr>
        <w:t xml:space="preserve">  It is assumed that the required healthcare facilities will be funded from Province and/or National.</w:t>
      </w:r>
    </w:p>
    <w:p w:rsidR="00E56D21" w:rsidRDefault="00E56D21" w:rsidP="009D31E6">
      <w:pPr>
        <w:jc w:val="both"/>
        <w:rPr>
          <w:rFonts w:cs="Arial"/>
          <w:sz w:val="20"/>
        </w:rPr>
      </w:pPr>
    </w:p>
    <w:tbl>
      <w:tblPr>
        <w:tblStyle w:val="TableGrid"/>
        <w:tblW w:w="0" w:type="auto"/>
        <w:tblLook w:val="00FF" w:firstRow="1" w:lastRow="1" w:firstColumn="1" w:lastColumn="0" w:noHBand="0" w:noVBand="0"/>
      </w:tblPr>
      <w:tblGrid>
        <w:gridCol w:w="1527"/>
        <w:gridCol w:w="3289"/>
        <w:gridCol w:w="1087"/>
        <w:gridCol w:w="1150"/>
        <w:gridCol w:w="1102"/>
        <w:gridCol w:w="1087"/>
      </w:tblGrid>
      <w:tr w:rsidR="00E56D21" w:rsidRPr="002274AC">
        <w:trPr>
          <w:tblHeader/>
        </w:trPr>
        <w:tc>
          <w:tcPr>
            <w:tcW w:w="0" w:type="auto"/>
            <w:shd w:val="clear" w:color="auto" w:fill="0000FF"/>
          </w:tcPr>
          <w:p w:rsidR="00E56D21" w:rsidRPr="002274AC" w:rsidRDefault="00E56D21" w:rsidP="00F922DB">
            <w:pPr>
              <w:spacing w:before="40" w:after="40"/>
              <w:jc w:val="both"/>
              <w:rPr>
                <w:b/>
                <w:color w:val="FFFFFF" w:themeColor="background1"/>
                <w:sz w:val="20"/>
                <w:szCs w:val="20"/>
              </w:rPr>
            </w:pPr>
            <w:r w:rsidRPr="002274AC">
              <w:rPr>
                <w:b/>
                <w:color w:val="FFFFFF" w:themeColor="background1"/>
                <w:sz w:val="20"/>
                <w:szCs w:val="20"/>
              </w:rPr>
              <w:t>Cluster</w:t>
            </w:r>
          </w:p>
        </w:tc>
        <w:tc>
          <w:tcPr>
            <w:tcW w:w="0" w:type="auto"/>
            <w:shd w:val="clear" w:color="auto" w:fill="0000FF"/>
          </w:tcPr>
          <w:p w:rsidR="00E56D21" w:rsidRPr="002274AC" w:rsidRDefault="00E56D21" w:rsidP="00F922DB">
            <w:pPr>
              <w:spacing w:before="40" w:after="40"/>
              <w:jc w:val="both"/>
              <w:rPr>
                <w:b/>
                <w:color w:val="FFFFFF" w:themeColor="background1"/>
                <w:sz w:val="20"/>
                <w:szCs w:val="20"/>
              </w:rPr>
            </w:pPr>
            <w:r w:rsidRPr="002274AC">
              <w:rPr>
                <w:b/>
                <w:color w:val="FFFFFF" w:themeColor="background1"/>
                <w:sz w:val="20"/>
                <w:szCs w:val="20"/>
              </w:rPr>
              <w:t>Functional Area</w:t>
            </w:r>
          </w:p>
        </w:tc>
        <w:tc>
          <w:tcPr>
            <w:tcW w:w="0" w:type="auto"/>
            <w:shd w:val="clear" w:color="auto" w:fill="0000FF"/>
          </w:tcPr>
          <w:p w:rsidR="00E56D21" w:rsidRPr="002274AC" w:rsidRDefault="00E56D21" w:rsidP="00F922DB">
            <w:pPr>
              <w:spacing w:before="40" w:after="40"/>
              <w:jc w:val="both"/>
              <w:rPr>
                <w:b/>
                <w:color w:val="FFFFFF" w:themeColor="background1"/>
                <w:sz w:val="20"/>
                <w:szCs w:val="20"/>
              </w:rPr>
            </w:pPr>
            <w:r w:rsidRPr="002274AC">
              <w:rPr>
                <w:b/>
                <w:color w:val="FFFFFF" w:themeColor="background1"/>
                <w:sz w:val="20"/>
                <w:szCs w:val="20"/>
              </w:rPr>
              <w:t>Quick Win</w:t>
            </w:r>
          </w:p>
        </w:tc>
        <w:tc>
          <w:tcPr>
            <w:tcW w:w="0" w:type="auto"/>
            <w:shd w:val="clear" w:color="auto" w:fill="0000FF"/>
          </w:tcPr>
          <w:p w:rsidR="00E56D21" w:rsidRDefault="00E56D21" w:rsidP="00F922DB">
            <w:pPr>
              <w:spacing w:before="40" w:after="40"/>
              <w:jc w:val="both"/>
              <w:rPr>
                <w:b/>
                <w:color w:val="FFFFFF" w:themeColor="background1"/>
                <w:sz w:val="20"/>
                <w:szCs w:val="20"/>
              </w:rPr>
            </w:pPr>
            <w:r w:rsidRPr="002274AC">
              <w:rPr>
                <w:b/>
                <w:color w:val="FFFFFF" w:themeColor="background1"/>
                <w:sz w:val="20"/>
                <w:szCs w:val="20"/>
              </w:rPr>
              <w:t>Short Term</w:t>
            </w:r>
            <w:r>
              <w:rPr>
                <w:b/>
                <w:color w:val="FFFFFF" w:themeColor="background1"/>
                <w:sz w:val="20"/>
                <w:szCs w:val="20"/>
              </w:rPr>
              <w:t xml:space="preserve"> </w:t>
            </w:r>
          </w:p>
          <w:p w:rsidR="00E56D21" w:rsidRPr="002274AC" w:rsidRDefault="00E56D21" w:rsidP="00F922DB">
            <w:pPr>
              <w:spacing w:before="40" w:after="40"/>
              <w:jc w:val="both"/>
              <w:rPr>
                <w:b/>
                <w:color w:val="FFFFFF" w:themeColor="background1"/>
                <w:sz w:val="20"/>
                <w:szCs w:val="20"/>
              </w:rPr>
            </w:pPr>
            <w:r>
              <w:rPr>
                <w:b/>
                <w:color w:val="FFFFFF" w:themeColor="background1"/>
                <w:sz w:val="20"/>
                <w:szCs w:val="20"/>
              </w:rPr>
              <w:t>R'000</w:t>
            </w:r>
          </w:p>
        </w:tc>
        <w:tc>
          <w:tcPr>
            <w:tcW w:w="0" w:type="auto"/>
            <w:shd w:val="clear" w:color="auto" w:fill="0000FF"/>
          </w:tcPr>
          <w:p w:rsidR="00E56D21" w:rsidRDefault="00E56D21" w:rsidP="00F922DB">
            <w:pPr>
              <w:spacing w:before="40" w:after="40"/>
              <w:jc w:val="both"/>
              <w:rPr>
                <w:b/>
                <w:color w:val="FFFFFF" w:themeColor="background1"/>
                <w:sz w:val="20"/>
                <w:szCs w:val="20"/>
              </w:rPr>
            </w:pPr>
            <w:r w:rsidRPr="002274AC">
              <w:rPr>
                <w:b/>
                <w:color w:val="FFFFFF" w:themeColor="background1"/>
                <w:sz w:val="20"/>
                <w:szCs w:val="20"/>
              </w:rPr>
              <w:t>Long Term</w:t>
            </w:r>
            <w:r>
              <w:rPr>
                <w:b/>
                <w:color w:val="FFFFFF" w:themeColor="background1"/>
                <w:sz w:val="20"/>
                <w:szCs w:val="20"/>
              </w:rPr>
              <w:t xml:space="preserve"> </w:t>
            </w:r>
          </w:p>
          <w:p w:rsidR="00E56D21" w:rsidRPr="002274AC" w:rsidRDefault="00E56D21" w:rsidP="00F922DB">
            <w:pPr>
              <w:spacing w:before="40" w:after="40"/>
              <w:jc w:val="both"/>
              <w:rPr>
                <w:b/>
                <w:color w:val="FFFFFF" w:themeColor="background1"/>
                <w:sz w:val="20"/>
                <w:szCs w:val="20"/>
              </w:rPr>
            </w:pPr>
            <w:r>
              <w:rPr>
                <w:b/>
                <w:color w:val="FFFFFF" w:themeColor="background1"/>
                <w:sz w:val="20"/>
                <w:szCs w:val="20"/>
              </w:rPr>
              <w:t>R'000</w:t>
            </w:r>
          </w:p>
        </w:tc>
        <w:tc>
          <w:tcPr>
            <w:tcW w:w="0" w:type="auto"/>
            <w:shd w:val="clear" w:color="auto" w:fill="0000FF"/>
          </w:tcPr>
          <w:p w:rsidR="00E56D21" w:rsidRDefault="00E56D21" w:rsidP="00F922DB">
            <w:pPr>
              <w:spacing w:before="40" w:after="40"/>
              <w:jc w:val="both"/>
              <w:rPr>
                <w:b/>
                <w:color w:val="FFFFFF" w:themeColor="background1"/>
                <w:sz w:val="20"/>
                <w:szCs w:val="20"/>
              </w:rPr>
            </w:pPr>
            <w:r w:rsidRPr="002274AC">
              <w:rPr>
                <w:b/>
                <w:color w:val="FFFFFF" w:themeColor="background1"/>
                <w:sz w:val="20"/>
                <w:szCs w:val="20"/>
              </w:rPr>
              <w:t>Total Cost</w:t>
            </w:r>
            <w:r>
              <w:rPr>
                <w:b/>
                <w:color w:val="FFFFFF" w:themeColor="background1"/>
                <w:sz w:val="20"/>
                <w:szCs w:val="20"/>
              </w:rPr>
              <w:t xml:space="preserve"> </w:t>
            </w:r>
          </w:p>
          <w:p w:rsidR="00E56D21" w:rsidRPr="002274AC" w:rsidRDefault="00E56D21" w:rsidP="00F922DB">
            <w:pPr>
              <w:spacing w:before="40" w:after="40"/>
              <w:jc w:val="both"/>
              <w:rPr>
                <w:b/>
                <w:color w:val="FFFFFF" w:themeColor="background1"/>
                <w:sz w:val="20"/>
                <w:szCs w:val="20"/>
              </w:rPr>
            </w:pPr>
            <w:r>
              <w:rPr>
                <w:b/>
                <w:color w:val="FFFFFF" w:themeColor="background1"/>
                <w:sz w:val="20"/>
                <w:szCs w:val="20"/>
              </w:rPr>
              <w:t>R'000</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Institutional</w:t>
            </w:r>
          </w:p>
        </w:t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 xml:space="preserve">Spatial Planning and Urban Design </w:t>
            </w:r>
          </w:p>
        </w:tc>
        <w:tc>
          <w:tcPr>
            <w:tcW w:w="0" w:type="auto"/>
          </w:tcPr>
          <w:p w:rsidR="00E56D21" w:rsidRDefault="00E56D21" w:rsidP="00F922DB">
            <w:pPr>
              <w:spacing w:before="40" w:after="40"/>
              <w:jc w:val="right"/>
              <w:rPr>
                <w:rFonts w:cs="Arial"/>
                <w:sz w:val="20"/>
                <w:szCs w:val="20"/>
              </w:rPr>
            </w:pPr>
            <w:r>
              <w:rPr>
                <w:rFonts w:cs="Arial"/>
                <w:sz w:val="20"/>
                <w:szCs w:val="20"/>
              </w:rPr>
              <w:t>5,000</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5,000</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Institutional</w:t>
            </w:r>
          </w:p>
        </w:t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Finance</w:t>
            </w:r>
          </w:p>
        </w:tc>
        <w:tc>
          <w:tcPr>
            <w:tcW w:w="0" w:type="auto"/>
          </w:tcPr>
          <w:p w:rsidR="00E56D21" w:rsidRDefault="00E56D21" w:rsidP="00F922DB">
            <w:pPr>
              <w:spacing w:before="40" w:after="40"/>
              <w:jc w:val="right"/>
              <w:rPr>
                <w:rFonts w:cs="Arial"/>
                <w:sz w:val="20"/>
                <w:szCs w:val="20"/>
              </w:rPr>
            </w:pPr>
            <w:r>
              <w:rPr>
                <w:rFonts w:cs="Arial"/>
                <w:sz w:val="20"/>
                <w:szCs w:val="20"/>
              </w:rPr>
              <w:t>500</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500</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Physical</w:t>
            </w:r>
          </w:p>
        </w:t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 xml:space="preserve">Environmental Management </w:t>
            </w:r>
          </w:p>
        </w:tc>
        <w:tc>
          <w:tcPr>
            <w:tcW w:w="0" w:type="auto"/>
          </w:tcPr>
          <w:p w:rsidR="00E56D21" w:rsidRDefault="00E56D21" w:rsidP="00F922DB">
            <w:pPr>
              <w:spacing w:before="40" w:after="40"/>
              <w:jc w:val="right"/>
              <w:rPr>
                <w:rFonts w:cs="Arial"/>
                <w:sz w:val="20"/>
                <w:szCs w:val="20"/>
              </w:rPr>
            </w:pPr>
            <w:r>
              <w:rPr>
                <w:rFonts w:cs="Arial"/>
                <w:sz w:val="20"/>
                <w:szCs w:val="20"/>
              </w:rPr>
              <w:t>9,263</w:t>
            </w:r>
          </w:p>
        </w:tc>
        <w:tc>
          <w:tcPr>
            <w:tcW w:w="0" w:type="auto"/>
          </w:tcPr>
          <w:p w:rsidR="00E56D21" w:rsidRDefault="00BC5D00" w:rsidP="00F922DB">
            <w:pPr>
              <w:spacing w:before="40" w:after="40"/>
              <w:jc w:val="right"/>
              <w:rPr>
                <w:rFonts w:cs="Arial"/>
                <w:sz w:val="20"/>
                <w:szCs w:val="20"/>
              </w:rPr>
            </w:pPr>
            <w:r>
              <w:rPr>
                <w:rFonts w:cs="Arial"/>
                <w:sz w:val="20"/>
                <w:szCs w:val="20"/>
              </w:rPr>
              <w:t>7, 150</w:t>
            </w:r>
          </w:p>
        </w:tc>
        <w:tc>
          <w:tcPr>
            <w:tcW w:w="0" w:type="auto"/>
          </w:tcPr>
          <w:p w:rsidR="00E56D21" w:rsidRDefault="00BC5D00"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16,413</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Physical</w:t>
            </w:r>
          </w:p>
        </w:t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 xml:space="preserve">Engineering </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BC5D00" w:rsidP="00F922DB">
            <w:pPr>
              <w:spacing w:before="40" w:after="40"/>
              <w:jc w:val="right"/>
              <w:rPr>
                <w:rFonts w:cs="Arial"/>
                <w:sz w:val="20"/>
                <w:szCs w:val="20"/>
              </w:rPr>
            </w:pPr>
            <w:r>
              <w:rPr>
                <w:rFonts w:cs="Arial"/>
                <w:sz w:val="20"/>
                <w:szCs w:val="20"/>
              </w:rPr>
              <w:t>29, 253</w:t>
            </w:r>
          </w:p>
        </w:tc>
        <w:tc>
          <w:tcPr>
            <w:tcW w:w="0" w:type="auto"/>
          </w:tcPr>
          <w:p w:rsidR="00E56D21" w:rsidRDefault="00BC5D00"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29,253</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Physical</w:t>
            </w:r>
          </w:p>
        </w:tc>
        <w:tc>
          <w:tcPr>
            <w:tcW w:w="0" w:type="auto"/>
          </w:tcPr>
          <w:p w:rsidR="00E56D21" w:rsidRPr="00E338CA" w:rsidRDefault="00F922DB" w:rsidP="00F922DB">
            <w:pPr>
              <w:spacing w:before="40" w:after="40"/>
              <w:rPr>
                <w:rFonts w:cs="Arial"/>
                <w:bCs/>
                <w:sz w:val="20"/>
                <w:szCs w:val="20"/>
              </w:rPr>
            </w:pPr>
            <w:r>
              <w:rPr>
                <w:rFonts w:cs="Arial"/>
                <w:bCs/>
                <w:sz w:val="20"/>
                <w:szCs w:val="20"/>
              </w:rPr>
              <w:t>Housing -</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30,301</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30,301</w:t>
            </w:r>
          </w:p>
        </w:tc>
      </w:tr>
      <w:tr w:rsidR="00E56D21" w:rsidRPr="002274A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 xml:space="preserve">Socio Economic </w:t>
            </w:r>
          </w:p>
        </w:tc>
        <w:tc>
          <w:tcPr>
            <w:tcW w:w="0" w:type="auto"/>
          </w:tcPr>
          <w:p w:rsidR="00E56D21" w:rsidRPr="00E338CA" w:rsidRDefault="00E56D21" w:rsidP="00F922DB">
            <w:pPr>
              <w:spacing w:before="40" w:after="40"/>
              <w:rPr>
                <w:rFonts w:cs="Arial"/>
                <w:bCs/>
                <w:sz w:val="20"/>
                <w:szCs w:val="20"/>
              </w:rPr>
            </w:pPr>
            <w:r w:rsidRPr="00E338CA">
              <w:rPr>
                <w:rFonts w:cs="Arial"/>
                <w:bCs/>
                <w:sz w:val="20"/>
                <w:szCs w:val="20"/>
              </w:rPr>
              <w:t xml:space="preserve">Local Economic Development and Tourism </w:t>
            </w:r>
          </w:p>
        </w:tc>
        <w:tc>
          <w:tcPr>
            <w:tcW w:w="0" w:type="auto"/>
          </w:tcPr>
          <w:p w:rsidR="00E56D21" w:rsidRDefault="00E56D21" w:rsidP="00F922DB">
            <w:pPr>
              <w:spacing w:before="40" w:after="40"/>
              <w:jc w:val="right"/>
              <w:rPr>
                <w:rFonts w:cs="Arial"/>
                <w:sz w:val="20"/>
                <w:szCs w:val="20"/>
              </w:rPr>
            </w:pPr>
            <w:r>
              <w:rPr>
                <w:rFonts w:cs="Arial"/>
                <w:sz w:val="20"/>
                <w:szCs w:val="20"/>
              </w:rPr>
              <w:t>8,500</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w:t>
            </w:r>
          </w:p>
        </w:tc>
        <w:tc>
          <w:tcPr>
            <w:tcW w:w="0" w:type="auto"/>
          </w:tcPr>
          <w:p w:rsidR="00E56D21" w:rsidRDefault="00E56D21" w:rsidP="00F922DB">
            <w:pPr>
              <w:spacing w:before="40" w:after="40"/>
              <w:jc w:val="right"/>
              <w:rPr>
                <w:rFonts w:cs="Arial"/>
                <w:sz w:val="20"/>
                <w:szCs w:val="20"/>
              </w:rPr>
            </w:pPr>
            <w:r>
              <w:rPr>
                <w:rFonts w:cs="Arial"/>
                <w:sz w:val="20"/>
                <w:szCs w:val="20"/>
              </w:rPr>
              <w:t>8,500</w:t>
            </w:r>
          </w:p>
        </w:tc>
      </w:tr>
      <w:tr w:rsidR="00E56D21">
        <w:tblPrEx>
          <w:tblLook w:val="04A0" w:firstRow="1" w:lastRow="0" w:firstColumn="1" w:lastColumn="0" w:noHBand="0" w:noVBand="1"/>
        </w:tblPrEx>
        <w:tc>
          <w:tcPr>
            <w:tcW w:w="0" w:type="auto"/>
            <w:tcBorders>
              <w:right w:val="nil"/>
            </w:tcBorders>
          </w:tcPr>
          <w:p w:rsidR="00E56D21" w:rsidRDefault="00E56D21" w:rsidP="00F922DB">
            <w:pPr>
              <w:spacing w:before="40" w:after="40"/>
              <w:jc w:val="center"/>
              <w:rPr>
                <w:rFonts w:cs="Arial"/>
                <w:b/>
                <w:bCs/>
                <w:sz w:val="20"/>
                <w:szCs w:val="20"/>
              </w:rPr>
            </w:pPr>
          </w:p>
        </w:tc>
        <w:tc>
          <w:tcPr>
            <w:tcW w:w="0" w:type="auto"/>
            <w:tcBorders>
              <w:left w:val="nil"/>
            </w:tcBorders>
          </w:tcPr>
          <w:p w:rsidR="00E56D21" w:rsidRDefault="00E56D21" w:rsidP="00F922DB">
            <w:pPr>
              <w:spacing w:before="40" w:after="40"/>
              <w:jc w:val="center"/>
              <w:rPr>
                <w:rFonts w:cs="Arial"/>
                <w:sz w:val="20"/>
                <w:szCs w:val="20"/>
              </w:rPr>
            </w:pPr>
            <w:r>
              <w:rPr>
                <w:rFonts w:cs="Arial"/>
                <w:sz w:val="20"/>
                <w:szCs w:val="20"/>
              </w:rPr>
              <w:t>Total</w:t>
            </w:r>
          </w:p>
        </w:tc>
        <w:tc>
          <w:tcPr>
            <w:tcW w:w="0" w:type="auto"/>
          </w:tcPr>
          <w:p w:rsidR="00E56D21" w:rsidRDefault="00E56D21" w:rsidP="00F922DB">
            <w:pPr>
              <w:spacing w:before="40" w:after="40"/>
              <w:jc w:val="right"/>
              <w:rPr>
                <w:rFonts w:cs="Arial"/>
                <w:b/>
                <w:bCs/>
                <w:sz w:val="20"/>
                <w:szCs w:val="20"/>
              </w:rPr>
            </w:pPr>
            <w:r>
              <w:rPr>
                <w:rFonts w:cs="Arial"/>
                <w:b/>
                <w:bCs/>
                <w:sz w:val="20"/>
                <w:szCs w:val="20"/>
              </w:rPr>
              <w:t>23,263</w:t>
            </w:r>
          </w:p>
        </w:tc>
        <w:tc>
          <w:tcPr>
            <w:tcW w:w="0" w:type="auto"/>
          </w:tcPr>
          <w:p w:rsidR="00E56D21" w:rsidRDefault="00BC5D00" w:rsidP="00F922DB">
            <w:pPr>
              <w:spacing w:before="40" w:after="40"/>
              <w:jc w:val="right"/>
              <w:rPr>
                <w:rFonts w:cs="Arial"/>
                <w:b/>
                <w:bCs/>
                <w:sz w:val="20"/>
                <w:szCs w:val="20"/>
              </w:rPr>
            </w:pPr>
            <w:r>
              <w:rPr>
                <w:rFonts w:cs="Arial"/>
                <w:b/>
                <w:bCs/>
                <w:sz w:val="20"/>
                <w:szCs w:val="20"/>
              </w:rPr>
              <w:t>66, 704</w:t>
            </w:r>
          </w:p>
        </w:tc>
        <w:tc>
          <w:tcPr>
            <w:tcW w:w="0" w:type="auto"/>
          </w:tcPr>
          <w:p w:rsidR="00E56D21" w:rsidRDefault="00BC5D00" w:rsidP="00F922DB">
            <w:pPr>
              <w:spacing w:before="40" w:after="40"/>
              <w:jc w:val="right"/>
              <w:rPr>
                <w:rFonts w:cs="Arial"/>
                <w:b/>
                <w:bCs/>
                <w:sz w:val="20"/>
                <w:szCs w:val="20"/>
              </w:rPr>
            </w:pPr>
            <w:r>
              <w:rPr>
                <w:rFonts w:cs="Arial"/>
                <w:b/>
                <w:bCs/>
                <w:sz w:val="20"/>
                <w:szCs w:val="20"/>
              </w:rPr>
              <w:t>-</w:t>
            </w:r>
          </w:p>
        </w:tc>
        <w:tc>
          <w:tcPr>
            <w:tcW w:w="0" w:type="auto"/>
          </w:tcPr>
          <w:p w:rsidR="00E56D21" w:rsidRDefault="00E56D21" w:rsidP="00F922DB">
            <w:pPr>
              <w:spacing w:before="40" w:after="40"/>
              <w:jc w:val="right"/>
              <w:rPr>
                <w:rFonts w:cs="Arial"/>
                <w:b/>
                <w:bCs/>
                <w:sz w:val="20"/>
                <w:szCs w:val="20"/>
              </w:rPr>
            </w:pPr>
            <w:r>
              <w:rPr>
                <w:rFonts w:cs="Arial"/>
                <w:b/>
                <w:bCs/>
                <w:sz w:val="20"/>
                <w:szCs w:val="20"/>
              </w:rPr>
              <w:t>89,966</w:t>
            </w:r>
          </w:p>
        </w:tc>
      </w:tr>
    </w:tbl>
    <w:p w:rsidR="000C04E6" w:rsidRDefault="000C04E6" w:rsidP="009D31E6">
      <w:pPr>
        <w:jc w:val="both"/>
        <w:rPr>
          <w:rFonts w:cs="Arial"/>
          <w:sz w:val="20"/>
        </w:rPr>
      </w:pPr>
    </w:p>
    <w:p w:rsidR="002F2710" w:rsidRDefault="002F2710" w:rsidP="00B57D6F">
      <w:pPr>
        <w:jc w:val="both"/>
        <w:rPr>
          <w:rFonts w:cs="Arial"/>
          <w:sz w:val="20"/>
        </w:rPr>
      </w:pPr>
      <w:r>
        <w:rPr>
          <w:rFonts w:cs="Arial"/>
          <w:sz w:val="20"/>
        </w:rPr>
        <w:t>Conseque</w:t>
      </w:r>
      <w:r w:rsidR="00E06318">
        <w:rPr>
          <w:rFonts w:cs="Arial"/>
          <w:sz w:val="20"/>
        </w:rPr>
        <w:t>ntly, an application to Treasury for the amount of R90</w:t>
      </w:r>
      <w:r>
        <w:rPr>
          <w:rFonts w:cs="Arial"/>
          <w:sz w:val="20"/>
        </w:rPr>
        <w:t xml:space="preserve"> million will be made.</w:t>
      </w:r>
    </w:p>
    <w:p w:rsidR="002F2710" w:rsidRDefault="002F2710" w:rsidP="00B57D6F">
      <w:pPr>
        <w:jc w:val="both"/>
        <w:rPr>
          <w:rFonts w:cs="Arial"/>
          <w:sz w:val="20"/>
        </w:rPr>
      </w:pPr>
    </w:p>
    <w:p w:rsidR="002F2710" w:rsidRDefault="00E06318" w:rsidP="00E06318">
      <w:pPr>
        <w:jc w:val="both"/>
        <w:rPr>
          <w:rFonts w:cs="Arial"/>
          <w:sz w:val="20"/>
        </w:rPr>
      </w:pPr>
      <w:r>
        <w:rPr>
          <w:rFonts w:cs="Arial"/>
          <w:sz w:val="20"/>
        </w:rPr>
        <w:t>The funding from treasury</w:t>
      </w:r>
      <w:r w:rsidR="002F2710">
        <w:rPr>
          <w:rFonts w:cs="Arial"/>
          <w:sz w:val="20"/>
        </w:rPr>
        <w:t xml:space="preserve"> will not meet all the funding requirements to meet the needs identified by citizens </w:t>
      </w:r>
      <w:r w:rsidR="00C348A8">
        <w:rPr>
          <w:rFonts w:cs="Arial"/>
          <w:sz w:val="20"/>
        </w:rPr>
        <w:t>at the Indaba</w:t>
      </w:r>
      <w:r>
        <w:rPr>
          <w:rFonts w:cs="Arial"/>
          <w:sz w:val="20"/>
        </w:rPr>
        <w:t>. The details are shown in Annexure A8.</w:t>
      </w:r>
      <w:r w:rsidR="00BC5D00">
        <w:rPr>
          <w:rFonts w:cs="Arial"/>
          <w:sz w:val="20"/>
        </w:rPr>
        <w:t xml:space="preserve">  Province will be requested to fund additional housing and health projects for the amount of R259 million.</w:t>
      </w:r>
    </w:p>
    <w:p w:rsidR="00BC5D00" w:rsidRDefault="00BC5D00" w:rsidP="00B57D6F">
      <w:pPr>
        <w:jc w:val="both"/>
        <w:rPr>
          <w:rFonts w:cs="Arial"/>
          <w:sz w:val="20"/>
        </w:rPr>
      </w:pPr>
    </w:p>
    <w:tbl>
      <w:tblPr>
        <w:tblStyle w:val="TableGrid"/>
        <w:tblW w:w="0" w:type="auto"/>
        <w:tblLook w:val="00BF" w:firstRow="1" w:lastRow="0" w:firstColumn="1" w:lastColumn="0" w:noHBand="0" w:noVBand="0"/>
      </w:tblPr>
      <w:tblGrid>
        <w:gridCol w:w="1650"/>
        <w:gridCol w:w="1728"/>
        <w:gridCol w:w="1194"/>
        <w:gridCol w:w="1283"/>
        <w:gridCol w:w="1250"/>
        <w:gridCol w:w="1194"/>
      </w:tblGrid>
      <w:tr w:rsidR="00BC5D00" w:rsidRPr="002274AC">
        <w:trPr>
          <w:trHeight w:val="794"/>
          <w:tblHeader/>
        </w:trPr>
        <w:tc>
          <w:tcPr>
            <w:tcW w:w="0" w:type="auto"/>
            <w:shd w:val="clear" w:color="auto" w:fill="0000FF"/>
          </w:tcPr>
          <w:p w:rsidR="00BC5D00" w:rsidRPr="002274AC" w:rsidRDefault="00BC5D00" w:rsidP="00D00334">
            <w:pPr>
              <w:spacing w:before="40" w:after="40"/>
              <w:jc w:val="both"/>
              <w:rPr>
                <w:b/>
                <w:color w:val="FFFFFF" w:themeColor="background1"/>
                <w:sz w:val="20"/>
                <w:szCs w:val="20"/>
              </w:rPr>
            </w:pPr>
            <w:r w:rsidRPr="002274AC">
              <w:rPr>
                <w:b/>
                <w:color w:val="FFFFFF" w:themeColor="background1"/>
                <w:sz w:val="20"/>
                <w:szCs w:val="20"/>
              </w:rPr>
              <w:t>Cluster</w:t>
            </w:r>
          </w:p>
        </w:tc>
        <w:tc>
          <w:tcPr>
            <w:tcW w:w="0" w:type="auto"/>
            <w:shd w:val="clear" w:color="auto" w:fill="0000FF"/>
          </w:tcPr>
          <w:p w:rsidR="00BC5D00" w:rsidRPr="002274AC" w:rsidRDefault="00BC5D00" w:rsidP="00D00334">
            <w:pPr>
              <w:spacing w:before="40" w:after="40"/>
              <w:jc w:val="both"/>
              <w:rPr>
                <w:b/>
                <w:color w:val="FFFFFF" w:themeColor="background1"/>
                <w:sz w:val="20"/>
                <w:szCs w:val="20"/>
              </w:rPr>
            </w:pPr>
            <w:r w:rsidRPr="002274AC">
              <w:rPr>
                <w:b/>
                <w:color w:val="FFFFFF" w:themeColor="background1"/>
                <w:sz w:val="20"/>
                <w:szCs w:val="20"/>
              </w:rPr>
              <w:t>Functional Area</w:t>
            </w:r>
          </w:p>
        </w:tc>
        <w:tc>
          <w:tcPr>
            <w:tcW w:w="0" w:type="auto"/>
            <w:shd w:val="clear" w:color="auto" w:fill="0000FF"/>
          </w:tcPr>
          <w:p w:rsidR="00BC5D00" w:rsidRPr="002274AC" w:rsidRDefault="00BC5D00" w:rsidP="00D00334">
            <w:pPr>
              <w:spacing w:before="40" w:after="40"/>
              <w:jc w:val="both"/>
              <w:rPr>
                <w:b/>
                <w:color w:val="FFFFFF" w:themeColor="background1"/>
                <w:sz w:val="20"/>
                <w:szCs w:val="20"/>
              </w:rPr>
            </w:pPr>
            <w:r w:rsidRPr="002274AC">
              <w:rPr>
                <w:b/>
                <w:color w:val="FFFFFF" w:themeColor="background1"/>
                <w:sz w:val="20"/>
                <w:szCs w:val="20"/>
              </w:rPr>
              <w:t>Quick Win</w:t>
            </w:r>
          </w:p>
        </w:tc>
        <w:tc>
          <w:tcPr>
            <w:tcW w:w="0" w:type="auto"/>
            <w:shd w:val="clear" w:color="auto" w:fill="0000FF"/>
          </w:tcPr>
          <w:p w:rsidR="00BC5D00" w:rsidRDefault="00BC5D00" w:rsidP="00D00334">
            <w:pPr>
              <w:spacing w:before="40" w:after="40"/>
              <w:jc w:val="both"/>
              <w:rPr>
                <w:b/>
                <w:color w:val="FFFFFF" w:themeColor="background1"/>
                <w:sz w:val="20"/>
                <w:szCs w:val="20"/>
              </w:rPr>
            </w:pPr>
            <w:r w:rsidRPr="002274AC">
              <w:rPr>
                <w:b/>
                <w:color w:val="FFFFFF" w:themeColor="background1"/>
                <w:sz w:val="20"/>
                <w:szCs w:val="20"/>
              </w:rPr>
              <w:t>Short Term</w:t>
            </w:r>
            <w:r>
              <w:rPr>
                <w:b/>
                <w:color w:val="FFFFFF" w:themeColor="background1"/>
                <w:sz w:val="20"/>
                <w:szCs w:val="20"/>
              </w:rPr>
              <w:t xml:space="preserve"> </w:t>
            </w:r>
          </w:p>
          <w:p w:rsidR="00BC5D00" w:rsidRPr="002274AC" w:rsidRDefault="00BC5D00" w:rsidP="00D00334">
            <w:pPr>
              <w:spacing w:before="40" w:after="40"/>
              <w:jc w:val="both"/>
              <w:rPr>
                <w:b/>
                <w:color w:val="FFFFFF" w:themeColor="background1"/>
                <w:sz w:val="20"/>
                <w:szCs w:val="20"/>
              </w:rPr>
            </w:pPr>
            <w:r>
              <w:rPr>
                <w:b/>
                <w:color w:val="FFFFFF" w:themeColor="background1"/>
                <w:sz w:val="20"/>
                <w:szCs w:val="20"/>
              </w:rPr>
              <w:t>R'000</w:t>
            </w:r>
          </w:p>
        </w:tc>
        <w:tc>
          <w:tcPr>
            <w:tcW w:w="0" w:type="auto"/>
            <w:shd w:val="clear" w:color="auto" w:fill="0000FF"/>
          </w:tcPr>
          <w:p w:rsidR="00BC5D00" w:rsidRDefault="00BC5D00" w:rsidP="00D00334">
            <w:pPr>
              <w:spacing w:before="40" w:after="40"/>
              <w:jc w:val="both"/>
              <w:rPr>
                <w:b/>
                <w:color w:val="FFFFFF" w:themeColor="background1"/>
                <w:sz w:val="20"/>
                <w:szCs w:val="20"/>
              </w:rPr>
            </w:pPr>
            <w:r w:rsidRPr="002274AC">
              <w:rPr>
                <w:b/>
                <w:color w:val="FFFFFF" w:themeColor="background1"/>
                <w:sz w:val="20"/>
                <w:szCs w:val="20"/>
              </w:rPr>
              <w:t>Long Term</w:t>
            </w:r>
            <w:r>
              <w:rPr>
                <w:b/>
                <w:color w:val="FFFFFF" w:themeColor="background1"/>
                <w:sz w:val="20"/>
                <w:szCs w:val="20"/>
              </w:rPr>
              <w:t xml:space="preserve"> </w:t>
            </w:r>
          </w:p>
          <w:p w:rsidR="00BC5D00" w:rsidRPr="002274AC" w:rsidRDefault="00BC5D00" w:rsidP="00D00334">
            <w:pPr>
              <w:spacing w:before="40" w:after="40"/>
              <w:jc w:val="both"/>
              <w:rPr>
                <w:b/>
                <w:color w:val="FFFFFF" w:themeColor="background1"/>
                <w:sz w:val="20"/>
                <w:szCs w:val="20"/>
              </w:rPr>
            </w:pPr>
            <w:r>
              <w:rPr>
                <w:b/>
                <w:color w:val="FFFFFF" w:themeColor="background1"/>
                <w:sz w:val="20"/>
                <w:szCs w:val="20"/>
              </w:rPr>
              <w:t>R'000</w:t>
            </w:r>
          </w:p>
        </w:tc>
        <w:tc>
          <w:tcPr>
            <w:tcW w:w="0" w:type="auto"/>
            <w:shd w:val="clear" w:color="auto" w:fill="0000FF"/>
          </w:tcPr>
          <w:p w:rsidR="00BC5D00" w:rsidRDefault="00BC5D00" w:rsidP="00D00334">
            <w:pPr>
              <w:spacing w:before="40" w:after="40"/>
              <w:jc w:val="both"/>
              <w:rPr>
                <w:b/>
                <w:color w:val="FFFFFF" w:themeColor="background1"/>
                <w:sz w:val="20"/>
                <w:szCs w:val="20"/>
              </w:rPr>
            </w:pPr>
            <w:r w:rsidRPr="002274AC">
              <w:rPr>
                <w:b/>
                <w:color w:val="FFFFFF" w:themeColor="background1"/>
                <w:sz w:val="20"/>
                <w:szCs w:val="20"/>
              </w:rPr>
              <w:t>Total Cost</w:t>
            </w:r>
            <w:r>
              <w:rPr>
                <w:b/>
                <w:color w:val="FFFFFF" w:themeColor="background1"/>
                <w:sz w:val="20"/>
                <w:szCs w:val="20"/>
              </w:rPr>
              <w:t xml:space="preserve"> </w:t>
            </w:r>
          </w:p>
          <w:p w:rsidR="00BC5D00" w:rsidRPr="002274AC" w:rsidRDefault="00BC5D00" w:rsidP="00D00334">
            <w:pPr>
              <w:spacing w:before="40" w:after="40"/>
              <w:jc w:val="both"/>
              <w:rPr>
                <w:b/>
                <w:color w:val="FFFFFF" w:themeColor="background1"/>
                <w:sz w:val="20"/>
                <w:szCs w:val="20"/>
              </w:rPr>
            </w:pPr>
            <w:r>
              <w:rPr>
                <w:b/>
                <w:color w:val="FFFFFF" w:themeColor="background1"/>
                <w:sz w:val="20"/>
                <w:szCs w:val="20"/>
              </w:rPr>
              <w:t>R'000</w:t>
            </w:r>
          </w:p>
        </w:tc>
      </w:tr>
      <w:tr w:rsidR="00BC5D00" w:rsidRPr="002274AC">
        <w:tc>
          <w:tcPr>
            <w:tcW w:w="0" w:type="auto"/>
          </w:tcPr>
          <w:p w:rsidR="00BC5D00" w:rsidRPr="002274AC" w:rsidRDefault="00BC5D00" w:rsidP="00D00334">
            <w:pPr>
              <w:rPr>
                <w:sz w:val="20"/>
                <w:szCs w:val="20"/>
              </w:rPr>
            </w:pPr>
            <w:r w:rsidRPr="002274AC">
              <w:rPr>
                <w:sz w:val="20"/>
                <w:szCs w:val="20"/>
              </w:rPr>
              <w:t>Physical</w:t>
            </w:r>
          </w:p>
        </w:tc>
        <w:tc>
          <w:tcPr>
            <w:tcW w:w="0" w:type="auto"/>
          </w:tcPr>
          <w:p w:rsidR="00BC5D00" w:rsidRPr="002274AC" w:rsidRDefault="00BC5D00" w:rsidP="00D00334">
            <w:pPr>
              <w:rPr>
                <w:rFonts w:cs="Arial"/>
                <w:sz w:val="20"/>
                <w:szCs w:val="20"/>
              </w:rPr>
            </w:pPr>
            <w:r w:rsidRPr="002274AC">
              <w:rPr>
                <w:rFonts w:cs="Arial"/>
                <w:sz w:val="20"/>
                <w:szCs w:val="20"/>
              </w:rPr>
              <w:t xml:space="preserve">Housing </w:t>
            </w:r>
          </w:p>
        </w:tc>
        <w:tc>
          <w:tcPr>
            <w:tcW w:w="0" w:type="auto"/>
          </w:tcPr>
          <w:p w:rsidR="00BC5D00" w:rsidRPr="002274AC" w:rsidRDefault="00BC5D00" w:rsidP="00D00334">
            <w:pPr>
              <w:jc w:val="right"/>
              <w:rPr>
                <w:sz w:val="20"/>
                <w:szCs w:val="20"/>
              </w:rPr>
            </w:pPr>
            <w:r w:rsidRPr="002274AC">
              <w:rPr>
                <w:sz w:val="20"/>
                <w:szCs w:val="20"/>
              </w:rPr>
              <w:t>-</w:t>
            </w:r>
          </w:p>
        </w:tc>
        <w:tc>
          <w:tcPr>
            <w:tcW w:w="0" w:type="auto"/>
          </w:tcPr>
          <w:p w:rsidR="00BC5D00" w:rsidRPr="002274AC" w:rsidRDefault="00BC5D00" w:rsidP="00D00334">
            <w:pPr>
              <w:jc w:val="right"/>
              <w:rPr>
                <w:rFonts w:cs="Arial"/>
                <w:sz w:val="20"/>
                <w:szCs w:val="20"/>
              </w:rPr>
            </w:pPr>
            <w:r w:rsidRPr="002274AC">
              <w:rPr>
                <w:rFonts w:cs="Arial"/>
                <w:sz w:val="20"/>
                <w:szCs w:val="20"/>
              </w:rPr>
              <w:t>224,557</w:t>
            </w:r>
          </w:p>
        </w:tc>
        <w:tc>
          <w:tcPr>
            <w:tcW w:w="0" w:type="auto"/>
          </w:tcPr>
          <w:p w:rsidR="00BC5D00" w:rsidRPr="002274AC" w:rsidRDefault="00BC5D00" w:rsidP="00D00334">
            <w:pPr>
              <w:jc w:val="right"/>
              <w:rPr>
                <w:rFonts w:cs="Arial"/>
                <w:sz w:val="20"/>
                <w:szCs w:val="20"/>
              </w:rPr>
            </w:pPr>
            <w:r w:rsidRPr="002274AC">
              <w:rPr>
                <w:rFonts w:cs="Arial"/>
                <w:sz w:val="20"/>
                <w:szCs w:val="20"/>
              </w:rPr>
              <w:t>-</w:t>
            </w:r>
          </w:p>
        </w:tc>
        <w:tc>
          <w:tcPr>
            <w:tcW w:w="0" w:type="auto"/>
          </w:tcPr>
          <w:p w:rsidR="00BC5D00" w:rsidRPr="002274AC" w:rsidRDefault="00BC5D00" w:rsidP="00D00334">
            <w:pPr>
              <w:jc w:val="right"/>
              <w:rPr>
                <w:rFonts w:cs="Arial"/>
                <w:sz w:val="20"/>
                <w:szCs w:val="20"/>
              </w:rPr>
            </w:pPr>
            <w:r w:rsidRPr="002274AC">
              <w:rPr>
                <w:rFonts w:cs="Arial"/>
                <w:sz w:val="20"/>
                <w:szCs w:val="20"/>
              </w:rPr>
              <w:t>224,557</w:t>
            </w:r>
          </w:p>
        </w:tc>
      </w:tr>
      <w:tr w:rsidR="00BC5D00" w:rsidRPr="002274AC">
        <w:tblPrEx>
          <w:tblLook w:val="04A0" w:firstRow="1" w:lastRow="0" w:firstColumn="1" w:lastColumn="0" w:noHBand="0" w:noVBand="1"/>
        </w:tblPrEx>
        <w:tc>
          <w:tcPr>
            <w:tcW w:w="0" w:type="auto"/>
            <w:tcBorders>
              <w:bottom w:val="single" w:sz="4" w:space="0" w:color="000000"/>
            </w:tcBorders>
          </w:tcPr>
          <w:p w:rsidR="00BC5D00" w:rsidRPr="002274AC" w:rsidRDefault="00BC5D00" w:rsidP="00D00334">
            <w:pPr>
              <w:rPr>
                <w:sz w:val="20"/>
                <w:szCs w:val="20"/>
              </w:rPr>
            </w:pPr>
            <w:r w:rsidRPr="002274AC">
              <w:rPr>
                <w:sz w:val="20"/>
                <w:szCs w:val="20"/>
              </w:rPr>
              <w:t xml:space="preserve">Socio Economic </w:t>
            </w:r>
          </w:p>
        </w:tc>
        <w:tc>
          <w:tcPr>
            <w:tcW w:w="0" w:type="auto"/>
            <w:tcBorders>
              <w:bottom w:val="single" w:sz="4" w:space="0" w:color="000000"/>
            </w:tcBorders>
          </w:tcPr>
          <w:p w:rsidR="00BC5D00" w:rsidRPr="002274AC" w:rsidRDefault="00BC5D00" w:rsidP="00D00334">
            <w:pPr>
              <w:rPr>
                <w:rFonts w:cs="Arial"/>
                <w:sz w:val="20"/>
                <w:szCs w:val="20"/>
              </w:rPr>
            </w:pPr>
            <w:r w:rsidRPr="002274AC">
              <w:rPr>
                <w:rFonts w:cs="Arial"/>
                <w:sz w:val="20"/>
                <w:szCs w:val="20"/>
              </w:rPr>
              <w:t xml:space="preserve">Health </w:t>
            </w:r>
          </w:p>
        </w:tc>
        <w:tc>
          <w:tcPr>
            <w:tcW w:w="0" w:type="auto"/>
          </w:tcPr>
          <w:p w:rsidR="00BC5D00" w:rsidRPr="002274AC" w:rsidRDefault="00BC5D00" w:rsidP="00D00334">
            <w:pPr>
              <w:jc w:val="right"/>
              <w:rPr>
                <w:rFonts w:cs="Arial"/>
                <w:sz w:val="20"/>
                <w:szCs w:val="20"/>
              </w:rPr>
            </w:pPr>
            <w:r w:rsidRPr="002274AC">
              <w:rPr>
                <w:rFonts w:cs="Arial"/>
                <w:sz w:val="20"/>
                <w:szCs w:val="20"/>
              </w:rPr>
              <w:t>-</w:t>
            </w:r>
          </w:p>
        </w:tc>
        <w:tc>
          <w:tcPr>
            <w:tcW w:w="0" w:type="auto"/>
          </w:tcPr>
          <w:p w:rsidR="00BC5D00" w:rsidRPr="002274AC" w:rsidRDefault="00BC5D00" w:rsidP="00D00334">
            <w:pPr>
              <w:jc w:val="right"/>
              <w:rPr>
                <w:rFonts w:cs="Arial"/>
                <w:sz w:val="20"/>
                <w:szCs w:val="20"/>
              </w:rPr>
            </w:pPr>
            <w:r w:rsidRPr="002274AC">
              <w:rPr>
                <w:rFonts w:cs="Arial"/>
                <w:sz w:val="20"/>
                <w:szCs w:val="20"/>
              </w:rPr>
              <w:t>-</w:t>
            </w:r>
          </w:p>
        </w:tc>
        <w:tc>
          <w:tcPr>
            <w:tcW w:w="0" w:type="auto"/>
          </w:tcPr>
          <w:p w:rsidR="00BC5D00" w:rsidRPr="002274AC" w:rsidRDefault="00BC5D00" w:rsidP="00D00334">
            <w:pPr>
              <w:jc w:val="right"/>
              <w:rPr>
                <w:rFonts w:cs="Arial"/>
                <w:sz w:val="20"/>
                <w:szCs w:val="20"/>
              </w:rPr>
            </w:pPr>
            <w:r w:rsidRPr="002274AC">
              <w:rPr>
                <w:rFonts w:cs="Arial"/>
                <w:sz w:val="20"/>
                <w:szCs w:val="20"/>
              </w:rPr>
              <w:t>34,227</w:t>
            </w:r>
          </w:p>
        </w:tc>
        <w:tc>
          <w:tcPr>
            <w:tcW w:w="0" w:type="auto"/>
          </w:tcPr>
          <w:p w:rsidR="00BC5D00" w:rsidRPr="002274AC" w:rsidRDefault="00BC5D00" w:rsidP="00D00334">
            <w:pPr>
              <w:jc w:val="right"/>
              <w:rPr>
                <w:rFonts w:cs="Arial"/>
                <w:sz w:val="20"/>
                <w:szCs w:val="20"/>
              </w:rPr>
            </w:pPr>
            <w:r w:rsidRPr="002274AC">
              <w:rPr>
                <w:rFonts w:cs="Arial"/>
                <w:sz w:val="20"/>
                <w:szCs w:val="20"/>
              </w:rPr>
              <w:t>34,227</w:t>
            </w:r>
          </w:p>
        </w:tc>
      </w:tr>
      <w:tr w:rsidR="00BC5D00" w:rsidRPr="00D4053C">
        <w:tblPrEx>
          <w:tblLook w:val="04A0" w:firstRow="1" w:lastRow="0" w:firstColumn="1" w:lastColumn="0" w:noHBand="0" w:noVBand="1"/>
        </w:tblPrEx>
        <w:tc>
          <w:tcPr>
            <w:tcW w:w="0" w:type="auto"/>
            <w:tcBorders>
              <w:right w:val="nil"/>
            </w:tcBorders>
          </w:tcPr>
          <w:p w:rsidR="00BC5D00" w:rsidRPr="00D4053C" w:rsidRDefault="00BC5D00" w:rsidP="00D00334">
            <w:pPr>
              <w:rPr>
                <w:b/>
                <w:sz w:val="20"/>
                <w:szCs w:val="20"/>
              </w:rPr>
            </w:pPr>
          </w:p>
        </w:tc>
        <w:tc>
          <w:tcPr>
            <w:tcW w:w="0" w:type="auto"/>
            <w:tcBorders>
              <w:left w:val="nil"/>
              <w:right w:val="nil"/>
            </w:tcBorders>
          </w:tcPr>
          <w:p w:rsidR="00BC5D00" w:rsidRPr="00D4053C" w:rsidRDefault="00BC5D00" w:rsidP="00D00334">
            <w:pPr>
              <w:jc w:val="right"/>
              <w:rPr>
                <w:rFonts w:cs="Arial"/>
                <w:b/>
                <w:sz w:val="20"/>
                <w:szCs w:val="20"/>
              </w:rPr>
            </w:pPr>
            <w:r w:rsidRPr="00D4053C">
              <w:rPr>
                <w:rFonts w:cs="Arial"/>
                <w:b/>
                <w:sz w:val="20"/>
                <w:szCs w:val="20"/>
              </w:rPr>
              <w:t>Total</w:t>
            </w:r>
          </w:p>
        </w:tc>
        <w:tc>
          <w:tcPr>
            <w:tcW w:w="0" w:type="auto"/>
          </w:tcPr>
          <w:p w:rsidR="00BC5D00" w:rsidRPr="00D4053C" w:rsidRDefault="00BC5D00" w:rsidP="00D00334">
            <w:pPr>
              <w:jc w:val="right"/>
              <w:rPr>
                <w:rFonts w:cs="Arial"/>
                <w:b/>
                <w:sz w:val="20"/>
                <w:szCs w:val="20"/>
              </w:rPr>
            </w:pPr>
          </w:p>
        </w:tc>
        <w:tc>
          <w:tcPr>
            <w:tcW w:w="0" w:type="auto"/>
          </w:tcPr>
          <w:p w:rsidR="00BC5D00" w:rsidRPr="00D4053C" w:rsidRDefault="00BC5D00" w:rsidP="00D00334">
            <w:pPr>
              <w:jc w:val="right"/>
              <w:rPr>
                <w:rFonts w:cs="Arial"/>
                <w:b/>
                <w:bCs/>
                <w:sz w:val="20"/>
                <w:szCs w:val="20"/>
              </w:rPr>
            </w:pPr>
            <w:r w:rsidRPr="00D4053C">
              <w:rPr>
                <w:rFonts w:cs="Arial"/>
                <w:b/>
                <w:bCs/>
                <w:sz w:val="20"/>
                <w:szCs w:val="20"/>
              </w:rPr>
              <w:t>224,557</w:t>
            </w:r>
          </w:p>
        </w:tc>
        <w:tc>
          <w:tcPr>
            <w:tcW w:w="0" w:type="auto"/>
          </w:tcPr>
          <w:p w:rsidR="00BC5D00" w:rsidRPr="00D4053C" w:rsidRDefault="00BC5D00" w:rsidP="00D00334">
            <w:pPr>
              <w:jc w:val="right"/>
              <w:rPr>
                <w:rFonts w:cs="Arial"/>
                <w:b/>
                <w:bCs/>
                <w:sz w:val="20"/>
                <w:szCs w:val="20"/>
              </w:rPr>
            </w:pPr>
            <w:r w:rsidRPr="00D4053C">
              <w:rPr>
                <w:rFonts w:cs="Arial"/>
                <w:b/>
                <w:bCs/>
                <w:sz w:val="20"/>
                <w:szCs w:val="20"/>
              </w:rPr>
              <w:t>34,227</w:t>
            </w:r>
          </w:p>
        </w:tc>
        <w:tc>
          <w:tcPr>
            <w:tcW w:w="0" w:type="auto"/>
          </w:tcPr>
          <w:p w:rsidR="00BC5D00" w:rsidRPr="00D4053C" w:rsidRDefault="00BC5D00" w:rsidP="00D00334">
            <w:pPr>
              <w:jc w:val="right"/>
              <w:rPr>
                <w:rFonts w:cs="Arial"/>
                <w:b/>
                <w:bCs/>
                <w:sz w:val="20"/>
                <w:szCs w:val="20"/>
              </w:rPr>
            </w:pPr>
            <w:r w:rsidRPr="00D4053C">
              <w:rPr>
                <w:rFonts w:cs="Arial"/>
                <w:b/>
                <w:bCs/>
                <w:sz w:val="20"/>
                <w:szCs w:val="20"/>
              </w:rPr>
              <w:t>258,784</w:t>
            </w:r>
          </w:p>
        </w:tc>
      </w:tr>
    </w:tbl>
    <w:p w:rsidR="00BC5D00" w:rsidRDefault="00BC5D00" w:rsidP="00B57D6F">
      <w:pPr>
        <w:jc w:val="both"/>
        <w:rPr>
          <w:rFonts w:cs="Arial"/>
          <w:sz w:val="20"/>
        </w:rPr>
      </w:pPr>
    </w:p>
    <w:p w:rsidR="00C26A9E" w:rsidRDefault="00C26A9E" w:rsidP="00B57D6F">
      <w:pPr>
        <w:jc w:val="both"/>
        <w:rPr>
          <w:rFonts w:cs="Arial"/>
          <w:sz w:val="20"/>
        </w:rPr>
      </w:pPr>
      <w:r>
        <w:rPr>
          <w:rFonts w:cs="Arial"/>
          <w:sz w:val="20"/>
        </w:rPr>
        <w:t>Other spheres of government will also be approached for funding.  An amount of R400 million is required to implement long-term engineering projects.  Details are presented in Annexure A8.</w:t>
      </w:r>
    </w:p>
    <w:p w:rsidR="00C26A9E" w:rsidRDefault="00C26A9E" w:rsidP="00B57D6F">
      <w:pPr>
        <w:jc w:val="both"/>
        <w:rPr>
          <w:rFonts w:cs="Arial"/>
          <w:sz w:val="20"/>
        </w:rPr>
      </w:pPr>
    </w:p>
    <w:p w:rsidR="00C26A9E" w:rsidRDefault="00C26A9E" w:rsidP="00B57D6F">
      <w:pPr>
        <w:jc w:val="both"/>
        <w:rPr>
          <w:rFonts w:cs="Arial"/>
          <w:sz w:val="20"/>
        </w:rPr>
      </w:pPr>
      <w:r>
        <w:rPr>
          <w:rFonts w:cs="Arial"/>
          <w:sz w:val="20"/>
        </w:rPr>
        <w:t>Other sources of funding will be approached to contribute to the regeneration of the five townships.  It is envisaged that R360 million could be raised from these funders and donors.  The funds will be used mostly in environmental management, Housing and LED.</w:t>
      </w:r>
    </w:p>
    <w:p w:rsidR="00C26A9E" w:rsidRDefault="00C26A9E" w:rsidP="00B57D6F">
      <w:pPr>
        <w:jc w:val="both"/>
        <w:rPr>
          <w:rFonts w:cs="Arial"/>
          <w:sz w:val="20"/>
        </w:rPr>
      </w:pPr>
    </w:p>
    <w:tbl>
      <w:tblPr>
        <w:tblW w:w="0" w:type="auto"/>
        <w:tblInd w:w="92"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650"/>
        <w:gridCol w:w="1495"/>
        <w:gridCol w:w="939"/>
        <w:gridCol w:w="828"/>
        <w:gridCol w:w="742"/>
        <w:gridCol w:w="1083"/>
        <w:gridCol w:w="939"/>
      </w:tblGrid>
      <w:tr w:rsidR="00C26A9E" w:rsidRPr="002274AC">
        <w:trPr>
          <w:trHeight w:val="255"/>
        </w:trPr>
        <w:tc>
          <w:tcPr>
            <w:tcW w:w="0" w:type="auto"/>
            <w:tcBorders>
              <w:top w:val="nil"/>
              <w:bottom w:val="single" w:sz="4" w:space="0" w:color="000000"/>
              <w:right w:val="single" w:sz="4" w:space="0" w:color="000000"/>
            </w:tcBorders>
            <w:shd w:val="clear" w:color="auto" w:fill="0000FF"/>
            <w:noWrap/>
            <w:vAlign w:val="bottom"/>
          </w:tcPr>
          <w:p w:rsidR="00C26A9E" w:rsidRPr="002274AC" w:rsidRDefault="00C26A9E" w:rsidP="00D00334">
            <w:pPr>
              <w:spacing w:line="240" w:lineRule="auto"/>
              <w:rPr>
                <w:rFonts w:cs="Arial"/>
                <w:b/>
                <w:color w:val="FFFFFF" w:themeColor="background1"/>
                <w:sz w:val="20"/>
                <w:szCs w:val="20"/>
                <w:lang w:val="en-US"/>
              </w:rPr>
            </w:pPr>
          </w:p>
        </w:tc>
        <w:tc>
          <w:tcPr>
            <w:tcW w:w="0" w:type="auto"/>
            <w:tcBorders>
              <w:top w:val="nil"/>
              <w:left w:val="single" w:sz="4" w:space="0" w:color="000000"/>
              <w:bottom w:val="single" w:sz="4" w:space="0" w:color="000000"/>
              <w:right w:val="single" w:sz="4" w:space="0" w:color="000000"/>
            </w:tcBorders>
            <w:shd w:val="clear" w:color="auto" w:fill="0000FF"/>
            <w:noWrap/>
            <w:vAlign w:val="bottom"/>
          </w:tcPr>
          <w:p w:rsidR="00C26A9E" w:rsidRPr="002274AC" w:rsidRDefault="00C26A9E" w:rsidP="00D00334">
            <w:pPr>
              <w:spacing w:line="240" w:lineRule="auto"/>
              <w:rPr>
                <w:rFonts w:cs="Arial"/>
                <w:b/>
                <w:color w:val="FFFFFF" w:themeColor="background1"/>
                <w:sz w:val="20"/>
                <w:szCs w:val="20"/>
                <w:lang w:val="en-US"/>
              </w:rPr>
            </w:pPr>
            <w:r w:rsidRPr="002274AC">
              <w:rPr>
                <w:rFonts w:cs="Arial"/>
                <w:b/>
                <w:color w:val="FFFFFF" w:themeColor="background1"/>
                <w:sz w:val="20"/>
                <w:szCs w:val="20"/>
                <w:lang w:val="en-US"/>
              </w:rPr>
              <w:t>Functional</w:t>
            </w:r>
          </w:p>
        </w:tc>
        <w:tc>
          <w:tcPr>
            <w:tcW w:w="0" w:type="auto"/>
            <w:gridSpan w:val="4"/>
            <w:tcBorders>
              <w:top w:val="nil"/>
              <w:left w:val="single" w:sz="4" w:space="0" w:color="000000"/>
              <w:bottom w:val="single" w:sz="4" w:space="0" w:color="000000"/>
              <w:right w:val="single" w:sz="4" w:space="0" w:color="000000"/>
            </w:tcBorders>
            <w:shd w:val="clear" w:color="auto" w:fill="0000FF"/>
            <w:noWrap/>
            <w:vAlign w:val="bottom"/>
          </w:tcPr>
          <w:p w:rsidR="00C26A9E" w:rsidRPr="002274AC" w:rsidRDefault="00C26A9E" w:rsidP="00D00334">
            <w:pPr>
              <w:spacing w:line="240" w:lineRule="auto"/>
              <w:jc w:val="center"/>
              <w:rPr>
                <w:rFonts w:cs="Arial"/>
                <w:b/>
                <w:color w:val="FFFFFF" w:themeColor="background1"/>
                <w:sz w:val="20"/>
                <w:szCs w:val="20"/>
                <w:lang w:val="en-US"/>
              </w:rPr>
            </w:pPr>
            <w:r w:rsidRPr="002274AC">
              <w:rPr>
                <w:rFonts w:cs="Arial"/>
                <w:b/>
                <w:color w:val="FFFFFF" w:themeColor="background1"/>
                <w:sz w:val="20"/>
                <w:szCs w:val="20"/>
                <w:lang w:val="en-US"/>
              </w:rPr>
              <w:t>Funding Sources</w:t>
            </w:r>
          </w:p>
        </w:tc>
        <w:tc>
          <w:tcPr>
            <w:tcW w:w="0" w:type="auto"/>
            <w:tcBorders>
              <w:top w:val="nil"/>
              <w:left w:val="single" w:sz="4" w:space="0" w:color="000000"/>
              <w:bottom w:val="single" w:sz="4" w:space="0" w:color="000000"/>
            </w:tcBorders>
            <w:shd w:val="clear" w:color="auto" w:fill="0000FF"/>
            <w:noWrap/>
            <w:vAlign w:val="bottom"/>
          </w:tcPr>
          <w:p w:rsidR="00C26A9E" w:rsidRPr="002274AC" w:rsidRDefault="00C26A9E" w:rsidP="00D00334">
            <w:pPr>
              <w:spacing w:line="240" w:lineRule="auto"/>
              <w:rPr>
                <w:rFonts w:cs="Arial"/>
                <w:b/>
                <w:color w:val="FFFFFF" w:themeColor="background1"/>
                <w:sz w:val="20"/>
                <w:szCs w:val="20"/>
                <w:lang w:val="en-US"/>
              </w:rPr>
            </w:pPr>
            <w:r w:rsidRPr="002274AC">
              <w:rPr>
                <w:rFonts w:cs="Arial"/>
                <w:b/>
                <w:color w:val="FFFFFF" w:themeColor="background1"/>
                <w:sz w:val="20"/>
                <w:szCs w:val="20"/>
                <w:lang w:val="en-US"/>
              </w:rPr>
              <w:t>Total</w:t>
            </w:r>
          </w:p>
        </w:tc>
      </w:tr>
      <w:tr w:rsidR="00C26A9E" w:rsidRPr="002274AC">
        <w:trPr>
          <w:trHeight w:val="255"/>
        </w:trPr>
        <w:tc>
          <w:tcPr>
            <w:tcW w:w="0" w:type="auto"/>
            <w:tcBorders>
              <w:top w:val="single" w:sz="4" w:space="0" w:color="000000"/>
              <w:bottom w:val="single" w:sz="4" w:space="0" w:color="000000"/>
              <w:right w:val="single" w:sz="4" w:space="0" w:color="000000"/>
            </w:tcBorders>
            <w:shd w:val="clear" w:color="auto" w:fill="0000FF"/>
            <w:noWrap/>
            <w:vAlign w:val="bottom"/>
          </w:tcPr>
          <w:p w:rsidR="00C26A9E" w:rsidRPr="002274AC" w:rsidRDefault="00C26A9E" w:rsidP="00D00334">
            <w:pPr>
              <w:spacing w:line="240" w:lineRule="auto"/>
              <w:rPr>
                <w:rFonts w:cs="Arial"/>
                <w:b/>
                <w:color w:val="FFFFFF" w:themeColor="background1"/>
                <w:sz w:val="20"/>
                <w:szCs w:val="20"/>
                <w:lang w:val="en-US"/>
              </w:rPr>
            </w:pPr>
            <w:r w:rsidRPr="002274AC">
              <w:rPr>
                <w:rFonts w:cs="Arial"/>
                <w:b/>
                <w:color w:val="FFFFFF" w:themeColor="background1"/>
                <w:sz w:val="20"/>
                <w:szCs w:val="20"/>
                <w:lang w:val="en-US"/>
              </w:rPr>
              <w:t>Cluster</w:t>
            </w:r>
          </w:p>
        </w:tc>
        <w:tc>
          <w:tcPr>
            <w:tcW w:w="0" w:type="auto"/>
            <w:tcBorders>
              <w:top w:val="single" w:sz="4" w:space="0" w:color="000000"/>
              <w:left w:val="single" w:sz="4" w:space="0" w:color="000000"/>
              <w:bottom w:val="single" w:sz="4" w:space="0" w:color="000000"/>
              <w:right w:val="single" w:sz="4" w:space="0" w:color="000000"/>
            </w:tcBorders>
            <w:shd w:val="clear" w:color="auto" w:fill="0000FF"/>
            <w:noWrap/>
            <w:vAlign w:val="bottom"/>
          </w:tcPr>
          <w:p w:rsidR="00C26A9E" w:rsidRPr="002274AC" w:rsidRDefault="00C26A9E" w:rsidP="00D00334">
            <w:pPr>
              <w:spacing w:line="240" w:lineRule="auto"/>
              <w:rPr>
                <w:rFonts w:cs="Arial"/>
                <w:b/>
                <w:color w:val="FFFFFF" w:themeColor="background1"/>
                <w:sz w:val="20"/>
                <w:szCs w:val="20"/>
                <w:lang w:val="en-US"/>
              </w:rPr>
            </w:pPr>
            <w:r w:rsidRPr="002274AC">
              <w:rPr>
                <w:rFonts w:cs="Arial"/>
                <w:b/>
                <w:color w:val="FFFFFF" w:themeColor="background1"/>
                <w:sz w:val="20"/>
                <w:szCs w:val="20"/>
                <w:lang w:val="en-US"/>
              </w:rPr>
              <w:t>Area</w:t>
            </w:r>
          </w:p>
        </w:tc>
        <w:tc>
          <w:tcPr>
            <w:tcW w:w="0" w:type="auto"/>
            <w:tcBorders>
              <w:top w:val="single" w:sz="4" w:space="0" w:color="000000"/>
              <w:left w:val="single" w:sz="4" w:space="0" w:color="000000"/>
              <w:bottom w:val="single" w:sz="4" w:space="0" w:color="000000"/>
              <w:right w:val="single" w:sz="4" w:space="0" w:color="000000"/>
            </w:tcBorders>
            <w:shd w:val="clear" w:color="auto" w:fill="0000FF"/>
            <w:noWrap/>
            <w:vAlign w:val="bottom"/>
          </w:tcPr>
          <w:p w:rsidR="00C26A9E" w:rsidRDefault="00C26A9E" w:rsidP="00D00334">
            <w:pPr>
              <w:spacing w:before="40" w:after="40"/>
              <w:jc w:val="both"/>
              <w:rPr>
                <w:b/>
                <w:color w:val="FFFFFF" w:themeColor="background1"/>
                <w:sz w:val="20"/>
                <w:szCs w:val="20"/>
              </w:rPr>
            </w:pPr>
            <w:r w:rsidRPr="002274AC">
              <w:rPr>
                <w:rFonts w:cs="Arial"/>
                <w:b/>
                <w:color w:val="FFFFFF" w:themeColor="background1"/>
                <w:sz w:val="20"/>
                <w:szCs w:val="20"/>
                <w:lang w:val="en-US"/>
              </w:rPr>
              <w:t>DFI</w:t>
            </w:r>
            <w:r>
              <w:rPr>
                <w:b/>
                <w:color w:val="FFFFFF" w:themeColor="background1"/>
                <w:sz w:val="20"/>
                <w:szCs w:val="20"/>
              </w:rPr>
              <w:t xml:space="preserve"> </w:t>
            </w:r>
          </w:p>
          <w:p w:rsidR="00C26A9E" w:rsidRPr="002274AC" w:rsidRDefault="00C26A9E" w:rsidP="00D00334">
            <w:pPr>
              <w:spacing w:line="240" w:lineRule="auto"/>
              <w:rPr>
                <w:rFonts w:cs="Arial"/>
                <w:b/>
                <w:color w:val="FFFFFF" w:themeColor="background1"/>
                <w:sz w:val="20"/>
                <w:szCs w:val="20"/>
                <w:lang w:val="en-US"/>
              </w:rPr>
            </w:pPr>
            <w:r>
              <w:rPr>
                <w:b/>
                <w:color w:val="FFFFFF" w:themeColor="background1"/>
                <w:sz w:val="20"/>
                <w:szCs w:val="20"/>
              </w:rPr>
              <w:t>R'000</w:t>
            </w:r>
          </w:p>
        </w:tc>
        <w:tc>
          <w:tcPr>
            <w:tcW w:w="0" w:type="auto"/>
            <w:tcBorders>
              <w:top w:val="single" w:sz="4" w:space="0" w:color="000000"/>
              <w:left w:val="single" w:sz="4" w:space="0" w:color="000000"/>
              <w:bottom w:val="single" w:sz="4" w:space="0" w:color="000000"/>
              <w:right w:val="single" w:sz="4" w:space="0" w:color="000000"/>
            </w:tcBorders>
            <w:shd w:val="clear" w:color="auto" w:fill="0000FF"/>
            <w:noWrap/>
            <w:vAlign w:val="bottom"/>
          </w:tcPr>
          <w:p w:rsidR="00C26A9E" w:rsidRDefault="00C26A9E" w:rsidP="00D00334">
            <w:pPr>
              <w:spacing w:before="40" w:after="40"/>
              <w:jc w:val="both"/>
              <w:rPr>
                <w:b/>
                <w:color w:val="FFFFFF" w:themeColor="background1"/>
                <w:sz w:val="20"/>
                <w:szCs w:val="20"/>
              </w:rPr>
            </w:pPr>
            <w:r w:rsidRPr="002274AC">
              <w:rPr>
                <w:rFonts w:cs="Arial"/>
                <w:b/>
                <w:color w:val="FFFFFF" w:themeColor="background1"/>
                <w:sz w:val="20"/>
                <w:szCs w:val="20"/>
                <w:lang w:val="en-US"/>
              </w:rPr>
              <w:t>Bank</w:t>
            </w:r>
            <w:r>
              <w:rPr>
                <w:b/>
                <w:color w:val="FFFFFF" w:themeColor="background1"/>
                <w:sz w:val="20"/>
                <w:szCs w:val="20"/>
              </w:rPr>
              <w:t xml:space="preserve"> </w:t>
            </w:r>
          </w:p>
          <w:p w:rsidR="00C26A9E" w:rsidRPr="002274AC" w:rsidRDefault="00C26A9E" w:rsidP="00D00334">
            <w:pPr>
              <w:spacing w:line="240" w:lineRule="auto"/>
              <w:rPr>
                <w:rFonts w:cs="Arial"/>
                <w:b/>
                <w:color w:val="FFFFFF" w:themeColor="background1"/>
                <w:sz w:val="20"/>
                <w:szCs w:val="20"/>
                <w:lang w:val="en-US"/>
              </w:rPr>
            </w:pPr>
            <w:r>
              <w:rPr>
                <w:b/>
                <w:color w:val="FFFFFF" w:themeColor="background1"/>
                <w:sz w:val="20"/>
                <w:szCs w:val="20"/>
              </w:rPr>
              <w:t>R'000</w:t>
            </w:r>
          </w:p>
        </w:tc>
        <w:tc>
          <w:tcPr>
            <w:tcW w:w="0" w:type="auto"/>
            <w:tcBorders>
              <w:top w:val="single" w:sz="4" w:space="0" w:color="000000"/>
              <w:left w:val="single" w:sz="4" w:space="0" w:color="000000"/>
              <w:bottom w:val="single" w:sz="4" w:space="0" w:color="000000"/>
              <w:right w:val="single" w:sz="4" w:space="0" w:color="000000"/>
            </w:tcBorders>
            <w:shd w:val="clear" w:color="auto" w:fill="0000FF"/>
            <w:noWrap/>
            <w:vAlign w:val="bottom"/>
          </w:tcPr>
          <w:p w:rsidR="00C26A9E" w:rsidRDefault="00C26A9E" w:rsidP="00D00334">
            <w:pPr>
              <w:spacing w:before="40" w:after="40"/>
              <w:jc w:val="both"/>
              <w:rPr>
                <w:b/>
                <w:color w:val="FFFFFF" w:themeColor="background1"/>
                <w:sz w:val="20"/>
                <w:szCs w:val="20"/>
              </w:rPr>
            </w:pPr>
            <w:r w:rsidRPr="002274AC">
              <w:rPr>
                <w:rFonts w:cs="Arial"/>
                <w:b/>
                <w:color w:val="FFFFFF" w:themeColor="background1"/>
                <w:sz w:val="20"/>
                <w:szCs w:val="20"/>
                <w:lang w:val="en-US"/>
              </w:rPr>
              <w:t>CSI</w:t>
            </w:r>
            <w:r>
              <w:rPr>
                <w:b/>
                <w:color w:val="FFFFFF" w:themeColor="background1"/>
                <w:sz w:val="20"/>
                <w:szCs w:val="20"/>
              </w:rPr>
              <w:t xml:space="preserve"> </w:t>
            </w:r>
          </w:p>
          <w:p w:rsidR="00C26A9E" w:rsidRPr="002274AC" w:rsidRDefault="00C26A9E" w:rsidP="00D00334">
            <w:pPr>
              <w:spacing w:line="240" w:lineRule="auto"/>
              <w:rPr>
                <w:rFonts w:cs="Arial"/>
                <w:b/>
                <w:color w:val="FFFFFF" w:themeColor="background1"/>
                <w:sz w:val="20"/>
                <w:szCs w:val="20"/>
                <w:lang w:val="en-US"/>
              </w:rPr>
            </w:pPr>
            <w:r>
              <w:rPr>
                <w:b/>
                <w:color w:val="FFFFFF" w:themeColor="background1"/>
                <w:sz w:val="20"/>
                <w:szCs w:val="20"/>
              </w:rPr>
              <w:t>R'000</w:t>
            </w:r>
          </w:p>
        </w:tc>
        <w:tc>
          <w:tcPr>
            <w:tcW w:w="0" w:type="auto"/>
            <w:tcBorders>
              <w:top w:val="single" w:sz="4" w:space="0" w:color="000000"/>
              <w:left w:val="single" w:sz="4" w:space="0" w:color="000000"/>
              <w:bottom w:val="single" w:sz="4" w:space="0" w:color="000000"/>
              <w:right w:val="single" w:sz="4" w:space="0" w:color="000000"/>
            </w:tcBorders>
            <w:shd w:val="clear" w:color="auto" w:fill="0000FF"/>
            <w:noWrap/>
            <w:vAlign w:val="bottom"/>
          </w:tcPr>
          <w:p w:rsidR="00C26A9E" w:rsidRDefault="00C26A9E" w:rsidP="00D00334">
            <w:pPr>
              <w:spacing w:before="40" w:after="40"/>
              <w:jc w:val="both"/>
              <w:rPr>
                <w:b/>
                <w:color w:val="FFFFFF" w:themeColor="background1"/>
                <w:sz w:val="20"/>
                <w:szCs w:val="20"/>
              </w:rPr>
            </w:pPr>
            <w:r w:rsidRPr="002274AC">
              <w:rPr>
                <w:rFonts w:cs="Arial"/>
                <w:b/>
                <w:color w:val="FFFFFF" w:themeColor="background1"/>
                <w:sz w:val="20"/>
                <w:szCs w:val="20"/>
                <w:lang w:val="en-US"/>
              </w:rPr>
              <w:t>Donation</w:t>
            </w:r>
            <w:r>
              <w:rPr>
                <w:b/>
                <w:color w:val="FFFFFF" w:themeColor="background1"/>
                <w:sz w:val="20"/>
                <w:szCs w:val="20"/>
              </w:rPr>
              <w:t xml:space="preserve"> </w:t>
            </w:r>
          </w:p>
          <w:p w:rsidR="00C26A9E" w:rsidRPr="002274AC" w:rsidRDefault="00C26A9E" w:rsidP="00D00334">
            <w:pPr>
              <w:spacing w:line="240" w:lineRule="auto"/>
              <w:rPr>
                <w:rFonts w:cs="Arial"/>
                <w:b/>
                <w:color w:val="FFFFFF" w:themeColor="background1"/>
                <w:sz w:val="20"/>
                <w:szCs w:val="20"/>
                <w:lang w:val="en-US"/>
              </w:rPr>
            </w:pPr>
            <w:r>
              <w:rPr>
                <w:b/>
                <w:color w:val="FFFFFF" w:themeColor="background1"/>
                <w:sz w:val="20"/>
                <w:szCs w:val="20"/>
              </w:rPr>
              <w:t>R'000</w:t>
            </w:r>
          </w:p>
        </w:tc>
        <w:tc>
          <w:tcPr>
            <w:tcW w:w="0" w:type="auto"/>
            <w:tcBorders>
              <w:top w:val="single" w:sz="4" w:space="0" w:color="000000"/>
              <w:left w:val="single" w:sz="4" w:space="0" w:color="000000"/>
              <w:bottom w:val="single" w:sz="4" w:space="0" w:color="000000"/>
            </w:tcBorders>
            <w:shd w:val="clear" w:color="auto" w:fill="0000FF"/>
            <w:noWrap/>
            <w:vAlign w:val="bottom"/>
          </w:tcPr>
          <w:p w:rsidR="00C26A9E" w:rsidRDefault="00C26A9E" w:rsidP="00D00334">
            <w:pPr>
              <w:spacing w:before="40" w:after="40"/>
              <w:jc w:val="both"/>
              <w:rPr>
                <w:b/>
                <w:color w:val="FFFFFF" w:themeColor="background1"/>
                <w:sz w:val="20"/>
                <w:szCs w:val="20"/>
              </w:rPr>
            </w:pPr>
            <w:r w:rsidRPr="002274AC">
              <w:rPr>
                <w:rFonts w:cs="Arial"/>
                <w:b/>
                <w:color w:val="FFFFFF" w:themeColor="background1"/>
                <w:sz w:val="20"/>
                <w:szCs w:val="20"/>
                <w:lang w:val="en-US"/>
              </w:rPr>
              <w:t>Cost</w:t>
            </w:r>
            <w:r>
              <w:rPr>
                <w:b/>
                <w:color w:val="FFFFFF" w:themeColor="background1"/>
                <w:sz w:val="20"/>
                <w:szCs w:val="20"/>
              </w:rPr>
              <w:t xml:space="preserve"> </w:t>
            </w:r>
          </w:p>
          <w:p w:rsidR="00C26A9E" w:rsidRPr="002274AC" w:rsidRDefault="00C26A9E" w:rsidP="00D00334">
            <w:pPr>
              <w:spacing w:line="240" w:lineRule="auto"/>
              <w:rPr>
                <w:rFonts w:cs="Arial"/>
                <w:b/>
                <w:color w:val="FFFFFF" w:themeColor="background1"/>
                <w:sz w:val="20"/>
                <w:szCs w:val="20"/>
                <w:lang w:val="en-US"/>
              </w:rPr>
            </w:pPr>
            <w:r>
              <w:rPr>
                <w:b/>
                <w:color w:val="FFFFFF" w:themeColor="background1"/>
                <w:sz w:val="20"/>
                <w:szCs w:val="20"/>
              </w:rPr>
              <w:t>R'000</w:t>
            </w:r>
          </w:p>
        </w:tc>
      </w:tr>
      <w:tr w:rsidR="00C26A9E">
        <w:trPr>
          <w:trHeight w:val="255"/>
        </w:trPr>
        <w:tc>
          <w:tcPr>
            <w:tcW w:w="0" w:type="auto"/>
            <w:tcBorders>
              <w:top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Physical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 xml:space="preserve">Environmental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14,911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tcBorders>
            <w:shd w:val="clear" w:color="auto" w:fill="auto"/>
            <w:noWrap/>
            <w:vAlign w:val="bottom"/>
          </w:tcPr>
          <w:p w:rsidR="00C26A9E" w:rsidRDefault="00C26A9E" w:rsidP="00D00334">
            <w:pPr>
              <w:jc w:val="right"/>
              <w:rPr>
                <w:rFonts w:cs="Arial"/>
                <w:sz w:val="20"/>
                <w:szCs w:val="20"/>
              </w:rPr>
            </w:pPr>
            <w:r>
              <w:rPr>
                <w:rFonts w:cs="Arial"/>
                <w:sz w:val="20"/>
                <w:szCs w:val="20"/>
              </w:rPr>
              <w:t>14,911</w:t>
            </w:r>
          </w:p>
        </w:tc>
      </w:tr>
      <w:tr w:rsidR="00C26A9E">
        <w:trPr>
          <w:trHeight w:val="255"/>
        </w:trPr>
        <w:tc>
          <w:tcPr>
            <w:tcW w:w="0" w:type="auto"/>
            <w:tcBorders>
              <w:top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Physical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 xml:space="preserve">Housing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94,101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tcBorders>
            <w:shd w:val="clear" w:color="auto" w:fill="auto"/>
            <w:noWrap/>
            <w:vAlign w:val="bottom"/>
          </w:tcPr>
          <w:p w:rsidR="00C26A9E" w:rsidRDefault="00C26A9E" w:rsidP="00D00334">
            <w:pPr>
              <w:jc w:val="right"/>
              <w:rPr>
                <w:rFonts w:cs="Arial"/>
                <w:sz w:val="20"/>
                <w:szCs w:val="20"/>
              </w:rPr>
            </w:pPr>
            <w:r>
              <w:rPr>
                <w:rFonts w:cs="Arial"/>
                <w:sz w:val="20"/>
                <w:szCs w:val="20"/>
              </w:rPr>
              <w:t>94,101</w:t>
            </w:r>
          </w:p>
        </w:tc>
      </w:tr>
      <w:tr w:rsidR="00C26A9E">
        <w:trPr>
          <w:trHeight w:val="255"/>
        </w:trPr>
        <w:tc>
          <w:tcPr>
            <w:tcW w:w="0" w:type="auto"/>
            <w:tcBorders>
              <w:top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 xml:space="preserve">Socio Economic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Pr="002274AC" w:rsidRDefault="00C26A9E" w:rsidP="00D00334">
            <w:pPr>
              <w:spacing w:line="240" w:lineRule="auto"/>
              <w:rPr>
                <w:rFonts w:cs="Arial"/>
                <w:sz w:val="20"/>
                <w:szCs w:val="20"/>
                <w:lang w:val="en-US"/>
              </w:rPr>
            </w:pPr>
            <w:r w:rsidRPr="002274AC">
              <w:rPr>
                <w:rFonts w:cs="Arial"/>
                <w:sz w:val="20"/>
                <w:szCs w:val="20"/>
                <w:lang w:val="en-US"/>
              </w:rPr>
              <w:t xml:space="preserve">LED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250,992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Default="00C26A9E">
            <w:pPr>
              <w:jc w:val="right"/>
              <w:rPr>
                <w:rFonts w:cs="Arial"/>
                <w:sz w:val="20"/>
                <w:szCs w:val="20"/>
              </w:rPr>
            </w:pPr>
            <w:r>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2274AC" w:rsidRDefault="00C26A9E" w:rsidP="00D00334">
            <w:pPr>
              <w:jc w:val="right"/>
              <w:rPr>
                <w:rFonts w:cs="Arial"/>
                <w:sz w:val="20"/>
                <w:szCs w:val="20"/>
              </w:rPr>
            </w:pPr>
            <w:r w:rsidRPr="002274AC">
              <w:rPr>
                <w:rFonts w:cs="Arial"/>
                <w:sz w:val="20"/>
                <w:szCs w:val="20"/>
              </w:rPr>
              <w:t>-</w:t>
            </w:r>
          </w:p>
        </w:tc>
        <w:tc>
          <w:tcPr>
            <w:tcW w:w="0" w:type="auto"/>
            <w:tcBorders>
              <w:top w:val="single" w:sz="4" w:space="0" w:color="000000"/>
              <w:left w:val="single" w:sz="4" w:space="0" w:color="000000"/>
              <w:bottom w:val="single" w:sz="4" w:space="0" w:color="000000"/>
            </w:tcBorders>
            <w:shd w:val="clear" w:color="auto" w:fill="auto"/>
            <w:noWrap/>
            <w:vAlign w:val="bottom"/>
          </w:tcPr>
          <w:p w:rsidR="00C26A9E" w:rsidRDefault="00C26A9E" w:rsidP="00D00334">
            <w:pPr>
              <w:jc w:val="right"/>
              <w:rPr>
                <w:rFonts w:cs="Arial"/>
                <w:sz w:val="20"/>
                <w:szCs w:val="20"/>
              </w:rPr>
            </w:pPr>
            <w:r>
              <w:rPr>
                <w:rFonts w:cs="Arial"/>
                <w:sz w:val="20"/>
                <w:szCs w:val="20"/>
              </w:rPr>
              <w:t>250,992</w:t>
            </w:r>
          </w:p>
        </w:tc>
      </w:tr>
      <w:tr w:rsidR="00C26A9E" w:rsidRPr="00D4053C">
        <w:trPr>
          <w:trHeight w:val="263"/>
        </w:trPr>
        <w:tc>
          <w:tcPr>
            <w:tcW w:w="0" w:type="auto"/>
            <w:gridSpan w:val="2"/>
            <w:tcBorders>
              <w:top w:val="single" w:sz="4" w:space="0" w:color="000000"/>
              <w:bottom w:val="single" w:sz="4" w:space="0" w:color="000000"/>
              <w:right w:val="single" w:sz="4" w:space="0" w:color="000000"/>
            </w:tcBorders>
            <w:shd w:val="clear" w:color="auto" w:fill="auto"/>
            <w:noWrap/>
          </w:tcPr>
          <w:p w:rsidR="00C26A9E" w:rsidRPr="00D4053C" w:rsidRDefault="00C26A9E" w:rsidP="00D00334">
            <w:pPr>
              <w:spacing w:line="240" w:lineRule="auto"/>
              <w:jc w:val="right"/>
              <w:rPr>
                <w:rFonts w:cs="Arial"/>
                <w:b/>
                <w:sz w:val="20"/>
                <w:szCs w:val="20"/>
                <w:lang w:val="en-US"/>
              </w:rPr>
            </w:pPr>
            <w:r w:rsidRPr="00D4053C">
              <w:rPr>
                <w:rFonts w:cs="Arial"/>
                <w:b/>
                <w:sz w:val="20"/>
                <w:szCs w:val="20"/>
                <w:lang w:val="en-US"/>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Pr="00D4053C" w:rsidRDefault="00C26A9E" w:rsidP="00D00334">
            <w:pPr>
              <w:jc w:val="right"/>
              <w:rPr>
                <w:rFonts w:cs="Arial"/>
                <w:b/>
                <w:bCs/>
                <w:sz w:val="20"/>
                <w:szCs w:val="20"/>
              </w:rPr>
            </w:pPr>
            <w:r w:rsidRPr="00D4053C">
              <w:rPr>
                <w:rFonts w:cs="Arial"/>
                <w:b/>
                <w:bCs/>
                <w:sz w:val="20"/>
                <w:szCs w:val="20"/>
              </w:rPr>
              <w:t>265,903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C26A9E" w:rsidRPr="00D4053C" w:rsidRDefault="00C26A9E" w:rsidP="00D00334">
            <w:pPr>
              <w:jc w:val="right"/>
              <w:rPr>
                <w:rFonts w:cs="Arial"/>
                <w:b/>
                <w:bCs/>
                <w:sz w:val="20"/>
                <w:szCs w:val="20"/>
              </w:rPr>
            </w:pPr>
            <w:r w:rsidRPr="00D4053C">
              <w:rPr>
                <w:rFonts w:cs="Arial"/>
                <w:b/>
                <w:bCs/>
                <w:sz w:val="20"/>
                <w:szCs w:val="20"/>
              </w:rPr>
              <w:t>94,101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D4053C" w:rsidRDefault="00C26A9E" w:rsidP="00D00334">
            <w:pPr>
              <w:jc w:val="right"/>
              <w:rPr>
                <w:rFonts w:cs="Arial"/>
                <w:b/>
                <w:sz w:val="20"/>
                <w:szCs w:val="20"/>
              </w:rPr>
            </w:pPr>
            <w:r w:rsidRPr="00D4053C">
              <w:rPr>
                <w:rFonts w:cs="Arial"/>
                <w:b/>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Pr>
          <w:p w:rsidR="00C26A9E" w:rsidRPr="00D4053C" w:rsidRDefault="00C26A9E" w:rsidP="00D00334">
            <w:pPr>
              <w:jc w:val="right"/>
              <w:rPr>
                <w:rFonts w:cs="Arial"/>
                <w:b/>
                <w:sz w:val="20"/>
                <w:szCs w:val="20"/>
              </w:rPr>
            </w:pPr>
            <w:r w:rsidRPr="00D4053C">
              <w:rPr>
                <w:rFonts w:cs="Arial"/>
                <w:b/>
                <w:sz w:val="20"/>
                <w:szCs w:val="20"/>
              </w:rPr>
              <w:t>-</w:t>
            </w:r>
          </w:p>
        </w:tc>
        <w:tc>
          <w:tcPr>
            <w:tcW w:w="0" w:type="auto"/>
            <w:tcBorders>
              <w:top w:val="single" w:sz="4" w:space="0" w:color="000000"/>
              <w:left w:val="single" w:sz="4" w:space="0" w:color="000000"/>
              <w:bottom w:val="single" w:sz="4" w:space="0" w:color="000000"/>
            </w:tcBorders>
            <w:shd w:val="clear" w:color="auto" w:fill="auto"/>
            <w:noWrap/>
          </w:tcPr>
          <w:p w:rsidR="00C26A9E" w:rsidRPr="00D4053C" w:rsidRDefault="00C26A9E" w:rsidP="00D00334">
            <w:pPr>
              <w:jc w:val="right"/>
              <w:rPr>
                <w:rFonts w:cs="Arial"/>
                <w:b/>
                <w:bCs/>
                <w:sz w:val="20"/>
                <w:szCs w:val="20"/>
              </w:rPr>
            </w:pPr>
            <w:r w:rsidRPr="00D4053C">
              <w:rPr>
                <w:rFonts w:cs="Arial"/>
                <w:b/>
                <w:bCs/>
                <w:sz w:val="20"/>
                <w:szCs w:val="20"/>
              </w:rPr>
              <w:t>360,003</w:t>
            </w:r>
          </w:p>
        </w:tc>
      </w:tr>
    </w:tbl>
    <w:p w:rsidR="002F2710" w:rsidRDefault="002F2710" w:rsidP="00B57D6F">
      <w:pPr>
        <w:jc w:val="both"/>
        <w:rPr>
          <w:rFonts w:cs="Arial"/>
          <w:sz w:val="20"/>
        </w:rPr>
      </w:pPr>
    </w:p>
    <w:p w:rsidR="00C348A8" w:rsidRDefault="002F2710" w:rsidP="00B57D6F">
      <w:pPr>
        <w:jc w:val="both"/>
        <w:rPr>
          <w:rFonts w:cs="Arial"/>
          <w:sz w:val="20"/>
        </w:rPr>
      </w:pPr>
      <w:r>
        <w:rPr>
          <w:rFonts w:cs="Arial"/>
          <w:sz w:val="20"/>
        </w:rPr>
        <w:t>The implementation strategy for the programme is summarised below</w:t>
      </w:r>
      <w:r w:rsidR="00C348A8">
        <w:rPr>
          <w:rFonts w:cs="Arial"/>
          <w:sz w:val="20"/>
        </w:rPr>
        <w:t>:</w:t>
      </w:r>
    </w:p>
    <w:p w:rsidR="002F2710" w:rsidRPr="00C348A8" w:rsidRDefault="002F2710" w:rsidP="00B57D6F">
      <w:pPr>
        <w:jc w:val="both"/>
        <w:rPr>
          <w:rFonts w:cs="Arial"/>
          <w:b/>
          <w:sz w:val="20"/>
        </w:rPr>
      </w:pPr>
      <w:r w:rsidRPr="00C348A8">
        <w:rPr>
          <w:rFonts w:cs="Arial"/>
          <w:b/>
          <w:sz w:val="20"/>
        </w:rPr>
        <w:t>Quick w</w:t>
      </w:r>
      <w:r w:rsidR="00C348A8" w:rsidRPr="00C348A8">
        <w:rPr>
          <w:rFonts w:cs="Arial"/>
          <w:b/>
          <w:sz w:val="20"/>
        </w:rPr>
        <w:t>in</w:t>
      </w:r>
    </w:p>
    <w:p w:rsidR="00C348A8" w:rsidRDefault="00C348A8" w:rsidP="00B57D6F">
      <w:pPr>
        <w:jc w:val="both"/>
        <w:rPr>
          <w:rFonts w:cs="Arial"/>
          <w:sz w:val="20"/>
        </w:rPr>
      </w:pPr>
      <w:r>
        <w:rPr>
          <w:rFonts w:cs="Arial"/>
          <w:sz w:val="20"/>
        </w:rPr>
        <w:t xml:space="preserve">Quick Win projects should be implemented first.  These are projects that can be implemented within the first year.  </w:t>
      </w:r>
      <w:r w:rsidR="00BF4C84">
        <w:rPr>
          <w:rFonts w:cs="Arial"/>
          <w:sz w:val="20"/>
        </w:rPr>
        <w:t xml:space="preserve">They are relatively easy to implement and their potential to add value is high. </w:t>
      </w:r>
      <w:r>
        <w:rPr>
          <w:rFonts w:cs="Arial"/>
          <w:sz w:val="20"/>
        </w:rPr>
        <w:t>They help build the confidence that the regeneration initiative is really underway and will encourage stakeholder participation and commitment.</w:t>
      </w:r>
      <w:r w:rsidR="00BF4C84">
        <w:rPr>
          <w:rFonts w:cs="Arial"/>
          <w:sz w:val="20"/>
        </w:rPr>
        <w:t xml:space="preserve"> </w:t>
      </w:r>
      <w:r w:rsidR="00BC5D00">
        <w:rPr>
          <w:rFonts w:cs="Arial"/>
          <w:sz w:val="20"/>
        </w:rPr>
        <w:t>Just over R23 million will be spend on Quick Win Projects.</w:t>
      </w:r>
    </w:p>
    <w:p w:rsidR="00C348A8" w:rsidRDefault="00C348A8" w:rsidP="00B57D6F">
      <w:pPr>
        <w:jc w:val="both"/>
        <w:rPr>
          <w:rFonts w:cs="Arial"/>
          <w:sz w:val="20"/>
        </w:rPr>
      </w:pPr>
    </w:p>
    <w:p w:rsidR="002F2710" w:rsidRPr="00C348A8" w:rsidRDefault="00C348A8" w:rsidP="00B57D6F">
      <w:pPr>
        <w:jc w:val="both"/>
        <w:rPr>
          <w:rFonts w:cs="Arial"/>
          <w:b/>
          <w:sz w:val="20"/>
        </w:rPr>
      </w:pPr>
      <w:r w:rsidRPr="00C348A8">
        <w:rPr>
          <w:rFonts w:cs="Arial"/>
          <w:b/>
          <w:sz w:val="20"/>
        </w:rPr>
        <w:t>Short term</w:t>
      </w:r>
    </w:p>
    <w:p w:rsidR="00BF4C84" w:rsidRDefault="00C348A8" w:rsidP="00B57D6F">
      <w:pPr>
        <w:jc w:val="both"/>
        <w:rPr>
          <w:rFonts w:cs="Arial"/>
          <w:sz w:val="20"/>
        </w:rPr>
      </w:pPr>
      <w:r>
        <w:rPr>
          <w:rFonts w:cs="Arial"/>
          <w:sz w:val="20"/>
        </w:rPr>
        <w:t>The short term projects can be implemented at the same time with Quick Win projects.  These projects should be implemented within the first three years.</w:t>
      </w:r>
      <w:r w:rsidR="00BC5D00">
        <w:rPr>
          <w:rFonts w:cs="Arial"/>
          <w:sz w:val="20"/>
        </w:rPr>
        <w:t xml:space="preserve">  Just over R30 million will be spend on short term projects.</w:t>
      </w:r>
    </w:p>
    <w:p w:rsidR="00C348A8" w:rsidRDefault="00C348A8" w:rsidP="00B57D6F">
      <w:pPr>
        <w:jc w:val="both"/>
        <w:rPr>
          <w:rFonts w:cs="Arial"/>
          <w:sz w:val="20"/>
        </w:rPr>
      </w:pPr>
    </w:p>
    <w:p w:rsidR="002F2710" w:rsidRPr="00BF4C84" w:rsidRDefault="00BF4C84" w:rsidP="00B57D6F">
      <w:pPr>
        <w:jc w:val="both"/>
        <w:rPr>
          <w:rFonts w:cs="Arial"/>
          <w:b/>
          <w:sz w:val="20"/>
        </w:rPr>
      </w:pPr>
      <w:r w:rsidRPr="00BF4C84">
        <w:rPr>
          <w:rFonts w:cs="Arial"/>
          <w:b/>
          <w:sz w:val="20"/>
        </w:rPr>
        <w:lastRenderedPageBreak/>
        <w:t>Long term</w:t>
      </w:r>
    </w:p>
    <w:p w:rsidR="00BC5D00" w:rsidRDefault="00BC5D00" w:rsidP="00B57D6F">
      <w:pPr>
        <w:jc w:val="both"/>
        <w:rPr>
          <w:rFonts w:cs="Arial"/>
          <w:sz w:val="20"/>
        </w:rPr>
      </w:pPr>
      <w:r>
        <w:rPr>
          <w:rFonts w:cs="Arial"/>
          <w:sz w:val="20"/>
        </w:rPr>
        <w:t>Long term projects will be implemented from the fourth year.  They tend to be more complex and capital intensive.  The long term projects are not budgeted for in the estimates presented above.</w:t>
      </w:r>
    </w:p>
    <w:p w:rsidR="00BC5D00" w:rsidRDefault="00BC5D00" w:rsidP="00B57D6F">
      <w:pPr>
        <w:jc w:val="both"/>
        <w:rPr>
          <w:rFonts w:cs="Arial"/>
          <w:sz w:val="20"/>
        </w:rPr>
      </w:pPr>
    </w:p>
    <w:p w:rsidR="00C348A8" w:rsidRDefault="00BC5D00" w:rsidP="00B57D6F">
      <w:pPr>
        <w:jc w:val="both"/>
        <w:rPr>
          <w:rFonts w:cs="Arial"/>
          <w:sz w:val="20"/>
        </w:rPr>
      </w:pPr>
      <w:r>
        <w:rPr>
          <w:rFonts w:cs="Arial"/>
          <w:sz w:val="20"/>
        </w:rPr>
        <w:t>The projects will be handed over to the owning agent after the implementation.  The agent would then be responsible to ensure that project are maintained.</w:t>
      </w:r>
    </w:p>
    <w:p w:rsidR="007C777C" w:rsidRDefault="007C777C" w:rsidP="00B57D6F">
      <w:pPr>
        <w:jc w:val="both"/>
        <w:rPr>
          <w:rFonts w:cs="Arial"/>
          <w:sz w:val="20"/>
        </w:rPr>
      </w:pPr>
    </w:p>
    <w:p w:rsidR="00B57D6F" w:rsidRDefault="00B57D6F" w:rsidP="00B57D6F">
      <w:pPr>
        <w:spacing w:line="240" w:lineRule="auto"/>
        <w:rPr>
          <w:rFonts w:cs="Arial"/>
          <w:b/>
          <w:bCs/>
          <w:sz w:val="20"/>
        </w:rPr>
      </w:pPr>
    </w:p>
    <w:p w:rsidR="00B57D6F" w:rsidRPr="00F631EF" w:rsidRDefault="00B57D6F" w:rsidP="00B57D6F">
      <w:pPr>
        <w:pStyle w:val="Heading1"/>
      </w:pPr>
      <w:bookmarkStart w:id="4" w:name="_Toc114016688"/>
      <w:r w:rsidRPr="00F631EF">
        <w:t>1</w:t>
      </w:r>
      <w:r w:rsidRPr="00F631EF">
        <w:tab/>
        <w:t>INTRODUCTION AND BACKGROUND</w:t>
      </w:r>
      <w:bookmarkEnd w:id="4"/>
    </w:p>
    <w:p w:rsidR="00B57D6F" w:rsidRDefault="00B57D6F" w:rsidP="00B57D6F">
      <w:pPr>
        <w:jc w:val="both"/>
        <w:rPr>
          <w:sz w:val="20"/>
        </w:rPr>
      </w:pPr>
    </w:p>
    <w:p w:rsidR="00B57D6F" w:rsidRDefault="00B57D6F" w:rsidP="00B57D6F">
      <w:pPr>
        <w:pStyle w:val="Heading2"/>
      </w:pPr>
      <w:bookmarkStart w:id="5" w:name="_Toc114016689"/>
      <w:r>
        <w:t>1.1</w:t>
      </w:r>
      <w:r>
        <w:tab/>
        <w:t>THE WEST RAND</w:t>
      </w:r>
      <w:bookmarkEnd w:id="5"/>
    </w:p>
    <w:p w:rsidR="00B57D6F" w:rsidRPr="009B4139" w:rsidRDefault="00B57D6F" w:rsidP="00B57D6F">
      <w:pPr>
        <w:jc w:val="both"/>
        <w:rPr>
          <w:sz w:val="20"/>
        </w:rPr>
      </w:pPr>
      <w:r w:rsidRPr="009B4139">
        <w:rPr>
          <w:sz w:val="20"/>
        </w:rPr>
        <w:t xml:space="preserve">The West Rand District Municipality (WRDM) is a Vuna Award winning municipality. In terms of the regional context the West Rand is located within the Western Sector of the Gauteng Province, west of the Urban Core of Johannesburg.  The following areas define the West Rand boundaries: </w:t>
      </w:r>
    </w:p>
    <w:p w:rsidR="00B57D6F" w:rsidRPr="009B4139" w:rsidRDefault="00B57D6F" w:rsidP="00B57D6F">
      <w:pPr>
        <w:pStyle w:val="ListParagraph"/>
        <w:numPr>
          <w:ilvl w:val="0"/>
          <w:numId w:val="5"/>
        </w:numPr>
        <w:jc w:val="both"/>
        <w:rPr>
          <w:sz w:val="20"/>
        </w:rPr>
      </w:pPr>
      <w:r w:rsidRPr="009B4139">
        <w:rPr>
          <w:sz w:val="20"/>
        </w:rPr>
        <w:t xml:space="preserve"> Tshwane Metropolitan Council to the north; </w:t>
      </w:r>
    </w:p>
    <w:p w:rsidR="00B57D6F" w:rsidRPr="009B4139" w:rsidRDefault="00B57D6F" w:rsidP="00B57D6F">
      <w:pPr>
        <w:pStyle w:val="ListParagraph"/>
        <w:numPr>
          <w:ilvl w:val="0"/>
          <w:numId w:val="5"/>
        </w:numPr>
        <w:jc w:val="both"/>
        <w:rPr>
          <w:sz w:val="20"/>
        </w:rPr>
      </w:pPr>
      <w:r w:rsidRPr="009B4139">
        <w:rPr>
          <w:sz w:val="20"/>
        </w:rPr>
        <w:t xml:space="preserve"> City of Johannesburg to the east; </w:t>
      </w:r>
    </w:p>
    <w:p w:rsidR="00B57D6F" w:rsidRPr="009B4139" w:rsidRDefault="00B57D6F" w:rsidP="00B57D6F">
      <w:pPr>
        <w:pStyle w:val="ListParagraph"/>
        <w:numPr>
          <w:ilvl w:val="0"/>
          <w:numId w:val="5"/>
        </w:numPr>
        <w:jc w:val="both"/>
        <w:rPr>
          <w:sz w:val="20"/>
        </w:rPr>
      </w:pPr>
      <w:r w:rsidRPr="009B4139">
        <w:rPr>
          <w:sz w:val="20"/>
        </w:rPr>
        <w:t xml:space="preserve"> North West Province to the west; </w:t>
      </w:r>
    </w:p>
    <w:p w:rsidR="00B57D6F" w:rsidRPr="009B4139" w:rsidRDefault="00B57D6F" w:rsidP="00B57D6F">
      <w:pPr>
        <w:pStyle w:val="ListParagraph"/>
        <w:numPr>
          <w:ilvl w:val="0"/>
          <w:numId w:val="5"/>
        </w:numPr>
        <w:jc w:val="both"/>
        <w:rPr>
          <w:sz w:val="20"/>
        </w:rPr>
      </w:pPr>
      <w:r w:rsidRPr="009B4139">
        <w:rPr>
          <w:sz w:val="20"/>
        </w:rPr>
        <w:t xml:space="preserve"> Sedibeng District Municipality to the south east.</w:t>
      </w:r>
    </w:p>
    <w:p w:rsidR="00B57D6F" w:rsidRPr="009B4139" w:rsidRDefault="00B57D6F" w:rsidP="00B57D6F">
      <w:pPr>
        <w:jc w:val="both"/>
        <w:rPr>
          <w:sz w:val="20"/>
        </w:rPr>
      </w:pPr>
      <w:r>
        <w:rPr>
          <w:sz w:val="20"/>
        </w:rPr>
        <w:t xml:space="preserve"> </w:t>
      </w:r>
    </w:p>
    <w:p w:rsidR="00B57D6F" w:rsidRDefault="00B57D6F" w:rsidP="00B57D6F">
      <w:pPr>
        <w:jc w:val="both"/>
        <w:rPr>
          <w:rFonts w:cs="Arial"/>
          <w:sz w:val="20"/>
        </w:rPr>
      </w:pPr>
      <w:r w:rsidRPr="00A50A0C">
        <w:rPr>
          <w:rFonts w:cs="Arial"/>
          <w:sz w:val="20"/>
        </w:rPr>
        <w:t>The West Rand District Municipality (WRDM) comprises four local municipalities, namely Mogale City, Randfontein, Merafong and Westonaria</w:t>
      </w:r>
      <w:r w:rsidR="000910CA">
        <w:rPr>
          <w:rFonts w:cs="Arial"/>
          <w:sz w:val="20"/>
        </w:rPr>
        <w:t xml:space="preserve"> (refer to MAP 02 in Annexures)</w:t>
      </w:r>
      <w:r w:rsidRPr="00A50A0C">
        <w:rPr>
          <w:rFonts w:cs="Arial"/>
          <w:sz w:val="20"/>
        </w:rPr>
        <w:t xml:space="preserve">. </w:t>
      </w:r>
      <w:r>
        <w:rPr>
          <w:rFonts w:cs="Arial"/>
          <w:sz w:val="20"/>
        </w:rPr>
        <w:t>Merafong was recently</w:t>
      </w:r>
      <w:r w:rsidRPr="00A50A0C">
        <w:rPr>
          <w:rFonts w:cs="Arial"/>
          <w:sz w:val="20"/>
        </w:rPr>
        <w:t xml:space="preserve"> re-incorporated into the district from the Southern District Municipality of the North West Province.  The District Management Area (DMA), popularly known as the Cradle of Humankind World Heritage Site is also a part of the district Municipality. The District Management Area (DMA) also falls under the jurisdiction of the WRDM. </w:t>
      </w:r>
    </w:p>
    <w:p w:rsidR="00B57D6F" w:rsidRDefault="00B57D6F" w:rsidP="00B57D6F">
      <w:pPr>
        <w:jc w:val="both"/>
        <w:rPr>
          <w:rFonts w:cs="Arial"/>
          <w:sz w:val="20"/>
        </w:rPr>
      </w:pPr>
    </w:p>
    <w:p w:rsidR="006D706D" w:rsidRDefault="006D706D" w:rsidP="006D706D">
      <w:pPr>
        <w:jc w:val="both"/>
        <w:rPr>
          <w:rFonts w:cs="Arial"/>
          <w:sz w:val="20"/>
        </w:rPr>
      </w:pPr>
      <w:r w:rsidRPr="007D67BF">
        <w:rPr>
          <w:rFonts w:cs="Arial"/>
          <w:sz w:val="20"/>
        </w:rPr>
        <w:t>The West Rand District Municipality has been granted funding through the National Treasury’s Neighbourhood Development Partnership Grant to regenerate townships in the West Rand focusing on Westonaria and Randfontein. The Neighbourhood Development Partnership Grant (NDPG) was announced by the Minister of Finance in his budget speech on 15 February 2006. The primary focus of the NDPG is to stimulate and accelerate investment in poor, underserved residential neighbourhoods by providing technical assistance and capital grant financing for municipal projects that have either a distinct private sector element or an intention to achieve this.</w:t>
      </w:r>
    </w:p>
    <w:p w:rsidR="006D706D" w:rsidRDefault="006D706D" w:rsidP="006D706D">
      <w:pPr>
        <w:jc w:val="both"/>
        <w:rPr>
          <w:rFonts w:cs="Arial"/>
          <w:sz w:val="20"/>
        </w:rPr>
      </w:pPr>
    </w:p>
    <w:p w:rsidR="006D706D" w:rsidRPr="00000AEF" w:rsidRDefault="006D706D" w:rsidP="006D706D">
      <w:pPr>
        <w:jc w:val="both"/>
        <w:rPr>
          <w:rFonts w:cs="Arial"/>
          <w:sz w:val="20"/>
        </w:rPr>
      </w:pPr>
      <w:r w:rsidRPr="00000AEF">
        <w:rPr>
          <w:rFonts w:cs="Arial"/>
          <w:sz w:val="20"/>
        </w:rPr>
        <w:t xml:space="preserve">The NDPG is structured in the form of a conditional grant to municipalities through the Division of Revenue Act (DoRA), 2007 and is administered by the Neighbourhood Development Programme (NDP) Unit. DoRA stipulates the goal of the NDPG as: “To support neighbourhood development </w:t>
      </w:r>
      <w:r w:rsidRPr="00000AEF">
        <w:rPr>
          <w:rFonts w:cs="Arial"/>
          <w:sz w:val="20"/>
        </w:rPr>
        <w:lastRenderedPageBreak/>
        <w:t>projects that provide community infrastructure and create the platform for private sector development and that improve the quality of life of residents in targeted areas”</w:t>
      </w:r>
    </w:p>
    <w:p w:rsidR="006D706D" w:rsidRPr="00000AEF" w:rsidRDefault="006D706D" w:rsidP="006D706D">
      <w:pPr>
        <w:jc w:val="both"/>
        <w:rPr>
          <w:rFonts w:cs="Arial"/>
          <w:sz w:val="20"/>
        </w:rPr>
      </w:pPr>
    </w:p>
    <w:p w:rsidR="006D706D" w:rsidRPr="00000AEF" w:rsidRDefault="006D706D" w:rsidP="006D706D">
      <w:pPr>
        <w:jc w:val="both"/>
        <w:rPr>
          <w:rFonts w:cs="Arial"/>
          <w:sz w:val="20"/>
        </w:rPr>
      </w:pPr>
      <w:r w:rsidRPr="00000AEF">
        <w:rPr>
          <w:rFonts w:cs="Arial"/>
          <w:sz w:val="20"/>
        </w:rPr>
        <w:t>The grant’s purpose is therefore:</w:t>
      </w:r>
      <w:r>
        <w:rPr>
          <w:rFonts w:cs="Arial"/>
          <w:sz w:val="20"/>
        </w:rPr>
        <w:t xml:space="preserve"> </w:t>
      </w:r>
      <w:r w:rsidRPr="00000AEF">
        <w:rPr>
          <w:rFonts w:cs="Arial"/>
          <w:sz w:val="20"/>
        </w:rPr>
        <w:t xml:space="preserve">“To provide municipalities with technical assistance to develop appropriate project proposals for property developments in townships and new residential neighbourhoods that include the construction or upgrading of community facilities, and where appropriate, attract </w:t>
      </w:r>
      <w:r>
        <w:rPr>
          <w:rFonts w:cs="Arial"/>
          <w:sz w:val="20"/>
        </w:rPr>
        <w:t xml:space="preserve">private sector funding &amp; input” </w:t>
      </w:r>
      <w:r w:rsidRPr="00000AEF">
        <w:rPr>
          <w:rFonts w:cs="Arial"/>
          <w:sz w:val="20"/>
        </w:rPr>
        <w:t>(DoRA, 2007).</w:t>
      </w:r>
      <w:r>
        <w:rPr>
          <w:rFonts w:cs="Arial"/>
          <w:sz w:val="20"/>
        </w:rPr>
        <w:t xml:space="preserve"> </w:t>
      </w:r>
      <w:r w:rsidRPr="00000AEF">
        <w:rPr>
          <w:rFonts w:cs="Arial"/>
          <w:sz w:val="20"/>
        </w:rPr>
        <w:t xml:space="preserve">The central development challenge the NDP seeks to address is the relative lack of (primarily economic) development in Townships including informal settlements and more recent low income housing estates. It is estimated that well over 60% of South Africa’s population live in townships, informal settlements and low-income housing developments. However, broad forward-oriented regeneration and/or redevelopment plans are not in place for these areas. </w:t>
      </w:r>
    </w:p>
    <w:p w:rsidR="006D706D" w:rsidRPr="00000AEF" w:rsidRDefault="006D706D" w:rsidP="006D706D">
      <w:pPr>
        <w:jc w:val="both"/>
        <w:rPr>
          <w:rFonts w:cs="Arial"/>
          <w:sz w:val="20"/>
        </w:rPr>
      </w:pPr>
    </w:p>
    <w:p w:rsidR="006D706D" w:rsidRPr="00000AEF" w:rsidRDefault="006D706D" w:rsidP="006D706D">
      <w:pPr>
        <w:jc w:val="both"/>
        <w:rPr>
          <w:rFonts w:cs="Arial"/>
          <w:sz w:val="20"/>
        </w:rPr>
      </w:pPr>
      <w:r w:rsidRPr="00000AEF">
        <w:rPr>
          <w:rFonts w:cs="Arial"/>
          <w:sz w:val="20"/>
        </w:rPr>
        <w:t>The areas tend to lack both community and commercial infrastructure, such as town centres, nodes, high streets and other economic acti</w:t>
      </w:r>
      <w:r>
        <w:rPr>
          <w:rFonts w:cs="Arial"/>
          <w:sz w:val="20"/>
        </w:rPr>
        <w:t xml:space="preserve">vity areas which provide places </w:t>
      </w:r>
      <w:r w:rsidRPr="00000AEF">
        <w:rPr>
          <w:rFonts w:cs="Arial"/>
          <w:sz w:val="20"/>
        </w:rPr>
        <w:t>for communities to live, work and play. Also, internal linkages limit internal mobility and</w:t>
      </w:r>
      <w:r>
        <w:rPr>
          <w:rFonts w:cs="Arial"/>
          <w:sz w:val="20"/>
        </w:rPr>
        <w:t xml:space="preserve"> </w:t>
      </w:r>
      <w:r w:rsidRPr="00000AEF">
        <w:rPr>
          <w:rFonts w:cs="Arial"/>
          <w:sz w:val="20"/>
        </w:rPr>
        <w:t>hamper access to markets. External linkages to economic centres are either non-existent or very poor. Township environments are usually lacking in quality and can be characterized by pollution, low levels of greening and no ‘sense of place’. Despite their proximity of many townships to the major urban economic nodes, township areas often contain the bulk of the population of the municipalities, yet contribute little to the municipal GGP, and are characterised by minimal and marginalised local economies, with little access to economic opportunities and typically house the greatest percentage of the population in any municipal area.</w:t>
      </w:r>
    </w:p>
    <w:p w:rsidR="006D706D" w:rsidRDefault="006D706D" w:rsidP="006D706D">
      <w:pPr>
        <w:jc w:val="both"/>
        <w:rPr>
          <w:rFonts w:cs="Arial"/>
          <w:sz w:val="20"/>
        </w:rPr>
      </w:pPr>
    </w:p>
    <w:p w:rsidR="006D706D" w:rsidRPr="0074763B" w:rsidRDefault="006D706D" w:rsidP="006D706D">
      <w:pPr>
        <w:jc w:val="both"/>
        <w:rPr>
          <w:rFonts w:cs="Arial"/>
          <w:sz w:val="20"/>
        </w:rPr>
      </w:pPr>
      <w:r w:rsidRPr="0074763B">
        <w:rPr>
          <w:rFonts w:cs="Arial"/>
          <w:sz w:val="20"/>
        </w:rPr>
        <w:t>In South African 'two economies' persist in one country. The first is an advanced, sophisticated economy, based on skilled labour, which is becoming more globally competitive. The second is mainly an informal, marginalised and unskilled economy, populated by the unemployed and those unemployable in the formal sector. Despite the impressive gains made in the First Economy over the last decade, the benefits of growth have yet to reach the Second Economy, and with the enormity of the challenges arising from the social transition, the Second Economy risks falling further behind if there is no decisive Government intervention.</w:t>
      </w:r>
    </w:p>
    <w:p w:rsidR="006D706D" w:rsidRPr="0074763B" w:rsidRDefault="006D706D" w:rsidP="006D706D">
      <w:pPr>
        <w:jc w:val="both"/>
        <w:rPr>
          <w:rFonts w:cs="Arial"/>
          <w:sz w:val="20"/>
        </w:rPr>
      </w:pPr>
    </w:p>
    <w:p w:rsidR="006D706D" w:rsidRPr="0074763B" w:rsidRDefault="006D706D" w:rsidP="006D706D">
      <w:pPr>
        <w:jc w:val="both"/>
        <w:rPr>
          <w:rFonts w:cs="Arial"/>
          <w:sz w:val="20"/>
        </w:rPr>
      </w:pPr>
      <w:r w:rsidRPr="0074763B">
        <w:rPr>
          <w:rFonts w:cs="Arial"/>
          <w:sz w:val="20"/>
        </w:rPr>
        <w:t xml:space="preserve">In terms of the Reconstruction and Development Programme (RDP) poverty is the single greatest burden of South Africa's people. Fighting poverty and deprivation is therefore the first priority of the ANC-led Government. </w:t>
      </w:r>
    </w:p>
    <w:p w:rsidR="006D706D" w:rsidRPr="0074763B" w:rsidRDefault="006D706D" w:rsidP="006D706D">
      <w:pPr>
        <w:jc w:val="both"/>
        <w:rPr>
          <w:rFonts w:cs="Arial"/>
          <w:sz w:val="20"/>
        </w:rPr>
      </w:pPr>
    </w:p>
    <w:p w:rsidR="006D706D" w:rsidRPr="0074763B" w:rsidRDefault="006D706D" w:rsidP="006D706D">
      <w:pPr>
        <w:jc w:val="both"/>
        <w:rPr>
          <w:rFonts w:cs="Arial"/>
          <w:sz w:val="20"/>
        </w:rPr>
      </w:pPr>
      <w:r w:rsidRPr="0074763B">
        <w:rPr>
          <w:rFonts w:cs="Arial"/>
          <w:sz w:val="20"/>
        </w:rPr>
        <w:t xml:space="preserve">Fighting poverty has been at the centre of all Government's policies and programmes since 1994. The Poverty Eradication Framework of the Cabinet Social Sector Cluster covers a variety of strategies to address the causes and symptoms of poverty. These include the following programmatic areas: </w:t>
      </w:r>
    </w:p>
    <w:p w:rsidR="006D706D" w:rsidRPr="0074763B" w:rsidRDefault="006D706D" w:rsidP="006D706D">
      <w:pPr>
        <w:numPr>
          <w:ilvl w:val="0"/>
          <w:numId w:val="18"/>
        </w:numPr>
        <w:jc w:val="both"/>
        <w:rPr>
          <w:rFonts w:cs="Arial"/>
          <w:sz w:val="20"/>
        </w:rPr>
      </w:pPr>
      <w:r w:rsidRPr="0074763B">
        <w:rPr>
          <w:rFonts w:cs="Arial"/>
          <w:b/>
          <w:sz w:val="20"/>
        </w:rPr>
        <w:lastRenderedPageBreak/>
        <w:t>Reorientation of the budget</w:t>
      </w:r>
      <w:r w:rsidRPr="0074763B">
        <w:rPr>
          <w:rFonts w:cs="Arial"/>
          <w:sz w:val="20"/>
        </w:rPr>
        <w:t xml:space="preserve">, fiscal policies and the public sector towards redistribution and meeting basic needs of the disadvantaged and the poor; </w:t>
      </w:r>
    </w:p>
    <w:p w:rsidR="006D706D" w:rsidRPr="0074763B" w:rsidRDefault="006D706D" w:rsidP="006D706D">
      <w:pPr>
        <w:numPr>
          <w:ilvl w:val="0"/>
          <w:numId w:val="18"/>
        </w:numPr>
        <w:jc w:val="both"/>
        <w:rPr>
          <w:rFonts w:cs="Arial"/>
          <w:sz w:val="20"/>
        </w:rPr>
      </w:pPr>
      <w:r w:rsidRPr="0074763B">
        <w:rPr>
          <w:rFonts w:cs="Arial"/>
          <w:sz w:val="20"/>
        </w:rPr>
        <w:t xml:space="preserve">Meeting </w:t>
      </w:r>
      <w:r w:rsidRPr="0074763B">
        <w:rPr>
          <w:rFonts w:cs="Arial"/>
          <w:b/>
          <w:sz w:val="20"/>
        </w:rPr>
        <w:t>basic needs</w:t>
      </w:r>
      <w:r w:rsidRPr="0074763B">
        <w:rPr>
          <w:rFonts w:cs="Arial"/>
          <w:sz w:val="20"/>
        </w:rPr>
        <w:t xml:space="preserve"> are those programmes that aim to provide citizens with equitable and sustainable assess to basic needs such as food, water, education, health care, welfare, transport, electricity and other infrastructure. </w:t>
      </w:r>
    </w:p>
    <w:p w:rsidR="006D706D" w:rsidRPr="0074763B" w:rsidRDefault="006D706D" w:rsidP="006D706D">
      <w:pPr>
        <w:numPr>
          <w:ilvl w:val="0"/>
          <w:numId w:val="18"/>
        </w:numPr>
        <w:jc w:val="both"/>
        <w:rPr>
          <w:rFonts w:cs="Arial"/>
          <w:sz w:val="20"/>
        </w:rPr>
      </w:pPr>
      <w:r w:rsidRPr="0074763B">
        <w:rPr>
          <w:rFonts w:cs="Arial"/>
          <w:sz w:val="20"/>
        </w:rPr>
        <w:t>Programmes to combat “</w:t>
      </w:r>
      <w:r w:rsidRPr="0074763B">
        <w:rPr>
          <w:rFonts w:cs="Arial"/>
          <w:b/>
          <w:sz w:val="20"/>
        </w:rPr>
        <w:t>income poverty</w:t>
      </w:r>
      <w:r w:rsidRPr="0074763B">
        <w:rPr>
          <w:rFonts w:cs="Arial"/>
          <w:sz w:val="20"/>
        </w:rPr>
        <w:t xml:space="preserve">” </w:t>
      </w:r>
      <w:r w:rsidR="00B420A1" w:rsidRPr="0074763B">
        <w:rPr>
          <w:rFonts w:cs="Arial"/>
          <w:sz w:val="20"/>
        </w:rPr>
        <w:t>i.e.</w:t>
      </w:r>
      <w:r w:rsidRPr="0074763B">
        <w:rPr>
          <w:rFonts w:cs="Arial"/>
          <w:sz w:val="20"/>
        </w:rPr>
        <w:t xml:space="preserve"> programmes aimed to establish, maintain or boost the income earnings of the poor, such as employment creation, self employment and participation in the SMME sector, social security that provide income during periods of contingencies and access to micro credit and finance by the poor. </w:t>
      </w:r>
    </w:p>
    <w:p w:rsidR="006D706D" w:rsidRPr="0074763B" w:rsidRDefault="006D706D" w:rsidP="006D706D">
      <w:pPr>
        <w:numPr>
          <w:ilvl w:val="0"/>
          <w:numId w:val="18"/>
        </w:numPr>
        <w:jc w:val="both"/>
        <w:rPr>
          <w:rFonts w:cs="Arial"/>
          <w:sz w:val="20"/>
        </w:rPr>
      </w:pPr>
      <w:r w:rsidRPr="0074763B">
        <w:rPr>
          <w:rFonts w:cs="Arial"/>
          <w:b/>
          <w:sz w:val="20"/>
        </w:rPr>
        <w:t>Asset poverty</w:t>
      </w:r>
      <w:r w:rsidRPr="0074763B">
        <w:rPr>
          <w:rFonts w:cs="Arial"/>
          <w:sz w:val="20"/>
        </w:rPr>
        <w:t xml:space="preserve"> programmes are those aimed to provide productive assets, the key example is land; and </w:t>
      </w:r>
    </w:p>
    <w:p w:rsidR="006D706D" w:rsidRPr="0074763B" w:rsidRDefault="006D706D" w:rsidP="006D706D">
      <w:pPr>
        <w:numPr>
          <w:ilvl w:val="0"/>
          <w:numId w:val="18"/>
        </w:numPr>
        <w:jc w:val="both"/>
        <w:rPr>
          <w:rFonts w:cs="Arial"/>
          <w:sz w:val="20"/>
        </w:rPr>
      </w:pPr>
      <w:r w:rsidRPr="0074763B">
        <w:rPr>
          <w:rFonts w:cs="Arial"/>
          <w:sz w:val="20"/>
        </w:rPr>
        <w:t xml:space="preserve">Programmes aimed at addressing </w:t>
      </w:r>
      <w:r w:rsidRPr="0074763B">
        <w:rPr>
          <w:rFonts w:cs="Arial"/>
          <w:b/>
          <w:sz w:val="20"/>
        </w:rPr>
        <w:t>people with special needs</w:t>
      </w:r>
      <w:r w:rsidRPr="0074763B">
        <w:rPr>
          <w:rFonts w:cs="Arial"/>
          <w:sz w:val="20"/>
        </w:rPr>
        <w:t xml:space="preserve"> such as people with disabilities, children, women and the youth.</w:t>
      </w:r>
    </w:p>
    <w:p w:rsidR="006D706D" w:rsidRDefault="006D706D" w:rsidP="00B57D6F">
      <w:pPr>
        <w:jc w:val="both"/>
        <w:rPr>
          <w:rFonts w:cs="Arial"/>
          <w:sz w:val="20"/>
        </w:rPr>
      </w:pPr>
    </w:p>
    <w:p w:rsidR="00B57D6F" w:rsidRPr="00A50A0C" w:rsidRDefault="00B57D6F" w:rsidP="00B57D6F">
      <w:pPr>
        <w:jc w:val="both"/>
        <w:rPr>
          <w:rFonts w:cs="Arial"/>
          <w:sz w:val="20"/>
        </w:rPr>
      </w:pPr>
      <w:r w:rsidRPr="00A50A0C">
        <w:rPr>
          <w:rFonts w:cs="Arial"/>
          <w:sz w:val="20"/>
        </w:rPr>
        <w:t>The population statistics for the West Rand is depicted in the table below (Source:  StatsSA Community Survey, 2007).</w:t>
      </w:r>
    </w:p>
    <w:p w:rsidR="00B57D6F" w:rsidRDefault="00B57D6F" w:rsidP="00B57D6F">
      <w:pPr>
        <w:jc w:val="both"/>
        <w:rPr>
          <w:sz w:val="20"/>
        </w:rPr>
      </w:pPr>
    </w:p>
    <w:tbl>
      <w:tblPr>
        <w:tblStyle w:val="TableGrid"/>
        <w:tblW w:w="0" w:type="auto"/>
        <w:tblLook w:val="00BF" w:firstRow="1" w:lastRow="0" w:firstColumn="1" w:lastColumn="0" w:noHBand="0" w:noVBand="0"/>
      </w:tblPr>
      <w:tblGrid>
        <w:gridCol w:w="1328"/>
        <w:gridCol w:w="1250"/>
        <w:gridCol w:w="606"/>
      </w:tblGrid>
      <w:tr w:rsidR="00B57D6F" w:rsidRPr="0098404C">
        <w:trPr>
          <w:tblHeader/>
        </w:trPr>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Area</w:t>
            </w:r>
          </w:p>
        </w:tc>
        <w:tc>
          <w:tcPr>
            <w:tcW w:w="0" w:type="auto"/>
            <w:shd w:val="clear" w:color="auto" w:fill="0000FF"/>
          </w:tcPr>
          <w:p w:rsidR="00B57D6F" w:rsidRPr="0098404C" w:rsidRDefault="00B57D6F" w:rsidP="004176BC">
            <w:pPr>
              <w:spacing w:before="40" w:after="40"/>
              <w:jc w:val="both"/>
              <w:rPr>
                <w:b/>
                <w:color w:val="FFFFFF" w:themeColor="background1"/>
                <w:sz w:val="20"/>
              </w:rPr>
            </w:pPr>
            <w:r>
              <w:rPr>
                <w:b/>
                <w:color w:val="FFFFFF" w:themeColor="background1"/>
                <w:sz w:val="20"/>
              </w:rPr>
              <w:t xml:space="preserve">Population </w:t>
            </w:r>
          </w:p>
        </w:tc>
        <w:tc>
          <w:tcPr>
            <w:tcW w:w="0" w:type="auto"/>
            <w:shd w:val="clear" w:color="auto" w:fill="0000FF"/>
          </w:tcPr>
          <w:p w:rsidR="00B57D6F" w:rsidRPr="0098404C" w:rsidRDefault="00B57D6F" w:rsidP="004176BC">
            <w:pPr>
              <w:spacing w:before="40" w:after="40"/>
              <w:jc w:val="right"/>
              <w:rPr>
                <w:b/>
                <w:color w:val="FFFFFF" w:themeColor="background1"/>
                <w:sz w:val="20"/>
              </w:rPr>
            </w:pPr>
            <w:r>
              <w:rPr>
                <w:b/>
                <w:color w:val="FFFFFF" w:themeColor="background1"/>
                <w:sz w:val="20"/>
              </w:rPr>
              <w:t>%</w:t>
            </w:r>
          </w:p>
        </w:tc>
      </w:tr>
      <w:tr w:rsidR="00B57D6F">
        <w:tc>
          <w:tcPr>
            <w:tcW w:w="0" w:type="auto"/>
          </w:tcPr>
          <w:p w:rsidR="00B57D6F" w:rsidRDefault="00B57D6F" w:rsidP="004176BC">
            <w:pPr>
              <w:spacing w:before="40" w:after="40"/>
              <w:jc w:val="both"/>
              <w:rPr>
                <w:sz w:val="20"/>
              </w:rPr>
            </w:pPr>
            <w:r>
              <w:rPr>
                <w:sz w:val="20"/>
              </w:rPr>
              <w:t>Mogale City</w:t>
            </w:r>
          </w:p>
        </w:tc>
        <w:tc>
          <w:tcPr>
            <w:tcW w:w="0" w:type="auto"/>
          </w:tcPr>
          <w:p w:rsidR="00B57D6F" w:rsidRDefault="00B57D6F" w:rsidP="004176BC">
            <w:pPr>
              <w:spacing w:before="40" w:after="40"/>
              <w:jc w:val="right"/>
              <w:rPr>
                <w:sz w:val="20"/>
              </w:rPr>
            </w:pPr>
            <w:r>
              <w:rPr>
                <w:sz w:val="20"/>
              </w:rPr>
              <w:t>319, 641</w:t>
            </w:r>
          </w:p>
        </w:tc>
        <w:tc>
          <w:tcPr>
            <w:tcW w:w="0" w:type="auto"/>
          </w:tcPr>
          <w:p w:rsidR="00B57D6F" w:rsidRDefault="00B57D6F" w:rsidP="004176BC">
            <w:pPr>
              <w:spacing w:before="40" w:after="40"/>
              <w:jc w:val="right"/>
              <w:rPr>
                <w:sz w:val="20"/>
              </w:rPr>
            </w:pPr>
            <w:r>
              <w:rPr>
                <w:sz w:val="20"/>
              </w:rPr>
              <w:t>42.3</w:t>
            </w:r>
          </w:p>
        </w:tc>
      </w:tr>
      <w:tr w:rsidR="00B57D6F">
        <w:tc>
          <w:tcPr>
            <w:tcW w:w="0" w:type="auto"/>
          </w:tcPr>
          <w:p w:rsidR="00B57D6F" w:rsidRDefault="00B57D6F" w:rsidP="004176BC">
            <w:pPr>
              <w:spacing w:before="40" w:after="40"/>
              <w:jc w:val="both"/>
              <w:rPr>
                <w:sz w:val="20"/>
              </w:rPr>
            </w:pPr>
            <w:r>
              <w:rPr>
                <w:sz w:val="20"/>
              </w:rPr>
              <w:t>Randfontein</w:t>
            </w:r>
          </w:p>
        </w:tc>
        <w:tc>
          <w:tcPr>
            <w:tcW w:w="0" w:type="auto"/>
          </w:tcPr>
          <w:p w:rsidR="00B57D6F" w:rsidRDefault="00B57D6F" w:rsidP="004176BC">
            <w:pPr>
              <w:spacing w:before="40" w:after="40"/>
              <w:jc w:val="right"/>
              <w:rPr>
                <w:sz w:val="20"/>
              </w:rPr>
            </w:pPr>
            <w:r>
              <w:rPr>
                <w:sz w:val="20"/>
              </w:rPr>
              <w:t>117, 261</w:t>
            </w:r>
          </w:p>
        </w:tc>
        <w:tc>
          <w:tcPr>
            <w:tcW w:w="0" w:type="auto"/>
          </w:tcPr>
          <w:p w:rsidR="00B57D6F" w:rsidRDefault="00B57D6F" w:rsidP="004176BC">
            <w:pPr>
              <w:spacing w:before="40" w:after="40"/>
              <w:jc w:val="right"/>
              <w:rPr>
                <w:sz w:val="20"/>
              </w:rPr>
            </w:pPr>
            <w:r>
              <w:rPr>
                <w:sz w:val="20"/>
              </w:rPr>
              <w:t>15.5</w:t>
            </w:r>
          </w:p>
        </w:tc>
      </w:tr>
      <w:tr w:rsidR="00B57D6F">
        <w:tc>
          <w:tcPr>
            <w:tcW w:w="0" w:type="auto"/>
          </w:tcPr>
          <w:p w:rsidR="00B57D6F" w:rsidRDefault="00B57D6F" w:rsidP="004176BC">
            <w:pPr>
              <w:spacing w:before="40" w:after="40"/>
              <w:jc w:val="both"/>
              <w:rPr>
                <w:sz w:val="20"/>
              </w:rPr>
            </w:pPr>
            <w:r>
              <w:rPr>
                <w:sz w:val="20"/>
              </w:rPr>
              <w:t>Westonaria</w:t>
            </w:r>
          </w:p>
        </w:tc>
        <w:tc>
          <w:tcPr>
            <w:tcW w:w="0" w:type="auto"/>
          </w:tcPr>
          <w:p w:rsidR="00B57D6F" w:rsidRDefault="00B57D6F" w:rsidP="004176BC">
            <w:pPr>
              <w:spacing w:before="40" w:after="40"/>
              <w:jc w:val="right"/>
              <w:rPr>
                <w:sz w:val="20"/>
              </w:rPr>
            </w:pPr>
            <w:r>
              <w:rPr>
                <w:sz w:val="20"/>
              </w:rPr>
              <w:t>99, 218</w:t>
            </w:r>
          </w:p>
        </w:tc>
        <w:tc>
          <w:tcPr>
            <w:tcW w:w="0" w:type="auto"/>
          </w:tcPr>
          <w:p w:rsidR="00B57D6F" w:rsidRDefault="00B57D6F" w:rsidP="004176BC">
            <w:pPr>
              <w:spacing w:before="40" w:after="40"/>
              <w:jc w:val="right"/>
              <w:rPr>
                <w:sz w:val="20"/>
              </w:rPr>
            </w:pPr>
            <w:r>
              <w:rPr>
                <w:sz w:val="20"/>
              </w:rPr>
              <w:t>13.1</w:t>
            </w:r>
          </w:p>
        </w:tc>
      </w:tr>
      <w:tr w:rsidR="00B57D6F">
        <w:tc>
          <w:tcPr>
            <w:tcW w:w="0" w:type="auto"/>
          </w:tcPr>
          <w:p w:rsidR="00B57D6F" w:rsidRDefault="00B57D6F" w:rsidP="004176BC">
            <w:pPr>
              <w:spacing w:before="40" w:after="40"/>
              <w:jc w:val="both"/>
              <w:rPr>
                <w:sz w:val="20"/>
              </w:rPr>
            </w:pPr>
            <w:r>
              <w:rPr>
                <w:sz w:val="20"/>
              </w:rPr>
              <w:t>Merafong</w:t>
            </w:r>
          </w:p>
        </w:tc>
        <w:tc>
          <w:tcPr>
            <w:tcW w:w="0" w:type="auto"/>
          </w:tcPr>
          <w:p w:rsidR="00B57D6F" w:rsidRDefault="00B57D6F" w:rsidP="004176BC">
            <w:pPr>
              <w:spacing w:before="40" w:after="40"/>
              <w:jc w:val="right"/>
              <w:rPr>
                <w:sz w:val="20"/>
              </w:rPr>
            </w:pPr>
            <w:r>
              <w:rPr>
                <w:sz w:val="20"/>
              </w:rPr>
              <w:t>215, 865</w:t>
            </w:r>
          </w:p>
        </w:tc>
        <w:tc>
          <w:tcPr>
            <w:tcW w:w="0" w:type="auto"/>
          </w:tcPr>
          <w:p w:rsidR="00B57D6F" w:rsidRDefault="00B57D6F" w:rsidP="004176BC">
            <w:pPr>
              <w:spacing w:before="40" w:after="40"/>
              <w:jc w:val="right"/>
              <w:rPr>
                <w:sz w:val="20"/>
              </w:rPr>
            </w:pPr>
            <w:r>
              <w:rPr>
                <w:sz w:val="20"/>
              </w:rPr>
              <w:t>28.6</w:t>
            </w:r>
          </w:p>
        </w:tc>
      </w:tr>
      <w:tr w:rsidR="00B57D6F">
        <w:tc>
          <w:tcPr>
            <w:tcW w:w="0" w:type="auto"/>
          </w:tcPr>
          <w:p w:rsidR="00B57D6F" w:rsidRDefault="00B57D6F" w:rsidP="004176BC">
            <w:pPr>
              <w:spacing w:before="40" w:after="40"/>
              <w:jc w:val="both"/>
              <w:rPr>
                <w:sz w:val="20"/>
              </w:rPr>
            </w:pPr>
            <w:r>
              <w:rPr>
                <w:sz w:val="20"/>
              </w:rPr>
              <w:t>DMA</w:t>
            </w:r>
          </w:p>
        </w:tc>
        <w:tc>
          <w:tcPr>
            <w:tcW w:w="0" w:type="auto"/>
          </w:tcPr>
          <w:p w:rsidR="00B57D6F" w:rsidRDefault="00B57D6F" w:rsidP="004176BC">
            <w:pPr>
              <w:spacing w:before="40" w:after="40"/>
              <w:jc w:val="right"/>
              <w:rPr>
                <w:sz w:val="20"/>
              </w:rPr>
            </w:pPr>
            <w:r>
              <w:rPr>
                <w:sz w:val="20"/>
              </w:rPr>
              <w:t>2, 918</w:t>
            </w:r>
          </w:p>
        </w:tc>
        <w:tc>
          <w:tcPr>
            <w:tcW w:w="0" w:type="auto"/>
          </w:tcPr>
          <w:p w:rsidR="00B57D6F" w:rsidRDefault="00B57D6F" w:rsidP="004176BC">
            <w:pPr>
              <w:spacing w:before="40" w:after="40"/>
              <w:jc w:val="right"/>
              <w:rPr>
                <w:sz w:val="20"/>
              </w:rPr>
            </w:pPr>
            <w:r>
              <w:rPr>
                <w:sz w:val="20"/>
              </w:rPr>
              <w:t>0.4</w:t>
            </w:r>
          </w:p>
        </w:tc>
      </w:tr>
      <w:tr w:rsidR="00B57D6F">
        <w:tc>
          <w:tcPr>
            <w:tcW w:w="0" w:type="auto"/>
          </w:tcPr>
          <w:p w:rsidR="00B57D6F" w:rsidRDefault="00B57D6F" w:rsidP="004176BC">
            <w:pPr>
              <w:spacing w:before="40" w:after="40"/>
              <w:jc w:val="both"/>
              <w:rPr>
                <w:sz w:val="20"/>
              </w:rPr>
            </w:pPr>
            <w:r>
              <w:rPr>
                <w:sz w:val="20"/>
              </w:rPr>
              <w:t>Total District</w:t>
            </w:r>
          </w:p>
        </w:tc>
        <w:tc>
          <w:tcPr>
            <w:tcW w:w="0" w:type="auto"/>
          </w:tcPr>
          <w:p w:rsidR="00B57D6F" w:rsidRDefault="00B57D6F" w:rsidP="004176BC">
            <w:pPr>
              <w:spacing w:before="40" w:after="40"/>
              <w:jc w:val="right"/>
              <w:rPr>
                <w:sz w:val="20"/>
              </w:rPr>
            </w:pPr>
            <w:r>
              <w:rPr>
                <w:sz w:val="20"/>
              </w:rPr>
              <w:t>754, 903</w:t>
            </w:r>
          </w:p>
        </w:tc>
        <w:tc>
          <w:tcPr>
            <w:tcW w:w="0" w:type="auto"/>
          </w:tcPr>
          <w:p w:rsidR="00B57D6F" w:rsidRDefault="00B57D6F" w:rsidP="004176BC">
            <w:pPr>
              <w:spacing w:before="40" w:after="40"/>
              <w:rPr>
                <w:sz w:val="20"/>
              </w:rPr>
            </w:pPr>
            <w:r>
              <w:rPr>
                <w:sz w:val="20"/>
              </w:rPr>
              <w:t>100</w:t>
            </w:r>
          </w:p>
        </w:tc>
      </w:tr>
    </w:tbl>
    <w:p w:rsidR="00B57D6F" w:rsidRDefault="00B57D6F" w:rsidP="00B57D6F">
      <w:pPr>
        <w:jc w:val="both"/>
        <w:rPr>
          <w:sz w:val="20"/>
        </w:rPr>
      </w:pPr>
    </w:p>
    <w:p w:rsidR="00B57D6F" w:rsidRDefault="00B57D6F" w:rsidP="00B57D6F">
      <w:pPr>
        <w:jc w:val="both"/>
        <w:rPr>
          <w:sz w:val="20"/>
        </w:rPr>
      </w:pPr>
      <w:r>
        <w:rPr>
          <w:sz w:val="20"/>
        </w:rPr>
        <w:t>The GGP growth rate of the region is 1.1%.  This is well below the national target of 4.5%.  The economic growth rate of Mogale City is the highest in the region, at 4%.</w:t>
      </w:r>
    </w:p>
    <w:p w:rsidR="00B57D6F" w:rsidRDefault="00B57D6F" w:rsidP="00B57D6F">
      <w:pPr>
        <w:jc w:val="both"/>
        <w:rPr>
          <w:sz w:val="20"/>
        </w:rPr>
      </w:pPr>
    </w:p>
    <w:p w:rsidR="00B57D6F" w:rsidRDefault="00B57D6F" w:rsidP="00B57D6F">
      <w:pPr>
        <w:pStyle w:val="Heading2"/>
      </w:pPr>
      <w:bookmarkStart w:id="6" w:name="_Toc114016690"/>
      <w:r>
        <w:t>1.2</w:t>
      </w:r>
      <w:r>
        <w:tab/>
        <w:t>RANDFONTEIN LOCAL MUNICIPALITY (RLM)</w:t>
      </w:r>
      <w:bookmarkEnd w:id="6"/>
    </w:p>
    <w:p w:rsidR="00B57D6F" w:rsidRPr="009B4139" w:rsidRDefault="00B57D6F" w:rsidP="00B57D6F">
      <w:pPr>
        <w:jc w:val="both"/>
        <w:rPr>
          <w:rFonts w:cs="Arial"/>
          <w:sz w:val="20"/>
        </w:rPr>
      </w:pPr>
      <w:r w:rsidRPr="009B4139">
        <w:rPr>
          <w:rFonts w:cs="Arial"/>
          <w:sz w:val="20"/>
        </w:rPr>
        <w:t xml:space="preserve">Randfontein </w:t>
      </w:r>
      <w:r>
        <w:rPr>
          <w:rFonts w:cs="Arial"/>
          <w:sz w:val="20"/>
        </w:rPr>
        <w:t xml:space="preserve">Local Municipality (GT 412) </w:t>
      </w:r>
      <w:r w:rsidRPr="009B4139">
        <w:rPr>
          <w:rFonts w:cs="Arial"/>
          <w:sz w:val="20"/>
        </w:rPr>
        <w:t xml:space="preserve">is the second most economically active area in the West Rand District Municipality. </w:t>
      </w:r>
      <w:r w:rsidR="000910CA">
        <w:rPr>
          <w:rFonts w:cs="Arial"/>
          <w:sz w:val="20"/>
        </w:rPr>
        <w:t>The m</w:t>
      </w:r>
      <w:r w:rsidRPr="009B4139">
        <w:rPr>
          <w:rFonts w:cs="Arial"/>
          <w:sz w:val="20"/>
        </w:rPr>
        <w:t>unicipality is also the seat of government for the West Rand District Municipality. The town owes its existence to the discov</w:t>
      </w:r>
      <w:r w:rsidR="000910CA">
        <w:rPr>
          <w:rFonts w:cs="Arial"/>
          <w:sz w:val="20"/>
        </w:rPr>
        <w:t>ery of gold. To the north is Mogale City, e</w:t>
      </w:r>
      <w:r w:rsidRPr="009B4139">
        <w:rPr>
          <w:rFonts w:cs="Arial"/>
          <w:sz w:val="20"/>
        </w:rPr>
        <w:t xml:space="preserve">ast is Kagiso/Azaadville and certain </w:t>
      </w:r>
      <w:r w:rsidR="000910CA">
        <w:rPr>
          <w:rFonts w:cs="Arial"/>
          <w:sz w:val="20"/>
        </w:rPr>
        <w:t>parts of Soweto. To the s</w:t>
      </w:r>
      <w:r w:rsidRPr="009B4139">
        <w:rPr>
          <w:rFonts w:cs="Arial"/>
          <w:sz w:val="20"/>
        </w:rPr>
        <w:t>outh is the Westonaria LM and the newly demarcated area of Merafong is to the West</w:t>
      </w:r>
      <w:r w:rsidR="000910CA">
        <w:rPr>
          <w:rFonts w:cs="Arial"/>
          <w:sz w:val="20"/>
        </w:rPr>
        <w:t xml:space="preserve"> (Refer to MAP 03)</w:t>
      </w:r>
      <w:r w:rsidRPr="009B4139">
        <w:rPr>
          <w:rFonts w:cs="Arial"/>
          <w:sz w:val="20"/>
        </w:rPr>
        <w:t>.</w:t>
      </w:r>
      <w:r w:rsidR="000910CA">
        <w:rPr>
          <w:rFonts w:cs="Arial"/>
          <w:sz w:val="20"/>
        </w:rPr>
        <w:t xml:space="preserve">  </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lastRenderedPageBreak/>
        <w:t xml:space="preserve">The area is characterised by high levels of unemployment, poverty, low level of education and low incomes. In terms of formal employment, the major employment sectors were:  Government Services, trade, manufacturing, finance, mining and agriculture.   </w:t>
      </w:r>
    </w:p>
    <w:p w:rsidR="00B57D6F" w:rsidRPr="009B4139" w:rsidRDefault="00B57D6F" w:rsidP="00B57D6F">
      <w:pPr>
        <w:jc w:val="both"/>
        <w:rPr>
          <w:rFonts w:cs="Arial"/>
          <w:sz w:val="20"/>
        </w:rPr>
      </w:pPr>
    </w:p>
    <w:p w:rsidR="00B57D6F" w:rsidRPr="00BD0516" w:rsidRDefault="00B57D6F" w:rsidP="00B57D6F">
      <w:pPr>
        <w:jc w:val="both"/>
        <w:rPr>
          <w:rFonts w:cs="Arial"/>
          <w:sz w:val="20"/>
        </w:rPr>
      </w:pPr>
      <w:r w:rsidRPr="00BD0516">
        <w:rPr>
          <w:rFonts w:cs="Arial"/>
          <w:sz w:val="20"/>
        </w:rPr>
        <w:t>The vision for Randfontein municipality  is stated as:</w:t>
      </w:r>
    </w:p>
    <w:p w:rsidR="00B57D6F" w:rsidRPr="00BD0516" w:rsidRDefault="00B57D6F" w:rsidP="00B57D6F">
      <w:pPr>
        <w:jc w:val="both"/>
        <w:rPr>
          <w:rFonts w:cs="Arial"/>
          <w:b/>
          <w:sz w:val="20"/>
        </w:rPr>
      </w:pPr>
      <w:r w:rsidRPr="00BD0516">
        <w:rPr>
          <w:rFonts w:cs="Arial"/>
          <w:b/>
          <w:sz w:val="20"/>
        </w:rPr>
        <w:t>“The Randfontein Local Municipality will build a united community that provides a better life for all.”</w:t>
      </w:r>
    </w:p>
    <w:p w:rsidR="00B57D6F" w:rsidRDefault="00B57D6F" w:rsidP="00B57D6F">
      <w:pPr>
        <w:jc w:val="both"/>
        <w:rPr>
          <w:sz w:val="20"/>
        </w:rPr>
      </w:pPr>
    </w:p>
    <w:p w:rsidR="00B57D6F" w:rsidRDefault="008D3FA1" w:rsidP="00B57D6F">
      <w:pPr>
        <w:jc w:val="both"/>
        <w:rPr>
          <w:sz w:val="20"/>
        </w:rPr>
      </w:pPr>
      <w:r>
        <w:rPr>
          <w:sz w:val="20"/>
        </w:rPr>
        <w:br w:type="page"/>
      </w:r>
      <w:r w:rsidR="00B57D6F">
        <w:rPr>
          <w:sz w:val="20"/>
        </w:rPr>
        <w:lastRenderedPageBreak/>
        <w:t>Key statistics</w:t>
      </w:r>
      <w:r>
        <w:rPr>
          <w:sz w:val="20"/>
        </w:rPr>
        <w:t xml:space="preserve"> of RLM are presented in the table below.</w:t>
      </w:r>
    </w:p>
    <w:p w:rsidR="00B57D6F" w:rsidRDefault="00B57D6F" w:rsidP="00B57D6F">
      <w:pPr>
        <w:jc w:val="both"/>
        <w:rPr>
          <w:sz w:val="20"/>
        </w:rPr>
      </w:pPr>
    </w:p>
    <w:tbl>
      <w:tblPr>
        <w:tblStyle w:val="TableGrid"/>
        <w:tblW w:w="0" w:type="auto"/>
        <w:tblLook w:val="00BF" w:firstRow="1" w:lastRow="0" w:firstColumn="1" w:lastColumn="0" w:noHBand="0" w:noVBand="0"/>
      </w:tblPr>
      <w:tblGrid>
        <w:gridCol w:w="2151"/>
        <w:gridCol w:w="1389"/>
        <w:gridCol w:w="1779"/>
      </w:tblGrid>
      <w:tr w:rsidR="00B57D6F" w:rsidRPr="0098404C">
        <w:trPr>
          <w:tblHeader/>
        </w:trPr>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Area</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Statistic</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Source</w:t>
            </w:r>
          </w:p>
        </w:tc>
      </w:tr>
      <w:tr w:rsidR="00B57D6F">
        <w:tc>
          <w:tcPr>
            <w:tcW w:w="0" w:type="auto"/>
          </w:tcPr>
          <w:p w:rsidR="00B57D6F" w:rsidRDefault="00B57D6F" w:rsidP="004176BC">
            <w:pPr>
              <w:spacing w:before="40" w:after="40"/>
              <w:jc w:val="both"/>
              <w:rPr>
                <w:sz w:val="20"/>
              </w:rPr>
            </w:pPr>
            <w:r>
              <w:rPr>
                <w:sz w:val="20"/>
              </w:rPr>
              <w:t>Size</w:t>
            </w:r>
          </w:p>
        </w:tc>
        <w:tc>
          <w:tcPr>
            <w:tcW w:w="0" w:type="auto"/>
          </w:tcPr>
          <w:p w:rsidR="00B57D6F" w:rsidRDefault="00B57D6F" w:rsidP="004176BC">
            <w:pPr>
              <w:spacing w:before="40" w:after="40"/>
              <w:jc w:val="right"/>
              <w:rPr>
                <w:sz w:val="20"/>
              </w:rPr>
            </w:pPr>
            <w:r>
              <w:rPr>
                <w:sz w:val="20"/>
              </w:rPr>
              <w:t>477, 063 km</w:t>
            </w:r>
            <w:r w:rsidRPr="000D1B08">
              <w:rPr>
                <w:sz w:val="20"/>
                <w:vertAlign w:val="superscript"/>
              </w:rPr>
              <w:t>2</w:t>
            </w:r>
          </w:p>
        </w:tc>
        <w:tc>
          <w:tcPr>
            <w:tcW w:w="0" w:type="auto"/>
          </w:tcPr>
          <w:p w:rsidR="00B57D6F" w:rsidRDefault="00B57D6F" w:rsidP="004176BC">
            <w:pPr>
              <w:spacing w:before="40" w:after="40"/>
              <w:jc w:val="right"/>
              <w:rPr>
                <w:sz w:val="20"/>
              </w:rPr>
            </w:pPr>
            <w:r>
              <w:rPr>
                <w:sz w:val="20"/>
              </w:rPr>
              <w:t>Ben Botha</w:t>
            </w:r>
            <w:r>
              <w:rPr>
                <w:rStyle w:val="FootnoteReference"/>
                <w:sz w:val="20"/>
              </w:rPr>
              <w:footnoteReference w:id="1"/>
            </w:r>
            <w:r>
              <w:rPr>
                <w:sz w:val="20"/>
              </w:rPr>
              <w:t>, 2009</w:t>
            </w:r>
          </w:p>
        </w:tc>
      </w:tr>
      <w:tr w:rsidR="00B57D6F">
        <w:tc>
          <w:tcPr>
            <w:tcW w:w="0" w:type="auto"/>
          </w:tcPr>
          <w:p w:rsidR="00B57D6F" w:rsidRDefault="00B57D6F" w:rsidP="004176BC">
            <w:pPr>
              <w:spacing w:before="40" w:after="40"/>
              <w:jc w:val="both"/>
              <w:rPr>
                <w:sz w:val="20"/>
              </w:rPr>
            </w:pPr>
            <w:r>
              <w:rPr>
                <w:sz w:val="20"/>
              </w:rPr>
              <w:t>Population</w:t>
            </w:r>
          </w:p>
        </w:tc>
        <w:tc>
          <w:tcPr>
            <w:tcW w:w="0" w:type="auto"/>
          </w:tcPr>
          <w:p w:rsidR="00B57D6F" w:rsidRDefault="00B57D6F" w:rsidP="004176BC">
            <w:pPr>
              <w:spacing w:before="40" w:after="40"/>
              <w:jc w:val="right"/>
              <w:rPr>
                <w:sz w:val="20"/>
              </w:rPr>
            </w:pPr>
            <w:r>
              <w:rPr>
                <w:sz w:val="20"/>
              </w:rPr>
              <w:t>128, 840</w:t>
            </w:r>
          </w:p>
        </w:tc>
        <w:tc>
          <w:tcPr>
            <w:tcW w:w="0" w:type="auto"/>
          </w:tcPr>
          <w:p w:rsidR="00B57D6F" w:rsidRDefault="00B57D6F" w:rsidP="004176BC">
            <w:pPr>
              <w:spacing w:before="40" w:after="40"/>
              <w:jc w:val="right"/>
              <w:rPr>
                <w:sz w:val="20"/>
              </w:rPr>
            </w:pPr>
            <w:r>
              <w:rPr>
                <w:sz w:val="20"/>
              </w:rPr>
              <w:t>StatsSA, 2007</w:t>
            </w:r>
          </w:p>
        </w:tc>
      </w:tr>
      <w:tr w:rsidR="00B57D6F">
        <w:tc>
          <w:tcPr>
            <w:tcW w:w="0" w:type="auto"/>
          </w:tcPr>
          <w:p w:rsidR="00B57D6F" w:rsidRDefault="00B57D6F" w:rsidP="004176BC">
            <w:pPr>
              <w:spacing w:before="40" w:after="40"/>
              <w:jc w:val="both"/>
              <w:rPr>
                <w:sz w:val="20"/>
              </w:rPr>
            </w:pPr>
            <w:r>
              <w:rPr>
                <w:sz w:val="20"/>
              </w:rPr>
              <w:t>Economic growth rate</w:t>
            </w:r>
          </w:p>
        </w:tc>
        <w:tc>
          <w:tcPr>
            <w:tcW w:w="0" w:type="auto"/>
          </w:tcPr>
          <w:p w:rsidR="00B57D6F" w:rsidRDefault="00B57D6F" w:rsidP="004176BC">
            <w:pPr>
              <w:spacing w:before="40" w:after="40"/>
              <w:jc w:val="right"/>
              <w:rPr>
                <w:sz w:val="20"/>
              </w:rPr>
            </w:pPr>
            <w:r>
              <w:rPr>
                <w:sz w:val="20"/>
              </w:rPr>
              <w:t>1.1%</w:t>
            </w:r>
          </w:p>
        </w:tc>
        <w:tc>
          <w:tcPr>
            <w:tcW w:w="0" w:type="auto"/>
          </w:tcPr>
          <w:p w:rsidR="00B57D6F" w:rsidRDefault="00B57D6F" w:rsidP="004176BC">
            <w:pPr>
              <w:spacing w:before="40" w:after="40"/>
              <w:jc w:val="right"/>
              <w:rPr>
                <w:sz w:val="20"/>
              </w:rPr>
            </w:pPr>
            <w:r>
              <w:rPr>
                <w:sz w:val="20"/>
              </w:rPr>
              <w:t>Urban-Econ</w:t>
            </w:r>
          </w:p>
        </w:tc>
      </w:tr>
    </w:tbl>
    <w:p w:rsidR="00B57D6F" w:rsidRDefault="00B57D6F" w:rsidP="00B57D6F">
      <w:pPr>
        <w:jc w:val="both"/>
        <w:rPr>
          <w:sz w:val="20"/>
        </w:rPr>
      </w:pPr>
    </w:p>
    <w:p w:rsidR="00B57D6F" w:rsidRDefault="00B57D6F" w:rsidP="00B57D6F">
      <w:pPr>
        <w:pStyle w:val="Heading2"/>
      </w:pPr>
      <w:bookmarkStart w:id="7" w:name="_Toc114016691"/>
      <w:r>
        <w:t>1.3</w:t>
      </w:r>
      <w:r>
        <w:tab/>
        <w:t>WESTONARIA LOCAL MUNICIPALITY (WLM)</w:t>
      </w:r>
      <w:bookmarkEnd w:id="7"/>
    </w:p>
    <w:p w:rsidR="00B57D6F" w:rsidRPr="009B4139" w:rsidRDefault="00B57D6F" w:rsidP="00B57D6F">
      <w:pPr>
        <w:jc w:val="both"/>
        <w:rPr>
          <w:rFonts w:cs="Arial"/>
          <w:sz w:val="20"/>
        </w:rPr>
      </w:pPr>
      <w:r w:rsidRPr="009B4139">
        <w:rPr>
          <w:rFonts w:cs="Arial"/>
          <w:sz w:val="20"/>
        </w:rPr>
        <w:t>Westonaria</w:t>
      </w:r>
      <w:r>
        <w:rPr>
          <w:rFonts w:cs="Arial"/>
          <w:sz w:val="20"/>
        </w:rPr>
        <w:t xml:space="preserve"> Local Municipality (GT 414)</w:t>
      </w:r>
      <w:r w:rsidR="00BD0516">
        <w:rPr>
          <w:rFonts w:cs="Arial"/>
          <w:sz w:val="20"/>
        </w:rPr>
        <w:t xml:space="preserve"> is a Category B local m</w:t>
      </w:r>
      <w:r w:rsidRPr="009B4139">
        <w:rPr>
          <w:rFonts w:cs="Arial"/>
          <w:sz w:val="20"/>
        </w:rPr>
        <w:t>unicipality bordered by Randfontein, Johannesburg Metro, Merafong, Sedibe</w:t>
      </w:r>
      <w:r>
        <w:rPr>
          <w:rFonts w:cs="Arial"/>
          <w:sz w:val="20"/>
        </w:rPr>
        <w:t>ng and Emfuleni municipalities</w:t>
      </w:r>
      <w:r w:rsidRPr="009B4139">
        <w:rPr>
          <w:rFonts w:cs="Arial"/>
          <w:sz w:val="20"/>
        </w:rPr>
        <w:t>.  Westonaria is located within the gold fields of Gauteng, hence it consists of a combination of urban areas, mining villages as well as farming areas</w:t>
      </w:r>
      <w:r w:rsidR="00BD0516">
        <w:rPr>
          <w:rFonts w:cs="Arial"/>
          <w:sz w:val="20"/>
        </w:rPr>
        <w:t xml:space="preserve"> (Refer to MAP 04)</w:t>
      </w:r>
      <w:r w:rsidRPr="009B4139">
        <w:rPr>
          <w:rFonts w:cs="Arial"/>
          <w:sz w:val="20"/>
        </w:rPr>
        <w:t xml:space="preserve">.  </w:t>
      </w:r>
    </w:p>
    <w:p w:rsidR="00B57D6F" w:rsidRPr="009B4139" w:rsidRDefault="00B57D6F" w:rsidP="00B57D6F">
      <w:pPr>
        <w:jc w:val="both"/>
        <w:rPr>
          <w:rFonts w:cs="Arial"/>
          <w:sz w:val="20"/>
        </w:rPr>
      </w:pPr>
    </w:p>
    <w:p w:rsidR="00B57D6F" w:rsidRPr="00BD0516" w:rsidRDefault="00BD0516" w:rsidP="00B57D6F">
      <w:pPr>
        <w:jc w:val="both"/>
        <w:rPr>
          <w:rFonts w:cs="Arial"/>
          <w:sz w:val="20"/>
        </w:rPr>
      </w:pPr>
      <w:r>
        <w:rPr>
          <w:rFonts w:cs="Arial"/>
          <w:sz w:val="20"/>
        </w:rPr>
        <w:t>The v</w:t>
      </w:r>
      <w:r w:rsidR="00B57D6F" w:rsidRPr="00BD0516">
        <w:rPr>
          <w:rFonts w:cs="Arial"/>
          <w:sz w:val="20"/>
        </w:rPr>
        <w:t>ision for Westonaria Local Municipality is stated as:</w:t>
      </w:r>
    </w:p>
    <w:p w:rsidR="00B57D6F" w:rsidRPr="00BD0516" w:rsidRDefault="00B57D6F" w:rsidP="00B57D6F">
      <w:pPr>
        <w:jc w:val="both"/>
        <w:rPr>
          <w:rFonts w:cs="Arial"/>
          <w:b/>
          <w:sz w:val="20"/>
        </w:rPr>
      </w:pPr>
      <w:r w:rsidRPr="00BD0516">
        <w:rPr>
          <w:rFonts w:cs="Arial"/>
          <w:b/>
          <w:sz w:val="20"/>
        </w:rPr>
        <w:t>“To deliver a sustainable social and economic development for the people of Westonaria.”</w:t>
      </w:r>
    </w:p>
    <w:p w:rsidR="00B57D6F" w:rsidRDefault="00B57D6F" w:rsidP="00B57D6F">
      <w:pPr>
        <w:jc w:val="both"/>
        <w:rPr>
          <w:rFonts w:cs="Arial"/>
          <w:sz w:val="20"/>
        </w:rPr>
      </w:pPr>
    </w:p>
    <w:p w:rsidR="00B57D6F" w:rsidRDefault="00B57D6F" w:rsidP="00B57D6F">
      <w:pPr>
        <w:jc w:val="both"/>
        <w:rPr>
          <w:rFonts w:cs="Arial"/>
          <w:sz w:val="20"/>
        </w:rPr>
      </w:pPr>
      <w:r>
        <w:rPr>
          <w:rFonts w:cs="Arial"/>
          <w:sz w:val="20"/>
        </w:rPr>
        <w:t>Key statistics</w:t>
      </w:r>
      <w:r w:rsidR="00BD0516">
        <w:rPr>
          <w:rFonts w:cs="Arial"/>
          <w:sz w:val="20"/>
        </w:rPr>
        <w:t xml:space="preserve"> in the table below show that the municipality is experiencing a negative growth rate.</w:t>
      </w:r>
    </w:p>
    <w:p w:rsidR="00B57D6F" w:rsidRDefault="00B57D6F" w:rsidP="00B57D6F">
      <w:pPr>
        <w:jc w:val="both"/>
        <w:rPr>
          <w:sz w:val="20"/>
        </w:rPr>
      </w:pPr>
    </w:p>
    <w:tbl>
      <w:tblPr>
        <w:tblStyle w:val="TableGrid"/>
        <w:tblW w:w="0" w:type="auto"/>
        <w:tblLook w:val="00BF" w:firstRow="1" w:lastRow="0" w:firstColumn="1" w:lastColumn="0" w:noHBand="0" w:noVBand="0"/>
      </w:tblPr>
      <w:tblGrid>
        <w:gridCol w:w="2151"/>
        <w:gridCol w:w="1389"/>
        <w:gridCol w:w="1707"/>
      </w:tblGrid>
      <w:tr w:rsidR="00B57D6F" w:rsidRPr="0098404C">
        <w:trPr>
          <w:tblHeader/>
        </w:trPr>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Area</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Statistic</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Source</w:t>
            </w:r>
          </w:p>
        </w:tc>
      </w:tr>
      <w:tr w:rsidR="00B57D6F">
        <w:tc>
          <w:tcPr>
            <w:tcW w:w="0" w:type="auto"/>
          </w:tcPr>
          <w:p w:rsidR="00B57D6F" w:rsidRDefault="00B57D6F" w:rsidP="004176BC">
            <w:pPr>
              <w:spacing w:before="40" w:after="40"/>
              <w:jc w:val="both"/>
              <w:rPr>
                <w:sz w:val="20"/>
              </w:rPr>
            </w:pPr>
            <w:r>
              <w:rPr>
                <w:sz w:val="20"/>
              </w:rPr>
              <w:t>Size</w:t>
            </w:r>
          </w:p>
        </w:tc>
        <w:tc>
          <w:tcPr>
            <w:tcW w:w="0" w:type="auto"/>
          </w:tcPr>
          <w:p w:rsidR="00B57D6F" w:rsidRDefault="00B57D6F" w:rsidP="004176BC">
            <w:pPr>
              <w:spacing w:before="40" w:after="40"/>
              <w:jc w:val="both"/>
              <w:rPr>
                <w:sz w:val="20"/>
              </w:rPr>
            </w:pPr>
            <w:r>
              <w:rPr>
                <w:sz w:val="20"/>
              </w:rPr>
              <w:t>615, 965 km</w:t>
            </w:r>
            <w:r w:rsidRPr="00E50357">
              <w:rPr>
                <w:sz w:val="20"/>
                <w:vertAlign w:val="superscript"/>
              </w:rPr>
              <w:t>2</w:t>
            </w:r>
          </w:p>
        </w:tc>
        <w:tc>
          <w:tcPr>
            <w:tcW w:w="0" w:type="auto"/>
          </w:tcPr>
          <w:p w:rsidR="00B57D6F" w:rsidRDefault="00B57D6F" w:rsidP="004176BC">
            <w:pPr>
              <w:spacing w:before="40" w:after="40"/>
              <w:jc w:val="both"/>
              <w:rPr>
                <w:sz w:val="20"/>
              </w:rPr>
            </w:pPr>
            <w:r>
              <w:rPr>
                <w:sz w:val="20"/>
              </w:rPr>
              <w:t>Ben Botha, 2009</w:t>
            </w:r>
          </w:p>
        </w:tc>
      </w:tr>
      <w:tr w:rsidR="00B57D6F">
        <w:tc>
          <w:tcPr>
            <w:tcW w:w="0" w:type="auto"/>
          </w:tcPr>
          <w:p w:rsidR="00B57D6F" w:rsidRDefault="00B57D6F" w:rsidP="004176BC">
            <w:pPr>
              <w:spacing w:before="40" w:after="40"/>
              <w:jc w:val="both"/>
              <w:rPr>
                <w:sz w:val="20"/>
              </w:rPr>
            </w:pPr>
            <w:r>
              <w:rPr>
                <w:sz w:val="20"/>
              </w:rPr>
              <w:t>Population</w:t>
            </w:r>
          </w:p>
        </w:tc>
        <w:tc>
          <w:tcPr>
            <w:tcW w:w="0" w:type="auto"/>
          </w:tcPr>
          <w:p w:rsidR="00B57D6F" w:rsidRDefault="00B57D6F" w:rsidP="004176BC">
            <w:pPr>
              <w:spacing w:before="40" w:after="40"/>
              <w:jc w:val="both"/>
              <w:rPr>
                <w:sz w:val="20"/>
              </w:rPr>
            </w:pPr>
            <w:r>
              <w:rPr>
                <w:sz w:val="20"/>
              </w:rPr>
              <w:t>109, 328</w:t>
            </w:r>
          </w:p>
        </w:tc>
        <w:tc>
          <w:tcPr>
            <w:tcW w:w="0" w:type="auto"/>
          </w:tcPr>
          <w:p w:rsidR="00B57D6F" w:rsidRDefault="00B57D6F" w:rsidP="004176BC">
            <w:pPr>
              <w:spacing w:before="40" w:after="40"/>
              <w:jc w:val="both"/>
              <w:rPr>
                <w:sz w:val="20"/>
              </w:rPr>
            </w:pPr>
            <w:r>
              <w:rPr>
                <w:sz w:val="20"/>
              </w:rPr>
              <w:t>StatsSA, 2007</w:t>
            </w:r>
          </w:p>
        </w:tc>
      </w:tr>
      <w:tr w:rsidR="00B57D6F">
        <w:tc>
          <w:tcPr>
            <w:tcW w:w="0" w:type="auto"/>
          </w:tcPr>
          <w:p w:rsidR="00B57D6F" w:rsidRDefault="00B57D6F" w:rsidP="004176BC">
            <w:pPr>
              <w:spacing w:before="40" w:after="40"/>
              <w:jc w:val="both"/>
              <w:rPr>
                <w:sz w:val="20"/>
              </w:rPr>
            </w:pPr>
            <w:r>
              <w:rPr>
                <w:sz w:val="20"/>
              </w:rPr>
              <w:t>Economic growth rate</w:t>
            </w:r>
          </w:p>
        </w:tc>
        <w:tc>
          <w:tcPr>
            <w:tcW w:w="0" w:type="auto"/>
          </w:tcPr>
          <w:p w:rsidR="00B57D6F" w:rsidRDefault="00B57D6F" w:rsidP="004176BC">
            <w:pPr>
              <w:spacing w:before="40" w:after="40"/>
              <w:jc w:val="both"/>
              <w:rPr>
                <w:sz w:val="20"/>
              </w:rPr>
            </w:pPr>
            <w:r>
              <w:rPr>
                <w:sz w:val="20"/>
              </w:rPr>
              <w:t>(negative)</w:t>
            </w:r>
          </w:p>
        </w:tc>
        <w:tc>
          <w:tcPr>
            <w:tcW w:w="0" w:type="auto"/>
          </w:tcPr>
          <w:p w:rsidR="00B57D6F" w:rsidRDefault="00B57D6F" w:rsidP="004176BC">
            <w:pPr>
              <w:spacing w:before="40" w:after="40"/>
              <w:jc w:val="both"/>
              <w:rPr>
                <w:sz w:val="20"/>
              </w:rPr>
            </w:pPr>
            <w:r>
              <w:rPr>
                <w:sz w:val="20"/>
              </w:rPr>
              <w:t>Urban-Econ</w:t>
            </w:r>
          </w:p>
        </w:tc>
      </w:tr>
    </w:tbl>
    <w:p w:rsidR="00B57D6F" w:rsidRDefault="00B57D6F" w:rsidP="00B57D6F">
      <w:pPr>
        <w:jc w:val="both"/>
        <w:rPr>
          <w:sz w:val="20"/>
        </w:rPr>
      </w:pPr>
    </w:p>
    <w:p w:rsidR="00B57D6F" w:rsidRDefault="00B57D6F" w:rsidP="00B57D6F">
      <w:pPr>
        <w:pStyle w:val="Heading2"/>
      </w:pPr>
      <w:bookmarkStart w:id="8" w:name="_Toc114016692"/>
      <w:r>
        <w:t>1.4</w:t>
      </w:r>
      <w:r>
        <w:tab/>
        <w:t>MOGALE CITY</w:t>
      </w:r>
      <w:bookmarkEnd w:id="8"/>
    </w:p>
    <w:p w:rsidR="00B57D6F" w:rsidRPr="001F419C" w:rsidRDefault="00B57D6F" w:rsidP="00B57D6F">
      <w:pPr>
        <w:jc w:val="both"/>
        <w:rPr>
          <w:sz w:val="20"/>
        </w:rPr>
      </w:pPr>
      <w:r>
        <w:rPr>
          <w:sz w:val="20"/>
        </w:rPr>
        <w:t>Mogale City (GT 411)</w:t>
      </w:r>
      <w:r w:rsidRPr="001F419C">
        <w:rPr>
          <w:sz w:val="20"/>
        </w:rPr>
        <w:t>, previously known as the Krugersdorp Local Council, is named after Chief</w:t>
      </w:r>
    </w:p>
    <w:p w:rsidR="00B57D6F" w:rsidRDefault="00B57D6F" w:rsidP="00B57D6F">
      <w:pPr>
        <w:jc w:val="both"/>
        <w:rPr>
          <w:sz w:val="20"/>
        </w:rPr>
      </w:pPr>
      <w:r w:rsidRPr="001F419C">
        <w:rPr>
          <w:sz w:val="20"/>
        </w:rPr>
        <w:t>Mogale-Wa-Mogale, the young heir to the Po Chiefdom of the Batswana. Mogale City is situated at the Western side of the Gauteng Province</w:t>
      </w:r>
      <w:r w:rsidR="00BD0516">
        <w:rPr>
          <w:sz w:val="20"/>
        </w:rPr>
        <w:t xml:space="preserve"> (Refer to MAP 05)</w:t>
      </w:r>
      <w:r w:rsidRPr="001F419C">
        <w:rPr>
          <w:sz w:val="20"/>
        </w:rPr>
        <w:t>. It is accessible from all the major</w:t>
      </w:r>
      <w:r>
        <w:rPr>
          <w:sz w:val="20"/>
        </w:rPr>
        <w:t xml:space="preserve"> </w:t>
      </w:r>
      <w:r w:rsidRPr="001F419C">
        <w:rPr>
          <w:sz w:val="20"/>
        </w:rPr>
        <w:t>centres of Gauteng and North West Province, namely Johannesburg, Pretoria, Midrand,</w:t>
      </w:r>
      <w:r>
        <w:rPr>
          <w:sz w:val="20"/>
        </w:rPr>
        <w:t xml:space="preserve"> </w:t>
      </w:r>
      <w:r w:rsidRPr="001F419C">
        <w:rPr>
          <w:sz w:val="20"/>
        </w:rPr>
        <w:t>Haartebeesport dam, Randfontein, and Soweto to name but a few places.</w:t>
      </w:r>
    </w:p>
    <w:p w:rsidR="00B57D6F" w:rsidRDefault="00B57D6F" w:rsidP="00B57D6F">
      <w:pPr>
        <w:jc w:val="both"/>
        <w:rPr>
          <w:sz w:val="20"/>
        </w:rPr>
      </w:pPr>
    </w:p>
    <w:p w:rsidR="00B57D6F" w:rsidRDefault="00B57D6F" w:rsidP="00B57D6F">
      <w:pPr>
        <w:jc w:val="both"/>
        <w:rPr>
          <w:sz w:val="20"/>
        </w:rPr>
      </w:pPr>
      <w:r w:rsidRPr="001F419C">
        <w:rPr>
          <w:sz w:val="20"/>
        </w:rPr>
        <w:t>Mogale City is a mixture of urban and rural areas with some very unique features. The urban</w:t>
      </w:r>
      <w:r w:rsidR="00B420A1">
        <w:rPr>
          <w:sz w:val="20"/>
        </w:rPr>
        <w:t xml:space="preserve"> </w:t>
      </w:r>
      <w:r w:rsidRPr="001F419C">
        <w:rPr>
          <w:sz w:val="20"/>
        </w:rPr>
        <w:t>areas reflect different levels of development. The former black townships are a mixture of</w:t>
      </w:r>
      <w:r w:rsidR="00B420A1">
        <w:rPr>
          <w:sz w:val="20"/>
        </w:rPr>
        <w:t xml:space="preserve"> </w:t>
      </w:r>
      <w:r w:rsidRPr="001F419C">
        <w:rPr>
          <w:sz w:val="20"/>
        </w:rPr>
        <w:t>clearly laid out sections and a concentration of informal settlements with no or minimum</w:t>
      </w:r>
      <w:r w:rsidR="00B420A1">
        <w:rPr>
          <w:sz w:val="20"/>
        </w:rPr>
        <w:t xml:space="preserve"> </w:t>
      </w:r>
      <w:r w:rsidRPr="001F419C">
        <w:rPr>
          <w:sz w:val="20"/>
        </w:rPr>
        <w:t>provision for open space.</w:t>
      </w:r>
    </w:p>
    <w:p w:rsidR="00B57D6F" w:rsidRDefault="00B57D6F" w:rsidP="00B57D6F">
      <w:pPr>
        <w:jc w:val="both"/>
        <w:rPr>
          <w:sz w:val="20"/>
        </w:rPr>
      </w:pPr>
    </w:p>
    <w:p w:rsidR="00B57D6F" w:rsidRPr="001F419C" w:rsidRDefault="00BD0516" w:rsidP="00B57D6F">
      <w:pPr>
        <w:jc w:val="both"/>
        <w:rPr>
          <w:sz w:val="20"/>
        </w:rPr>
      </w:pPr>
      <w:r>
        <w:rPr>
          <w:sz w:val="20"/>
        </w:rPr>
        <w:lastRenderedPageBreak/>
        <w:t>The v</w:t>
      </w:r>
      <w:r w:rsidR="00B57D6F" w:rsidRPr="001F419C">
        <w:rPr>
          <w:sz w:val="20"/>
        </w:rPr>
        <w:t>ision for Mogale City Local Municipality is stated as:</w:t>
      </w:r>
    </w:p>
    <w:p w:rsidR="00B57D6F" w:rsidRPr="00BD0516" w:rsidRDefault="00B57D6F" w:rsidP="00B57D6F">
      <w:pPr>
        <w:jc w:val="both"/>
        <w:rPr>
          <w:b/>
          <w:sz w:val="20"/>
        </w:rPr>
      </w:pPr>
      <w:r w:rsidRPr="00BD0516">
        <w:rPr>
          <w:b/>
          <w:sz w:val="20"/>
        </w:rPr>
        <w:t>“To deliver a sustainable social and economic development for the people of Mogale City.”</w:t>
      </w:r>
    </w:p>
    <w:p w:rsidR="00B57D6F" w:rsidRDefault="00B57D6F" w:rsidP="00B57D6F">
      <w:pPr>
        <w:jc w:val="both"/>
        <w:rPr>
          <w:sz w:val="20"/>
        </w:rPr>
      </w:pPr>
    </w:p>
    <w:p w:rsidR="00BD0516" w:rsidRDefault="00BD0516" w:rsidP="00B57D6F">
      <w:pPr>
        <w:jc w:val="both"/>
        <w:rPr>
          <w:sz w:val="20"/>
        </w:rPr>
      </w:pPr>
      <w:r>
        <w:rPr>
          <w:sz w:val="20"/>
        </w:rPr>
        <w:t>As per the table below, Mogale City is the growing very fast and occupies a very huge land mass.</w:t>
      </w:r>
    </w:p>
    <w:p w:rsidR="00B57D6F" w:rsidRDefault="00B57D6F" w:rsidP="00B57D6F">
      <w:pPr>
        <w:jc w:val="both"/>
        <w:rPr>
          <w:sz w:val="20"/>
        </w:rPr>
      </w:pPr>
    </w:p>
    <w:tbl>
      <w:tblPr>
        <w:tblStyle w:val="TableGrid"/>
        <w:tblW w:w="0" w:type="auto"/>
        <w:tblLook w:val="00BF" w:firstRow="1" w:lastRow="0" w:firstColumn="1" w:lastColumn="0" w:noHBand="0" w:noVBand="0"/>
      </w:tblPr>
      <w:tblGrid>
        <w:gridCol w:w="2151"/>
        <w:gridCol w:w="1612"/>
        <w:gridCol w:w="1707"/>
      </w:tblGrid>
      <w:tr w:rsidR="00B57D6F" w:rsidRPr="0098404C">
        <w:trPr>
          <w:tblHeader/>
        </w:trPr>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Area</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Statistic</w:t>
            </w:r>
          </w:p>
        </w:tc>
        <w:tc>
          <w:tcPr>
            <w:tcW w:w="0" w:type="auto"/>
            <w:shd w:val="clear" w:color="auto" w:fill="0000FF"/>
          </w:tcPr>
          <w:p w:rsidR="00B57D6F" w:rsidRPr="0098404C" w:rsidRDefault="00B57D6F" w:rsidP="004176BC">
            <w:pPr>
              <w:spacing w:before="40" w:after="40"/>
              <w:jc w:val="both"/>
              <w:rPr>
                <w:b/>
                <w:color w:val="FFFFFF" w:themeColor="background1"/>
                <w:sz w:val="20"/>
              </w:rPr>
            </w:pPr>
            <w:r w:rsidRPr="0098404C">
              <w:rPr>
                <w:b/>
                <w:color w:val="FFFFFF" w:themeColor="background1"/>
                <w:sz w:val="20"/>
              </w:rPr>
              <w:t>Source</w:t>
            </w:r>
          </w:p>
        </w:tc>
      </w:tr>
      <w:tr w:rsidR="00B57D6F">
        <w:tc>
          <w:tcPr>
            <w:tcW w:w="0" w:type="auto"/>
          </w:tcPr>
          <w:p w:rsidR="00B57D6F" w:rsidRDefault="00B57D6F" w:rsidP="004176BC">
            <w:pPr>
              <w:spacing w:before="40" w:after="40"/>
              <w:jc w:val="both"/>
              <w:rPr>
                <w:sz w:val="20"/>
              </w:rPr>
            </w:pPr>
            <w:r>
              <w:rPr>
                <w:sz w:val="20"/>
              </w:rPr>
              <w:t>Size</w:t>
            </w:r>
          </w:p>
        </w:tc>
        <w:tc>
          <w:tcPr>
            <w:tcW w:w="0" w:type="auto"/>
          </w:tcPr>
          <w:p w:rsidR="00B57D6F" w:rsidRDefault="00B57D6F" w:rsidP="004176BC">
            <w:pPr>
              <w:spacing w:before="40" w:after="40"/>
              <w:jc w:val="right"/>
              <w:rPr>
                <w:sz w:val="20"/>
              </w:rPr>
            </w:pPr>
            <w:r>
              <w:rPr>
                <w:sz w:val="20"/>
              </w:rPr>
              <w:t>1, 100, 340 km</w:t>
            </w:r>
            <w:r w:rsidRPr="00E50357">
              <w:rPr>
                <w:sz w:val="20"/>
                <w:vertAlign w:val="superscript"/>
              </w:rPr>
              <w:t>2</w:t>
            </w:r>
          </w:p>
        </w:tc>
        <w:tc>
          <w:tcPr>
            <w:tcW w:w="0" w:type="auto"/>
          </w:tcPr>
          <w:p w:rsidR="00B57D6F" w:rsidRDefault="00B57D6F" w:rsidP="004176BC">
            <w:pPr>
              <w:spacing w:before="40" w:after="40"/>
              <w:jc w:val="both"/>
              <w:rPr>
                <w:sz w:val="20"/>
              </w:rPr>
            </w:pPr>
            <w:r>
              <w:rPr>
                <w:sz w:val="20"/>
              </w:rPr>
              <w:t>Ben Botha, 2009</w:t>
            </w:r>
          </w:p>
        </w:tc>
      </w:tr>
      <w:tr w:rsidR="00B57D6F">
        <w:tc>
          <w:tcPr>
            <w:tcW w:w="0" w:type="auto"/>
          </w:tcPr>
          <w:p w:rsidR="00B57D6F" w:rsidRDefault="00B57D6F" w:rsidP="004176BC">
            <w:pPr>
              <w:spacing w:before="40" w:after="40"/>
              <w:jc w:val="both"/>
              <w:rPr>
                <w:sz w:val="20"/>
              </w:rPr>
            </w:pPr>
            <w:r>
              <w:rPr>
                <w:sz w:val="20"/>
              </w:rPr>
              <w:t>Population</w:t>
            </w:r>
          </w:p>
        </w:tc>
        <w:tc>
          <w:tcPr>
            <w:tcW w:w="0" w:type="auto"/>
          </w:tcPr>
          <w:p w:rsidR="00B57D6F" w:rsidRDefault="00B57D6F" w:rsidP="004176BC">
            <w:pPr>
              <w:spacing w:before="40" w:after="40"/>
              <w:jc w:val="right"/>
              <w:rPr>
                <w:sz w:val="20"/>
              </w:rPr>
            </w:pPr>
            <w:r>
              <w:rPr>
                <w:sz w:val="20"/>
              </w:rPr>
              <w:t>289, 723</w:t>
            </w:r>
          </w:p>
        </w:tc>
        <w:tc>
          <w:tcPr>
            <w:tcW w:w="0" w:type="auto"/>
          </w:tcPr>
          <w:p w:rsidR="00B57D6F" w:rsidRDefault="00B57D6F" w:rsidP="004176BC">
            <w:pPr>
              <w:spacing w:before="40" w:after="40"/>
              <w:jc w:val="both"/>
              <w:rPr>
                <w:sz w:val="20"/>
              </w:rPr>
            </w:pPr>
            <w:r>
              <w:rPr>
                <w:sz w:val="20"/>
              </w:rPr>
              <w:t>StatsSA, 2007</w:t>
            </w:r>
          </w:p>
        </w:tc>
      </w:tr>
      <w:tr w:rsidR="00B57D6F">
        <w:tc>
          <w:tcPr>
            <w:tcW w:w="0" w:type="auto"/>
          </w:tcPr>
          <w:p w:rsidR="00B57D6F" w:rsidRDefault="00B57D6F" w:rsidP="004176BC">
            <w:pPr>
              <w:spacing w:before="40" w:after="40"/>
              <w:jc w:val="both"/>
              <w:rPr>
                <w:sz w:val="20"/>
              </w:rPr>
            </w:pPr>
            <w:r>
              <w:rPr>
                <w:sz w:val="20"/>
              </w:rPr>
              <w:t>Economic growth rate</w:t>
            </w:r>
          </w:p>
        </w:tc>
        <w:tc>
          <w:tcPr>
            <w:tcW w:w="0" w:type="auto"/>
          </w:tcPr>
          <w:p w:rsidR="00B57D6F" w:rsidRDefault="00B57D6F" w:rsidP="004176BC">
            <w:pPr>
              <w:spacing w:before="40" w:after="40"/>
              <w:jc w:val="right"/>
              <w:rPr>
                <w:sz w:val="20"/>
              </w:rPr>
            </w:pPr>
            <w:r>
              <w:rPr>
                <w:sz w:val="20"/>
              </w:rPr>
              <w:t>4%</w:t>
            </w:r>
          </w:p>
        </w:tc>
        <w:tc>
          <w:tcPr>
            <w:tcW w:w="0" w:type="auto"/>
          </w:tcPr>
          <w:p w:rsidR="00B57D6F" w:rsidRDefault="00B57D6F" w:rsidP="004176BC">
            <w:pPr>
              <w:spacing w:before="40" w:after="40"/>
              <w:jc w:val="both"/>
              <w:rPr>
                <w:sz w:val="20"/>
              </w:rPr>
            </w:pPr>
            <w:r>
              <w:rPr>
                <w:sz w:val="20"/>
              </w:rPr>
              <w:t>Urban-Econ</w:t>
            </w:r>
          </w:p>
        </w:tc>
      </w:tr>
    </w:tbl>
    <w:p w:rsidR="00B57D6F" w:rsidRDefault="00B57D6F" w:rsidP="00B57D6F">
      <w:pPr>
        <w:jc w:val="both"/>
        <w:rPr>
          <w:sz w:val="20"/>
        </w:rPr>
      </w:pPr>
    </w:p>
    <w:p w:rsidR="00B57D6F" w:rsidRDefault="00B57D6F" w:rsidP="00B57D6F">
      <w:pPr>
        <w:pStyle w:val="Heading2"/>
      </w:pPr>
      <w:bookmarkStart w:id="9" w:name="_Toc114016693"/>
      <w:r>
        <w:t>1.5</w:t>
      </w:r>
      <w:r>
        <w:tab/>
        <w:t>MERAFONG LOCAL MUNICIPALITY</w:t>
      </w:r>
      <w:bookmarkEnd w:id="9"/>
    </w:p>
    <w:p w:rsidR="00B57D6F" w:rsidRPr="005559D3" w:rsidRDefault="00B57D6F" w:rsidP="00B57D6F">
      <w:pPr>
        <w:jc w:val="both"/>
        <w:rPr>
          <w:sz w:val="20"/>
        </w:rPr>
      </w:pPr>
      <w:r>
        <w:rPr>
          <w:sz w:val="20"/>
        </w:rPr>
        <w:t xml:space="preserve">Merafong Local Municipality (GT 484) </w:t>
      </w:r>
      <w:r w:rsidRPr="00E56B95">
        <w:rPr>
          <w:sz w:val="20"/>
        </w:rPr>
        <w:t xml:space="preserve">was re-incorporated into the Gauteng Province in accordance with Notice No. 8 of 2009 Cross-Boundaries Municipalities Laws Repeal and Related Matters Amendment Act, 2009.  The establishment of Merafong </w:t>
      </w:r>
      <w:r w:rsidR="00BD0516">
        <w:rPr>
          <w:sz w:val="20"/>
        </w:rPr>
        <w:t xml:space="preserve">(Refer to MAP 06) </w:t>
      </w:r>
      <w:r w:rsidRPr="00E56B95">
        <w:rPr>
          <w:sz w:val="20"/>
        </w:rPr>
        <w:t xml:space="preserve">is linked with the discovery of gold along the reefs in the 1930’s.  The three major towns (Carletonville, Fochville, and Wedela) started off as mining villages.  Today, the economy of Merafong is still dominated by the mining sector, however it also forms part of the agricultural development zone. </w:t>
      </w:r>
      <w:r w:rsidR="005559D3">
        <w:rPr>
          <w:sz w:val="20"/>
        </w:rPr>
        <w:t>The size of Merafong is 1, 630, 493 km</w:t>
      </w:r>
      <w:r w:rsidR="005559D3" w:rsidRPr="00E50357">
        <w:rPr>
          <w:sz w:val="20"/>
          <w:vertAlign w:val="superscript"/>
        </w:rPr>
        <w:t>2</w:t>
      </w:r>
      <w:r w:rsidR="005559D3">
        <w:rPr>
          <w:sz w:val="20"/>
        </w:rPr>
        <w:t>.</w:t>
      </w:r>
    </w:p>
    <w:p w:rsidR="00B57D6F" w:rsidRDefault="00B57D6F" w:rsidP="00B57D6F">
      <w:pPr>
        <w:jc w:val="both"/>
        <w:rPr>
          <w:sz w:val="20"/>
        </w:rPr>
      </w:pPr>
    </w:p>
    <w:p w:rsidR="00B57D6F" w:rsidRDefault="00B57D6F" w:rsidP="00B57D6F">
      <w:pPr>
        <w:jc w:val="both"/>
        <w:rPr>
          <w:sz w:val="20"/>
        </w:rPr>
      </w:pPr>
      <w:r w:rsidRPr="008B1B24">
        <w:rPr>
          <w:sz w:val="20"/>
        </w:rPr>
        <w:t>The area’s agriculture sector</w:t>
      </w:r>
      <w:r w:rsidR="005559D3">
        <w:rPr>
          <w:sz w:val="20"/>
        </w:rPr>
        <w:t xml:space="preserve"> has decreased in productivity </w:t>
      </w:r>
      <w:r w:rsidRPr="008B1B24">
        <w:rPr>
          <w:sz w:val="20"/>
        </w:rPr>
        <w:t>and employment over the last decade, however the area contains high potential agricultural areas.  Mining is still the highest contributor to the city economy, followed by trade, finance, government services and manufacturing.  Although mining is still dominant, there has been a decline in production, contribution to the city’s GGP and jobs, over the past decade. There is need to diversity the economic base.</w:t>
      </w:r>
    </w:p>
    <w:p w:rsidR="00B57D6F" w:rsidRDefault="00B57D6F" w:rsidP="00B57D6F">
      <w:pPr>
        <w:jc w:val="both"/>
        <w:rPr>
          <w:sz w:val="20"/>
        </w:rPr>
      </w:pPr>
    </w:p>
    <w:p w:rsidR="00B57D6F" w:rsidRPr="00C52396" w:rsidRDefault="00B57D6F" w:rsidP="00B57D6F">
      <w:pPr>
        <w:jc w:val="both"/>
        <w:rPr>
          <w:sz w:val="20"/>
        </w:rPr>
      </w:pPr>
      <w:r w:rsidRPr="00C52396">
        <w:rPr>
          <w:sz w:val="20"/>
        </w:rPr>
        <w:t>The vision of Merafong City is stated as:</w:t>
      </w:r>
    </w:p>
    <w:p w:rsidR="00B57D6F" w:rsidRPr="005559D3" w:rsidRDefault="00B57D6F" w:rsidP="00B57D6F">
      <w:pPr>
        <w:jc w:val="both"/>
        <w:rPr>
          <w:b/>
          <w:sz w:val="20"/>
        </w:rPr>
      </w:pPr>
      <w:r w:rsidRPr="00BD0516">
        <w:rPr>
          <w:b/>
          <w:sz w:val="20"/>
        </w:rPr>
        <w:t>Partner in governance, sustainable service delivery for life</w:t>
      </w:r>
    </w:p>
    <w:p w:rsidR="00B57D6F" w:rsidRDefault="00B57D6F" w:rsidP="00B57D6F">
      <w:pPr>
        <w:jc w:val="both"/>
        <w:rPr>
          <w:sz w:val="20"/>
        </w:rPr>
      </w:pPr>
    </w:p>
    <w:p w:rsidR="00B57D6F" w:rsidRDefault="00B57D6F" w:rsidP="00B57D6F">
      <w:pPr>
        <w:pStyle w:val="Heading2"/>
      </w:pPr>
      <w:bookmarkStart w:id="10" w:name="_Toc114016694"/>
      <w:r>
        <w:t>1.6</w:t>
      </w:r>
      <w:r>
        <w:tab/>
        <w:t>THE DISTRICT MANAGEMENT AREA (DMA)</w:t>
      </w:r>
      <w:bookmarkEnd w:id="10"/>
    </w:p>
    <w:p w:rsidR="00B57D6F" w:rsidRPr="009B4139" w:rsidRDefault="00B57D6F" w:rsidP="00B57D6F">
      <w:pPr>
        <w:jc w:val="both"/>
        <w:rPr>
          <w:sz w:val="20"/>
        </w:rPr>
      </w:pPr>
      <w:r>
        <w:rPr>
          <w:sz w:val="20"/>
        </w:rPr>
        <w:t xml:space="preserve">The </w:t>
      </w:r>
      <w:r w:rsidRPr="009B4139">
        <w:rPr>
          <w:sz w:val="20"/>
        </w:rPr>
        <w:t>District Mana</w:t>
      </w:r>
      <w:r>
        <w:rPr>
          <w:sz w:val="20"/>
        </w:rPr>
        <w:t>gement Area (DMA) falls within</w:t>
      </w:r>
      <w:r w:rsidRPr="009B4139">
        <w:rPr>
          <w:sz w:val="20"/>
        </w:rPr>
        <w:t xml:space="preserve"> the jurisdiction of the West Rand District Municipality</w:t>
      </w:r>
      <w:r w:rsidR="005559D3">
        <w:rPr>
          <w:sz w:val="20"/>
        </w:rPr>
        <w:t xml:space="preserve"> (Refer to MAP 07)</w:t>
      </w:r>
      <w:r w:rsidRPr="009B4139">
        <w:rPr>
          <w:sz w:val="20"/>
        </w:rPr>
        <w:t>. It is more popularly known as the Cradle of Humankind World Heritage Site (CoHWHS).</w:t>
      </w:r>
      <w:r w:rsidR="005559D3">
        <w:rPr>
          <w:sz w:val="20"/>
        </w:rPr>
        <w:t xml:space="preserve">  It has a population of 5, 774 over a size of 242, 235 km</w:t>
      </w:r>
      <w:r w:rsidR="005559D3" w:rsidRPr="00E50357">
        <w:rPr>
          <w:sz w:val="20"/>
          <w:vertAlign w:val="superscript"/>
        </w:rPr>
        <w:t>2</w:t>
      </w:r>
      <w:r w:rsidR="005559D3">
        <w:rPr>
          <w:sz w:val="20"/>
        </w:rPr>
        <w:t>.</w:t>
      </w:r>
    </w:p>
    <w:p w:rsidR="00B57D6F" w:rsidRDefault="00B57D6F" w:rsidP="00B57D6F">
      <w:pPr>
        <w:jc w:val="both"/>
        <w:rPr>
          <w:sz w:val="20"/>
        </w:rPr>
      </w:pPr>
    </w:p>
    <w:p w:rsidR="00B57D6F" w:rsidRDefault="00B57D6F" w:rsidP="00B57D6F">
      <w:pPr>
        <w:jc w:val="both"/>
        <w:rPr>
          <w:sz w:val="20"/>
        </w:rPr>
      </w:pPr>
    </w:p>
    <w:p w:rsidR="00B57D6F" w:rsidRPr="009B4139" w:rsidRDefault="00B57D6F" w:rsidP="00B57D6F">
      <w:pPr>
        <w:jc w:val="both"/>
        <w:rPr>
          <w:sz w:val="20"/>
        </w:rPr>
      </w:pPr>
    </w:p>
    <w:p w:rsidR="00B57D6F" w:rsidRDefault="00B57D6F" w:rsidP="00B57D6F">
      <w:pPr>
        <w:jc w:val="both"/>
        <w:rPr>
          <w:sz w:val="20"/>
        </w:rPr>
        <w:sectPr w:rsidR="00B57D6F">
          <w:pgSz w:w="11906" w:h="16838"/>
          <w:pgMar w:top="1440" w:right="1440" w:bottom="1440" w:left="1440" w:header="709" w:footer="709" w:gutter="0"/>
          <w:cols w:space="708"/>
          <w:docGrid w:linePitch="360"/>
        </w:sectPr>
      </w:pPr>
    </w:p>
    <w:p w:rsidR="00B57D6F" w:rsidRDefault="00B57D6F" w:rsidP="00B57D6F">
      <w:pPr>
        <w:pStyle w:val="Heading2"/>
      </w:pPr>
      <w:bookmarkStart w:id="11" w:name="_Toc114016695"/>
      <w:r>
        <w:lastRenderedPageBreak/>
        <w:t>1.7</w:t>
      </w:r>
      <w:r>
        <w:tab/>
        <w:t>THE TOWNSHIPS IN WEST RAND</w:t>
      </w:r>
      <w:bookmarkEnd w:id="11"/>
    </w:p>
    <w:p w:rsidR="00B57D6F" w:rsidRDefault="00B57D6F" w:rsidP="00B57D6F">
      <w:pPr>
        <w:jc w:val="both"/>
        <w:rPr>
          <w:sz w:val="20"/>
        </w:rPr>
      </w:pPr>
    </w:p>
    <w:p w:rsidR="00B57D6F" w:rsidRPr="009B4139" w:rsidRDefault="00B57D6F" w:rsidP="00B57D6F">
      <w:pPr>
        <w:jc w:val="both"/>
        <w:rPr>
          <w:sz w:val="20"/>
        </w:rPr>
      </w:pPr>
      <w:r w:rsidRPr="009B4139">
        <w:rPr>
          <w:sz w:val="20"/>
        </w:rPr>
        <w:t>The towns/cities and the townships within the municipalities within the WRDM are summarized in the table below.</w:t>
      </w:r>
    </w:p>
    <w:p w:rsidR="00B57D6F" w:rsidRPr="009B4139" w:rsidRDefault="00B57D6F" w:rsidP="00B57D6F">
      <w:pPr>
        <w:jc w:val="both"/>
        <w:rPr>
          <w:sz w:val="20"/>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43"/>
        <w:gridCol w:w="6944"/>
        <w:gridCol w:w="825"/>
        <w:gridCol w:w="864"/>
        <w:gridCol w:w="796"/>
        <w:gridCol w:w="4098"/>
      </w:tblGrid>
      <w:tr w:rsidR="00B57D6F" w:rsidRPr="009B4139">
        <w:trPr>
          <w:trHeight w:val="255"/>
          <w:tblHeader/>
          <w:jc w:val="center"/>
        </w:trPr>
        <w:tc>
          <w:tcPr>
            <w:tcW w:w="0" w:type="auto"/>
            <w:gridSpan w:val="6"/>
            <w:shd w:val="clear" w:color="auto" w:fill="0000FF"/>
          </w:tcPr>
          <w:p w:rsidR="00B57D6F" w:rsidRPr="009B4139" w:rsidRDefault="00B57D6F" w:rsidP="004176BC">
            <w:pPr>
              <w:spacing w:before="40" w:after="40"/>
              <w:jc w:val="center"/>
              <w:rPr>
                <w:rFonts w:cs="Arial"/>
                <w:b/>
                <w:bCs/>
                <w:color w:val="FFFFFF"/>
                <w:sz w:val="20"/>
                <w:lang w:val="en-US"/>
              </w:rPr>
            </w:pPr>
            <w:r w:rsidRPr="009B4139">
              <w:rPr>
                <w:rFonts w:cs="Arial"/>
                <w:b/>
                <w:bCs/>
                <w:color w:val="FFFFFF"/>
                <w:sz w:val="20"/>
                <w:lang w:val="en-US"/>
              </w:rPr>
              <w:t>WEST RAND DISTRICT MUNICIPALITY – DC48</w:t>
            </w:r>
          </w:p>
        </w:tc>
      </w:tr>
      <w:tr w:rsidR="00B57D6F" w:rsidRPr="009B4139">
        <w:trPr>
          <w:trHeight w:val="255"/>
          <w:tblHeader/>
          <w:jc w:val="center"/>
        </w:trPr>
        <w:tc>
          <w:tcPr>
            <w:tcW w:w="0" w:type="auto"/>
            <w:shd w:val="clear" w:color="auto" w:fill="0000FF"/>
          </w:tcPr>
          <w:p w:rsidR="00B57D6F" w:rsidRPr="009B4139" w:rsidRDefault="00B57D6F" w:rsidP="004176BC">
            <w:pPr>
              <w:spacing w:before="40" w:after="40"/>
              <w:rPr>
                <w:rFonts w:cs="Arial"/>
                <w:b/>
                <w:bCs/>
                <w:color w:val="FFFFFF"/>
                <w:sz w:val="20"/>
                <w:lang w:val="en-US"/>
              </w:rPr>
            </w:pPr>
          </w:p>
        </w:tc>
        <w:tc>
          <w:tcPr>
            <w:tcW w:w="0" w:type="auto"/>
            <w:shd w:val="clear" w:color="auto" w:fill="0000FF"/>
            <w:noWrap/>
          </w:tcPr>
          <w:p w:rsidR="00B57D6F" w:rsidRPr="009B4139" w:rsidRDefault="00B57D6F" w:rsidP="004176BC">
            <w:pPr>
              <w:spacing w:before="40" w:after="40"/>
              <w:rPr>
                <w:rFonts w:cs="Arial"/>
                <w:b/>
                <w:bCs/>
                <w:color w:val="FFFFFF"/>
                <w:sz w:val="20"/>
                <w:lang w:val="en-US"/>
              </w:rPr>
            </w:pPr>
            <w:r w:rsidRPr="009B4139">
              <w:rPr>
                <w:rFonts w:cs="Arial"/>
                <w:b/>
                <w:bCs/>
                <w:color w:val="FFFFFF"/>
                <w:sz w:val="20"/>
                <w:lang w:val="en-US"/>
              </w:rPr>
              <w:t>Randfontein</w:t>
            </w:r>
          </w:p>
        </w:tc>
        <w:tc>
          <w:tcPr>
            <w:tcW w:w="0" w:type="auto"/>
            <w:shd w:val="clear" w:color="auto" w:fill="0000FF"/>
          </w:tcPr>
          <w:p w:rsidR="00B57D6F" w:rsidRPr="009B4139" w:rsidRDefault="00B57D6F" w:rsidP="004176BC">
            <w:pPr>
              <w:spacing w:before="40" w:after="40"/>
              <w:rPr>
                <w:rFonts w:cs="Arial"/>
                <w:b/>
                <w:bCs/>
                <w:color w:val="FFFFFF"/>
                <w:sz w:val="20"/>
                <w:lang w:val="en-US"/>
              </w:rPr>
            </w:pPr>
            <w:r w:rsidRPr="009B4139">
              <w:rPr>
                <w:rFonts w:cs="Arial"/>
                <w:b/>
                <w:bCs/>
                <w:color w:val="FFFFFF"/>
                <w:sz w:val="20"/>
                <w:lang w:val="en-US"/>
              </w:rPr>
              <w:t>Westonaria</w:t>
            </w:r>
          </w:p>
        </w:tc>
        <w:tc>
          <w:tcPr>
            <w:tcW w:w="0" w:type="auto"/>
            <w:shd w:val="clear" w:color="auto" w:fill="0000FF"/>
          </w:tcPr>
          <w:p w:rsidR="00B57D6F" w:rsidRPr="009B4139" w:rsidRDefault="00B57D6F" w:rsidP="004176BC">
            <w:pPr>
              <w:spacing w:before="40" w:after="40"/>
              <w:rPr>
                <w:rFonts w:cs="Arial"/>
                <w:b/>
                <w:bCs/>
                <w:color w:val="FFFFFF"/>
                <w:sz w:val="20"/>
                <w:lang w:val="en-US"/>
              </w:rPr>
            </w:pPr>
            <w:r w:rsidRPr="009B4139">
              <w:rPr>
                <w:rFonts w:cs="Arial"/>
                <w:b/>
                <w:bCs/>
                <w:color w:val="FFFFFF"/>
                <w:sz w:val="20"/>
                <w:lang w:val="en-US"/>
              </w:rPr>
              <w:t>Mogale City</w:t>
            </w:r>
          </w:p>
        </w:tc>
        <w:tc>
          <w:tcPr>
            <w:tcW w:w="0" w:type="auto"/>
            <w:shd w:val="clear" w:color="auto" w:fill="0000FF"/>
          </w:tcPr>
          <w:p w:rsidR="00B57D6F" w:rsidRPr="009B4139" w:rsidRDefault="00B57D6F" w:rsidP="004176BC">
            <w:pPr>
              <w:spacing w:before="40" w:after="40"/>
              <w:rPr>
                <w:rFonts w:cs="Arial"/>
                <w:b/>
                <w:bCs/>
                <w:color w:val="FFFFFF"/>
                <w:sz w:val="20"/>
                <w:lang w:val="en-US"/>
              </w:rPr>
            </w:pPr>
            <w:r w:rsidRPr="009B4139">
              <w:rPr>
                <w:rFonts w:cs="Arial"/>
                <w:b/>
                <w:bCs/>
                <w:color w:val="FFFFFF"/>
                <w:sz w:val="20"/>
                <w:lang w:val="en-US"/>
              </w:rPr>
              <w:t>District Management Area</w:t>
            </w:r>
          </w:p>
        </w:tc>
        <w:tc>
          <w:tcPr>
            <w:tcW w:w="0" w:type="auto"/>
            <w:shd w:val="clear" w:color="auto" w:fill="0000FF"/>
            <w:noWrap/>
          </w:tcPr>
          <w:p w:rsidR="00B57D6F" w:rsidRPr="009B4139" w:rsidRDefault="00B57D6F" w:rsidP="004176BC">
            <w:pPr>
              <w:spacing w:before="40" w:after="40"/>
              <w:rPr>
                <w:rFonts w:cs="Arial"/>
                <w:b/>
                <w:bCs/>
                <w:color w:val="FFFFFF"/>
                <w:sz w:val="20"/>
                <w:lang w:val="en-US"/>
              </w:rPr>
            </w:pPr>
            <w:r w:rsidRPr="009B4139">
              <w:rPr>
                <w:rFonts w:cs="Arial"/>
                <w:b/>
                <w:bCs/>
                <w:color w:val="FFFFFF"/>
                <w:sz w:val="20"/>
                <w:lang w:val="en-US"/>
              </w:rPr>
              <w:t>Merafong</w:t>
            </w: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t>Municipal code</w:t>
            </w:r>
          </w:p>
        </w:tc>
        <w:tc>
          <w:tcPr>
            <w:tcW w:w="0" w:type="auto"/>
            <w:noWrap/>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GT412</w:t>
            </w: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GT414</w:t>
            </w: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GT411</w:t>
            </w: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GTDMA41</w:t>
            </w:r>
          </w:p>
        </w:tc>
        <w:tc>
          <w:tcPr>
            <w:tcW w:w="0" w:type="auto"/>
            <w:noWrap/>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GT484</w:t>
            </w: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t>Cities and towns</w:t>
            </w:r>
          </w:p>
        </w:tc>
        <w:tc>
          <w:tcPr>
            <w:tcW w:w="0" w:type="auto"/>
            <w:noWrap/>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Randfontein CBD</w:t>
            </w: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Westonaria C</w:t>
            </w:r>
            <w:r w:rsidRPr="009B4139">
              <w:rPr>
                <w:rFonts w:cs="Arial"/>
                <w:color w:val="auto"/>
                <w:sz w:val="20"/>
                <w:lang w:val="en-US"/>
              </w:rPr>
              <w:lastRenderedPageBreak/>
              <w:t>BD</w:t>
            </w: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lastRenderedPageBreak/>
              <w:t xml:space="preserve">Krugersdorp </w:t>
            </w:r>
            <w:r>
              <w:rPr>
                <w:rFonts w:cs="Arial"/>
                <w:color w:val="auto"/>
                <w:sz w:val="20"/>
                <w:lang w:val="en-US"/>
              </w:rPr>
              <w:t>CBD</w:t>
            </w:r>
          </w:p>
        </w:tc>
        <w:tc>
          <w:tcPr>
            <w:tcW w:w="0" w:type="auto"/>
          </w:tcPr>
          <w:p w:rsidR="00B57D6F" w:rsidRPr="009B4139" w:rsidRDefault="00B57D6F" w:rsidP="004176BC">
            <w:pPr>
              <w:pStyle w:val="ListParagraph"/>
              <w:spacing w:before="40" w:after="40"/>
              <w:ind w:left="52"/>
              <w:rPr>
                <w:rFonts w:cs="Arial"/>
                <w:color w:val="auto"/>
                <w:sz w:val="20"/>
                <w:lang w:val="en-US"/>
              </w:rPr>
            </w:pPr>
          </w:p>
        </w:tc>
        <w:tc>
          <w:tcPr>
            <w:tcW w:w="0" w:type="auto"/>
            <w:noWrap/>
          </w:tcPr>
          <w:p w:rsidR="00B57D6F" w:rsidRPr="00323C4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Carletonville</w:t>
            </w:r>
            <w:r>
              <w:rPr>
                <w:rFonts w:cs="Arial"/>
                <w:color w:val="auto"/>
                <w:sz w:val="20"/>
                <w:lang w:val="en-US"/>
              </w:rPr>
              <w:t xml:space="preserve">, </w:t>
            </w:r>
            <w:r w:rsidRPr="00323C49">
              <w:rPr>
                <w:rFonts w:cs="Arial"/>
                <w:color w:val="auto"/>
                <w:sz w:val="20"/>
                <w:lang w:val="en-US"/>
              </w:rPr>
              <w:t>Fochville</w:t>
            </w:r>
            <w:r>
              <w:rPr>
                <w:rFonts w:cs="Arial"/>
                <w:color w:val="auto"/>
                <w:sz w:val="20"/>
                <w:lang w:val="en-US"/>
              </w:rPr>
              <w:t xml:space="preserve">, </w:t>
            </w:r>
            <w:r w:rsidRPr="00323C49">
              <w:rPr>
                <w:rFonts w:cs="Arial"/>
                <w:color w:val="auto"/>
                <w:sz w:val="20"/>
                <w:lang w:val="en-US"/>
              </w:rPr>
              <w:t>Wedela</w:t>
            </w: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lastRenderedPageBreak/>
              <w:t>Urban townships</w:t>
            </w:r>
          </w:p>
        </w:tc>
        <w:tc>
          <w:tcPr>
            <w:tcW w:w="0" w:type="auto"/>
            <w:noWrap/>
          </w:tcPr>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t>Mohlakeng SP, Finsbury, Greenhills, Kocksoord, Toekomsrus SP, Helicon Park, Randgate</w:t>
            </w:r>
          </w:p>
        </w:tc>
        <w:tc>
          <w:tcPr>
            <w:tcW w:w="0" w:type="auto"/>
          </w:tcPr>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t>Westonaria, Bekkersdal</w:t>
            </w:r>
            <w:r>
              <w:rPr>
                <w:rFonts w:cs="Arial"/>
                <w:color w:val="auto"/>
                <w:sz w:val="20"/>
                <w:lang w:val="en-US"/>
              </w:rPr>
              <w:t xml:space="preserve">, </w:t>
            </w:r>
            <w:r w:rsidRPr="001C6D86">
              <w:rPr>
                <w:rFonts w:cs="Arial"/>
                <w:color w:val="auto"/>
                <w:sz w:val="20"/>
                <w:lang w:val="en-US"/>
              </w:rPr>
              <w:t>Simunye</w:t>
            </w:r>
            <w:r>
              <w:rPr>
                <w:rFonts w:cs="Arial"/>
                <w:color w:val="auto"/>
                <w:sz w:val="20"/>
                <w:lang w:val="en-US"/>
              </w:rPr>
              <w:t xml:space="preserve">, </w:t>
            </w:r>
            <w:r w:rsidRPr="001C6D86">
              <w:rPr>
                <w:rFonts w:cs="Arial"/>
                <w:color w:val="auto"/>
                <w:sz w:val="20"/>
                <w:lang w:val="en-US"/>
              </w:rPr>
              <w:t>Ventersdorp</w:t>
            </w:r>
            <w:r>
              <w:rPr>
                <w:rFonts w:cs="Arial"/>
                <w:color w:val="auto"/>
                <w:sz w:val="20"/>
                <w:lang w:val="en-US"/>
              </w:rPr>
              <w:t xml:space="preserve">, </w:t>
            </w:r>
            <w:r w:rsidRPr="001C6D86">
              <w:rPr>
                <w:rFonts w:cs="Arial"/>
                <w:color w:val="auto"/>
                <w:sz w:val="20"/>
                <w:lang w:val="en-US"/>
              </w:rPr>
              <w:t>Glenharvie</w:t>
            </w:r>
            <w:r>
              <w:rPr>
                <w:rFonts w:cs="Arial"/>
                <w:color w:val="auto"/>
                <w:sz w:val="20"/>
                <w:lang w:val="en-US"/>
              </w:rPr>
              <w:t xml:space="preserve">, </w:t>
            </w:r>
            <w:r w:rsidRPr="001C6D86">
              <w:rPr>
                <w:rFonts w:cs="Arial"/>
                <w:color w:val="auto"/>
                <w:sz w:val="20"/>
                <w:lang w:val="en-US"/>
              </w:rPr>
              <w:t>Hillshaven</w:t>
            </w:r>
            <w:r>
              <w:rPr>
                <w:rFonts w:cs="Arial"/>
                <w:color w:val="auto"/>
                <w:sz w:val="20"/>
                <w:lang w:val="en-US"/>
              </w:rPr>
              <w:t xml:space="preserve">, </w:t>
            </w:r>
            <w:r w:rsidRPr="001C6D86">
              <w:rPr>
                <w:rFonts w:cs="Arial"/>
                <w:color w:val="auto"/>
                <w:sz w:val="20"/>
                <w:lang w:val="en-US"/>
              </w:rPr>
              <w:lastRenderedPageBreak/>
              <w:t>Wagterskop Extension 2</w:t>
            </w:r>
            <w:r>
              <w:rPr>
                <w:rFonts w:cs="Arial"/>
                <w:color w:val="auto"/>
                <w:sz w:val="20"/>
                <w:lang w:val="en-US"/>
              </w:rPr>
              <w:t xml:space="preserve">, </w:t>
            </w:r>
            <w:r w:rsidRPr="001C6D86">
              <w:rPr>
                <w:rFonts w:cs="Arial"/>
                <w:color w:val="auto"/>
                <w:sz w:val="20"/>
                <w:lang w:val="en-US"/>
              </w:rPr>
              <w:t>Seatile</w:t>
            </w:r>
            <w:r>
              <w:rPr>
                <w:rFonts w:cs="Arial"/>
                <w:color w:val="auto"/>
                <w:sz w:val="20"/>
                <w:lang w:val="en-US"/>
              </w:rPr>
              <w:t xml:space="preserve">, </w:t>
            </w:r>
            <w:r w:rsidRPr="001C6D86">
              <w:rPr>
                <w:rFonts w:cs="Arial"/>
                <w:color w:val="auto"/>
                <w:sz w:val="20"/>
                <w:lang w:val="en-US"/>
              </w:rPr>
              <w:t>Kgothaleng</w:t>
            </w:r>
            <w:r>
              <w:rPr>
                <w:rFonts w:cs="Arial"/>
                <w:color w:val="auto"/>
                <w:sz w:val="20"/>
                <w:lang w:val="en-US"/>
              </w:rPr>
              <w:t xml:space="preserve">, </w:t>
            </w:r>
          </w:p>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t>TM Letlhake</w:t>
            </w:r>
          </w:p>
        </w:tc>
        <w:tc>
          <w:tcPr>
            <w:tcW w:w="0" w:type="auto"/>
          </w:tcPr>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lastRenderedPageBreak/>
              <w:t>Munsieville</w:t>
            </w:r>
            <w:r>
              <w:rPr>
                <w:rFonts w:cs="Arial"/>
                <w:color w:val="auto"/>
                <w:sz w:val="20"/>
                <w:lang w:val="en-US"/>
              </w:rPr>
              <w:t xml:space="preserve">, </w:t>
            </w:r>
            <w:r w:rsidRPr="001C6D86">
              <w:rPr>
                <w:rFonts w:cs="Arial"/>
                <w:color w:val="auto"/>
                <w:sz w:val="20"/>
                <w:lang w:val="en-US"/>
              </w:rPr>
              <w:t>Kagiso</w:t>
            </w:r>
            <w:r>
              <w:rPr>
                <w:rFonts w:cs="Arial"/>
                <w:color w:val="auto"/>
                <w:sz w:val="20"/>
                <w:lang w:val="en-US"/>
              </w:rPr>
              <w:t xml:space="preserve">, </w:t>
            </w:r>
          </w:p>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t>Rietvallei 1,2 and 3</w:t>
            </w:r>
            <w:r>
              <w:rPr>
                <w:rFonts w:cs="Arial"/>
                <w:color w:val="auto"/>
                <w:sz w:val="20"/>
                <w:lang w:val="en-US"/>
              </w:rPr>
              <w:t xml:space="preserve">, </w:t>
            </w:r>
            <w:r w:rsidRPr="001C6D86">
              <w:rPr>
                <w:rFonts w:cs="Arial"/>
                <w:color w:val="auto"/>
                <w:sz w:val="20"/>
                <w:lang w:val="en-US"/>
              </w:rPr>
              <w:t>Sinqobile</w:t>
            </w:r>
            <w:r>
              <w:rPr>
                <w:rFonts w:cs="Arial"/>
                <w:color w:val="auto"/>
                <w:sz w:val="20"/>
                <w:lang w:val="en-US"/>
              </w:rPr>
              <w:t xml:space="preserve">, </w:t>
            </w:r>
            <w:r w:rsidRPr="001C6D86">
              <w:rPr>
                <w:rFonts w:cs="Arial"/>
                <w:color w:val="auto"/>
                <w:sz w:val="20"/>
                <w:lang w:val="en-US"/>
              </w:rPr>
              <w:t>Boiketlo</w:t>
            </w:r>
            <w:r>
              <w:rPr>
                <w:rFonts w:cs="Arial"/>
                <w:color w:val="auto"/>
                <w:sz w:val="20"/>
                <w:lang w:val="en-US"/>
              </w:rPr>
              <w:t xml:space="preserve">, </w:t>
            </w:r>
            <w:r w:rsidRPr="001C6D86">
              <w:rPr>
                <w:rFonts w:cs="Arial"/>
                <w:color w:val="auto"/>
                <w:sz w:val="20"/>
                <w:lang w:val="en-US"/>
              </w:rPr>
              <w:t>Azaadville</w:t>
            </w:r>
            <w:r>
              <w:rPr>
                <w:rFonts w:cs="Arial"/>
                <w:color w:val="auto"/>
                <w:sz w:val="20"/>
                <w:lang w:val="en-US"/>
              </w:rPr>
              <w:t>, Tarlto</w:t>
            </w:r>
            <w:r>
              <w:rPr>
                <w:rFonts w:cs="Arial"/>
                <w:color w:val="auto"/>
                <w:sz w:val="20"/>
                <w:lang w:val="en-US"/>
              </w:rPr>
              <w:lastRenderedPageBreak/>
              <w:t xml:space="preserve">n, Muldersdrift, Sterkfontein, Magaliesburg, Hekpoort, Krugersdorp, Kagiso &amp; </w:t>
            </w:r>
            <w:r>
              <w:rPr>
                <w:rFonts w:cs="Arial"/>
                <w:color w:val="auto"/>
                <w:sz w:val="20"/>
                <w:lang w:val="en-US"/>
              </w:rPr>
              <w:lastRenderedPageBreak/>
              <w:t xml:space="preserve">Rievallei 1, 2 and 3 </w:t>
            </w:r>
          </w:p>
        </w:tc>
        <w:tc>
          <w:tcPr>
            <w:tcW w:w="0" w:type="auto"/>
          </w:tcPr>
          <w:p w:rsidR="00B57D6F" w:rsidRPr="009B4139" w:rsidRDefault="00B57D6F" w:rsidP="004176BC">
            <w:pPr>
              <w:pStyle w:val="ListParagraph"/>
              <w:spacing w:before="40" w:after="40"/>
              <w:ind w:left="52"/>
              <w:rPr>
                <w:rFonts w:cs="Arial"/>
                <w:color w:val="auto"/>
                <w:sz w:val="20"/>
                <w:lang w:val="en-US"/>
              </w:rPr>
            </w:pPr>
          </w:p>
        </w:tc>
        <w:tc>
          <w:tcPr>
            <w:tcW w:w="0" w:type="auto"/>
            <w:noWrap/>
          </w:tcPr>
          <w:p w:rsidR="00B57D6F" w:rsidRPr="001C6D86" w:rsidRDefault="00B57D6F" w:rsidP="004176BC">
            <w:pPr>
              <w:spacing w:before="40" w:after="40"/>
              <w:ind w:left="52"/>
              <w:rPr>
                <w:rFonts w:cs="Arial"/>
                <w:color w:val="auto"/>
                <w:sz w:val="20"/>
                <w:lang w:val="en-US"/>
              </w:rPr>
            </w:pPr>
            <w:r w:rsidRPr="001C6D86">
              <w:rPr>
                <w:rFonts w:cs="Arial"/>
                <w:color w:val="auto"/>
                <w:sz w:val="20"/>
                <w:lang w:val="en-US"/>
              </w:rPr>
              <w:t>Khutsong</w:t>
            </w:r>
            <w:r>
              <w:rPr>
                <w:rFonts w:cs="Arial"/>
                <w:color w:val="auto"/>
                <w:sz w:val="20"/>
                <w:lang w:val="en-US"/>
              </w:rPr>
              <w:t xml:space="preserve">, </w:t>
            </w:r>
            <w:r w:rsidRPr="001C6D86">
              <w:rPr>
                <w:rFonts w:cs="Arial"/>
                <w:color w:val="auto"/>
                <w:sz w:val="20"/>
                <w:lang w:val="en-US"/>
              </w:rPr>
              <w:t>Kokosi</w:t>
            </w:r>
            <w:r>
              <w:rPr>
                <w:rFonts w:cs="Arial"/>
                <w:color w:val="auto"/>
                <w:sz w:val="20"/>
                <w:lang w:val="en-US"/>
              </w:rPr>
              <w:t xml:space="preserve">, </w:t>
            </w:r>
            <w:r w:rsidRPr="001C6D86">
              <w:rPr>
                <w:rFonts w:cs="Arial"/>
                <w:color w:val="auto"/>
                <w:sz w:val="20"/>
                <w:lang w:val="en-US"/>
              </w:rPr>
              <w:t>Greenspark</w:t>
            </w:r>
            <w:r>
              <w:rPr>
                <w:rFonts w:cs="Arial"/>
                <w:color w:val="auto"/>
                <w:sz w:val="20"/>
                <w:lang w:val="en-US"/>
              </w:rPr>
              <w:t xml:space="preserve">, </w:t>
            </w:r>
            <w:r w:rsidRPr="001C6D86">
              <w:rPr>
                <w:rFonts w:cs="Arial"/>
                <w:color w:val="auto"/>
                <w:sz w:val="20"/>
                <w:lang w:val="en-US"/>
              </w:rPr>
              <w:t>Welverdiend</w:t>
            </w:r>
            <w:r>
              <w:rPr>
                <w:rFonts w:cs="Arial"/>
                <w:color w:val="auto"/>
                <w:sz w:val="20"/>
                <w:lang w:val="en-US"/>
              </w:rPr>
              <w:t xml:space="preserve">, </w:t>
            </w:r>
            <w:r w:rsidRPr="001C6D86">
              <w:rPr>
                <w:rFonts w:cs="Arial"/>
                <w:color w:val="auto"/>
                <w:sz w:val="20"/>
                <w:lang w:val="en-US"/>
              </w:rPr>
              <w:t>Blybank</w:t>
            </w:r>
            <w:r>
              <w:rPr>
                <w:rFonts w:cs="Arial"/>
                <w:color w:val="auto"/>
                <w:sz w:val="20"/>
                <w:lang w:val="en-US"/>
              </w:rPr>
              <w:t>, Wedela, Western Portion of Gatsrand RC</w:t>
            </w: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lastRenderedPageBreak/>
              <w:t>Private Township</w:t>
            </w:r>
          </w:p>
        </w:tc>
        <w:tc>
          <w:tcPr>
            <w:tcW w:w="0" w:type="auto"/>
            <w:noWrap/>
          </w:tcPr>
          <w:p w:rsidR="00B57D6F" w:rsidRPr="009B4139" w:rsidRDefault="00B57D6F" w:rsidP="004176BC">
            <w:pPr>
              <w:pStyle w:val="ListParagraph"/>
              <w:spacing w:before="40" w:after="40"/>
              <w:ind w:left="52"/>
              <w:rPr>
                <w:rFonts w:cs="Arial"/>
                <w:color w:val="auto"/>
                <w:sz w:val="20"/>
                <w:lang w:val="en-US"/>
              </w:rPr>
            </w:pPr>
          </w:p>
        </w:tc>
        <w:tc>
          <w:tcPr>
            <w:tcW w:w="0" w:type="auto"/>
          </w:tcPr>
          <w:p w:rsidR="00B57D6F" w:rsidRPr="009B4139" w:rsidRDefault="00B57D6F" w:rsidP="004176BC">
            <w:pPr>
              <w:pStyle w:val="ListParagraph"/>
              <w:numPr>
                <w:ilvl w:val="0"/>
                <w:numId w:val="3"/>
              </w:numPr>
              <w:spacing w:before="40" w:after="40"/>
              <w:ind w:left="335" w:hanging="283"/>
              <w:rPr>
                <w:rFonts w:cs="Arial"/>
                <w:color w:val="auto"/>
                <w:sz w:val="20"/>
                <w:lang w:val="en-US"/>
              </w:rPr>
            </w:pPr>
            <w:r w:rsidRPr="009B4139">
              <w:rPr>
                <w:rFonts w:cs="Arial"/>
                <w:color w:val="auto"/>
                <w:sz w:val="20"/>
                <w:lang w:val="en-US"/>
              </w:rPr>
              <w:t>Nufcor</w:t>
            </w:r>
          </w:p>
        </w:tc>
        <w:tc>
          <w:tcPr>
            <w:tcW w:w="0" w:type="auto"/>
          </w:tcPr>
          <w:p w:rsidR="00B57D6F" w:rsidRPr="009B4139" w:rsidRDefault="00B57D6F" w:rsidP="004176BC">
            <w:pPr>
              <w:pStyle w:val="ListParagraph"/>
              <w:spacing w:before="40" w:after="40"/>
              <w:ind w:left="0"/>
              <w:rPr>
                <w:rFonts w:cs="Arial"/>
                <w:color w:val="auto"/>
                <w:sz w:val="20"/>
                <w:lang w:val="en-US"/>
              </w:rPr>
            </w:pPr>
          </w:p>
        </w:tc>
        <w:tc>
          <w:tcPr>
            <w:tcW w:w="0" w:type="auto"/>
          </w:tcPr>
          <w:p w:rsidR="00B57D6F" w:rsidRPr="009B4139" w:rsidRDefault="00B57D6F" w:rsidP="004176BC">
            <w:pPr>
              <w:pStyle w:val="ListParagraph"/>
              <w:spacing w:before="40" w:after="40"/>
              <w:ind w:left="52"/>
              <w:rPr>
                <w:rFonts w:cs="Arial"/>
                <w:color w:val="auto"/>
                <w:sz w:val="20"/>
                <w:lang w:val="en-US"/>
              </w:rPr>
            </w:pPr>
          </w:p>
        </w:tc>
        <w:tc>
          <w:tcPr>
            <w:tcW w:w="0" w:type="auto"/>
            <w:noWrap/>
          </w:tcPr>
          <w:p w:rsidR="00B57D6F" w:rsidRPr="009B4139" w:rsidRDefault="00B57D6F" w:rsidP="004176BC">
            <w:pPr>
              <w:pStyle w:val="ListParagraph"/>
              <w:spacing w:before="40" w:after="40"/>
              <w:ind w:left="52"/>
              <w:rPr>
                <w:rFonts w:cs="Arial"/>
                <w:color w:val="auto"/>
                <w:sz w:val="20"/>
                <w:lang w:val="en-US"/>
              </w:rPr>
            </w:pP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t xml:space="preserve">Rural areas and agricultural </w:t>
            </w:r>
            <w:r w:rsidRPr="009B4139">
              <w:rPr>
                <w:rFonts w:cs="Arial"/>
                <w:color w:val="auto"/>
                <w:sz w:val="20"/>
                <w:lang w:val="en-US"/>
              </w:rPr>
              <w:lastRenderedPageBreak/>
              <w:t>holdings</w:t>
            </w:r>
          </w:p>
        </w:tc>
        <w:tc>
          <w:tcPr>
            <w:tcW w:w="0" w:type="auto"/>
            <w:noWrap/>
          </w:tcPr>
          <w:p w:rsidR="00B57D6F" w:rsidRPr="006423E9" w:rsidRDefault="00B57D6F" w:rsidP="004176BC">
            <w:pPr>
              <w:spacing w:before="40" w:after="40"/>
              <w:ind w:left="52"/>
              <w:rPr>
                <w:rFonts w:cs="Arial"/>
                <w:color w:val="auto"/>
                <w:sz w:val="20"/>
                <w:lang w:val="en-US"/>
              </w:rPr>
            </w:pPr>
            <w:r w:rsidRPr="006423E9">
              <w:rPr>
                <w:rFonts w:cs="Arial"/>
                <w:color w:val="auto"/>
                <w:sz w:val="20"/>
                <w:lang w:val="en-US"/>
              </w:rPr>
              <w:lastRenderedPageBreak/>
              <w:t>Hillside AH</w:t>
            </w:r>
            <w:r>
              <w:rPr>
                <w:rFonts w:cs="Arial"/>
                <w:color w:val="auto"/>
                <w:sz w:val="20"/>
                <w:lang w:val="en-US"/>
              </w:rPr>
              <w:t xml:space="preserve">, </w:t>
            </w:r>
            <w:r w:rsidRPr="006423E9">
              <w:rPr>
                <w:rFonts w:cs="Arial"/>
                <w:color w:val="auto"/>
                <w:sz w:val="20"/>
                <w:lang w:val="en-US"/>
              </w:rPr>
              <w:t>Ten Acres AH</w:t>
            </w:r>
            <w:r>
              <w:rPr>
                <w:rFonts w:cs="Arial"/>
                <w:color w:val="auto"/>
                <w:sz w:val="20"/>
                <w:lang w:val="en-US"/>
              </w:rPr>
              <w:t xml:space="preserve">, </w:t>
            </w:r>
            <w:r w:rsidRPr="006423E9">
              <w:rPr>
                <w:rFonts w:cs="Arial"/>
                <w:color w:val="auto"/>
                <w:sz w:val="20"/>
                <w:lang w:val="en-US"/>
              </w:rPr>
              <w:t>Botha AH</w:t>
            </w:r>
            <w:r>
              <w:rPr>
                <w:rFonts w:cs="Arial"/>
                <w:color w:val="auto"/>
                <w:sz w:val="20"/>
                <w:lang w:val="en-US"/>
              </w:rPr>
              <w:t xml:space="preserve">, </w:t>
            </w:r>
            <w:r w:rsidRPr="006423E9">
              <w:rPr>
                <w:rFonts w:cs="Arial"/>
                <w:color w:val="auto"/>
                <w:sz w:val="20"/>
                <w:lang w:val="en-US"/>
              </w:rPr>
              <w:t>Groot Elandsvlei AH</w:t>
            </w:r>
            <w:r>
              <w:rPr>
                <w:rFonts w:cs="Arial"/>
                <w:color w:val="auto"/>
                <w:sz w:val="20"/>
                <w:lang w:val="en-US"/>
              </w:rPr>
              <w:t xml:space="preserve">, </w:t>
            </w:r>
            <w:r w:rsidRPr="006423E9">
              <w:rPr>
                <w:rFonts w:cs="Arial"/>
                <w:color w:val="auto"/>
                <w:sz w:val="20"/>
                <w:lang w:val="en-US"/>
              </w:rPr>
              <w:t>Rikasrus AH</w:t>
            </w:r>
            <w:r>
              <w:rPr>
                <w:rFonts w:cs="Arial"/>
                <w:color w:val="auto"/>
                <w:sz w:val="20"/>
                <w:lang w:val="en-US"/>
              </w:rPr>
              <w:t xml:space="preserve">, </w:t>
            </w:r>
            <w:r w:rsidRPr="006423E9">
              <w:rPr>
                <w:rFonts w:cs="Arial"/>
                <w:color w:val="auto"/>
                <w:sz w:val="20"/>
                <w:lang w:val="en-US"/>
              </w:rPr>
              <w:t>Middelvlei AH</w:t>
            </w:r>
            <w:r>
              <w:rPr>
                <w:rFonts w:cs="Arial"/>
                <w:color w:val="auto"/>
                <w:sz w:val="20"/>
                <w:lang w:val="en-US"/>
              </w:rPr>
              <w:t xml:space="preserve">, </w:t>
            </w:r>
            <w:r w:rsidRPr="006423E9">
              <w:rPr>
                <w:rFonts w:cs="Arial"/>
                <w:color w:val="auto"/>
                <w:sz w:val="20"/>
                <w:lang w:val="en-US"/>
              </w:rPr>
              <w:t>Pelzvale AH</w:t>
            </w:r>
            <w:r>
              <w:rPr>
                <w:rFonts w:cs="Arial"/>
                <w:color w:val="auto"/>
                <w:sz w:val="20"/>
                <w:lang w:val="en-US"/>
              </w:rPr>
              <w:t xml:space="preserve">, </w:t>
            </w:r>
            <w:r w:rsidRPr="006423E9">
              <w:rPr>
                <w:rFonts w:cs="Arial"/>
                <w:color w:val="auto"/>
                <w:sz w:val="20"/>
                <w:lang w:val="en-US"/>
              </w:rPr>
              <w:t>Randfontein South AH</w:t>
            </w:r>
            <w:r>
              <w:rPr>
                <w:rFonts w:cs="Arial"/>
                <w:color w:val="auto"/>
                <w:sz w:val="20"/>
                <w:lang w:val="en-US"/>
              </w:rPr>
              <w:t xml:space="preserve">, </w:t>
            </w:r>
            <w:r w:rsidRPr="006423E9">
              <w:rPr>
                <w:rFonts w:cs="Arial"/>
                <w:color w:val="auto"/>
                <w:sz w:val="20"/>
                <w:lang w:val="en-US"/>
              </w:rPr>
              <w:t>Wheatlands AH</w:t>
            </w:r>
            <w:r>
              <w:rPr>
                <w:rFonts w:cs="Arial"/>
                <w:color w:val="auto"/>
                <w:sz w:val="20"/>
                <w:lang w:val="en-US"/>
              </w:rPr>
              <w:t xml:space="preserve">, </w:t>
            </w:r>
            <w:r w:rsidRPr="006423E9">
              <w:rPr>
                <w:rFonts w:cs="Arial"/>
                <w:color w:val="auto"/>
                <w:sz w:val="20"/>
                <w:lang w:val="en-US"/>
              </w:rPr>
              <w:t>Dwarskloof AH</w:t>
            </w:r>
            <w:r>
              <w:rPr>
                <w:rFonts w:cs="Arial"/>
                <w:color w:val="auto"/>
                <w:sz w:val="20"/>
                <w:lang w:val="en-US"/>
              </w:rPr>
              <w:t xml:space="preserve">, </w:t>
            </w:r>
            <w:r w:rsidRPr="006423E9">
              <w:rPr>
                <w:rFonts w:cs="Arial"/>
                <w:color w:val="auto"/>
                <w:sz w:val="20"/>
                <w:lang w:val="en-US"/>
              </w:rPr>
              <w:t>Loumarina AH</w:t>
            </w:r>
          </w:p>
        </w:tc>
        <w:tc>
          <w:tcPr>
            <w:tcW w:w="0" w:type="auto"/>
          </w:tcPr>
          <w:p w:rsidR="00B57D6F" w:rsidRPr="006423E9" w:rsidRDefault="00B57D6F" w:rsidP="004176BC">
            <w:pPr>
              <w:spacing w:before="40" w:after="40"/>
              <w:ind w:left="52"/>
              <w:rPr>
                <w:rFonts w:cs="Arial"/>
                <w:color w:val="auto"/>
                <w:sz w:val="20"/>
                <w:lang w:val="en-US"/>
              </w:rPr>
            </w:pPr>
            <w:r w:rsidRPr="006423E9">
              <w:rPr>
                <w:rFonts w:cs="Arial"/>
                <w:color w:val="auto"/>
                <w:sz w:val="20"/>
                <w:lang w:val="en-US"/>
              </w:rPr>
              <w:t>West Rand AH</w:t>
            </w:r>
            <w:r>
              <w:rPr>
                <w:rFonts w:cs="Arial"/>
                <w:color w:val="auto"/>
                <w:sz w:val="20"/>
                <w:lang w:val="en-US"/>
              </w:rPr>
              <w:t xml:space="preserve">, </w:t>
            </w:r>
            <w:r w:rsidRPr="006423E9">
              <w:rPr>
                <w:rFonts w:cs="Arial"/>
                <w:color w:val="auto"/>
                <w:sz w:val="20"/>
                <w:lang w:val="en-US"/>
              </w:rPr>
              <w:t>Ten Acres AH</w:t>
            </w:r>
            <w:r>
              <w:rPr>
                <w:rFonts w:cs="Arial"/>
                <w:color w:val="auto"/>
                <w:sz w:val="20"/>
                <w:lang w:val="en-US"/>
              </w:rPr>
              <w:t xml:space="preserve">, </w:t>
            </w:r>
            <w:r w:rsidRPr="006423E9">
              <w:rPr>
                <w:rFonts w:cs="Arial"/>
                <w:color w:val="auto"/>
                <w:sz w:val="20"/>
                <w:lang w:val="en-US"/>
              </w:rPr>
              <w:t>Wagtersko</w:t>
            </w:r>
            <w:r w:rsidRPr="006423E9">
              <w:rPr>
                <w:rFonts w:cs="Arial"/>
                <w:color w:val="auto"/>
                <w:sz w:val="20"/>
                <w:lang w:val="en-US"/>
              </w:rPr>
              <w:lastRenderedPageBreak/>
              <w:t>p AH</w:t>
            </w:r>
            <w:r>
              <w:rPr>
                <w:rFonts w:cs="Arial"/>
                <w:color w:val="auto"/>
                <w:sz w:val="20"/>
                <w:lang w:val="en-US"/>
              </w:rPr>
              <w:t xml:space="preserve">, </w:t>
            </w:r>
            <w:r w:rsidRPr="006423E9">
              <w:rPr>
                <w:rFonts w:cs="Arial"/>
                <w:color w:val="auto"/>
                <w:sz w:val="20"/>
                <w:lang w:val="en-US"/>
              </w:rPr>
              <w:t>Waterpan AH</w:t>
            </w:r>
            <w:r>
              <w:rPr>
                <w:rFonts w:cs="Arial"/>
                <w:color w:val="auto"/>
                <w:sz w:val="20"/>
                <w:lang w:val="en-US"/>
              </w:rPr>
              <w:t xml:space="preserve">, </w:t>
            </w:r>
            <w:r w:rsidRPr="006423E9">
              <w:rPr>
                <w:rFonts w:cs="Arial"/>
                <w:color w:val="auto"/>
                <w:sz w:val="20"/>
                <w:lang w:val="en-US"/>
              </w:rPr>
              <w:t>West Rand Garden Estates AH</w:t>
            </w:r>
          </w:p>
        </w:tc>
        <w:tc>
          <w:tcPr>
            <w:tcW w:w="0" w:type="auto"/>
          </w:tcPr>
          <w:p w:rsidR="00B57D6F" w:rsidRPr="006423E9" w:rsidRDefault="00B57D6F" w:rsidP="004176BC">
            <w:pPr>
              <w:spacing w:before="40" w:after="40"/>
              <w:ind w:left="52"/>
              <w:rPr>
                <w:rFonts w:cs="Arial"/>
                <w:color w:val="auto"/>
                <w:sz w:val="20"/>
                <w:lang w:val="en-US"/>
              </w:rPr>
            </w:pPr>
            <w:r w:rsidRPr="006423E9">
              <w:rPr>
                <w:rFonts w:cs="Arial"/>
                <w:color w:val="auto"/>
                <w:sz w:val="20"/>
                <w:lang w:val="en-US"/>
              </w:rPr>
              <w:lastRenderedPageBreak/>
              <w:t>Parts of Cradle of Humankind</w:t>
            </w:r>
            <w:r>
              <w:rPr>
                <w:rFonts w:cs="Arial"/>
                <w:color w:val="auto"/>
                <w:sz w:val="20"/>
                <w:lang w:val="en-US"/>
              </w:rPr>
              <w:t xml:space="preserve">, </w:t>
            </w:r>
            <w:r w:rsidRPr="006423E9">
              <w:rPr>
                <w:rFonts w:cs="Arial"/>
                <w:color w:val="auto"/>
                <w:sz w:val="20"/>
                <w:lang w:val="en-US"/>
              </w:rPr>
              <w:t>Magaliesber</w:t>
            </w:r>
            <w:r w:rsidRPr="006423E9">
              <w:rPr>
                <w:rFonts w:cs="Arial"/>
                <w:color w:val="auto"/>
                <w:sz w:val="20"/>
                <w:lang w:val="en-US"/>
              </w:rPr>
              <w:lastRenderedPageBreak/>
              <w:t>g</w:t>
            </w:r>
            <w:r>
              <w:rPr>
                <w:rFonts w:cs="Arial"/>
                <w:color w:val="auto"/>
                <w:sz w:val="20"/>
                <w:lang w:val="en-US"/>
              </w:rPr>
              <w:t xml:space="preserve">, </w:t>
            </w:r>
            <w:r w:rsidRPr="006423E9">
              <w:rPr>
                <w:rFonts w:cs="Arial"/>
                <w:color w:val="auto"/>
                <w:sz w:val="20"/>
                <w:lang w:val="en-US"/>
              </w:rPr>
              <w:t>Sterkfontein</w:t>
            </w:r>
            <w:r>
              <w:rPr>
                <w:rFonts w:cs="Arial"/>
                <w:color w:val="auto"/>
                <w:sz w:val="20"/>
                <w:lang w:val="en-US"/>
              </w:rPr>
              <w:t xml:space="preserve">, </w:t>
            </w:r>
            <w:r w:rsidRPr="006423E9">
              <w:rPr>
                <w:rFonts w:cs="Arial"/>
                <w:color w:val="auto"/>
                <w:sz w:val="20"/>
                <w:lang w:val="en-US"/>
              </w:rPr>
              <w:t>Nooitgedacht</w:t>
            </w:r>
            <w:r>
              <w:rPr>
                <w:rFonts w:cs="Arial"/>
                <w:color w:val="auto"/>
                <w:sz w:val="20"/>
                <w:lang w:val="en-US"/>
              </w:rPr>
              <w:t xml:space="preserve">, </w:t>
            </w:r>
            <w:r w:rsidRPr="006423E9">
              <w:rPr>
                <w:rFonts w:cs="Arial"/>
                <w:color w:val="auto"/>
                <w:sz w:val="20"/>
                <w:lang w:val="en-US"/>
              </w:rPr>
              <w:t>Ga Mohale</w:t>
            </w:r>
            <w:r>
              <w:rPr>
                <w:rFonts w:cs="Arial"/>
                <w:color w:val="auto"/>
                <w:sz w:val="20"/>
                <w:lang w:val="en-US"/>
              </w:rPr>
              <w:t xml:space="preserve">, </w:t>
            </w:r>
            <w:r w:rsidRPr="006423E9">
              <w:rPr>
                <w:rFonts w:cs="Arial"/>
                <w:color w:val="auto"/>
                <w:sz w:val="20"/>
                <w:lang w:val="en-US"/>
              </w:rPr>
              <w:t>Ethembalethu</w:t>
            </w:r>
            <w:r>
              <w:rPr>
                <w:rFonts w:cs="Arial"/>
                <w:color w:val="auto"/>
                <w:sz w:val="20"/>
                <w:lang w:val="en-US"/>
              </w:rPr>
              <w:t xml:space="preserve">, </w:t>
            </w:r>
          </w:p>
          <w:p w:rsidR="00B57D6F" w:rsidRPr="006423E9" w:rsidRDefault="00B57D6F" w:rsidP="004176BC">
            <w:pPr>
              <w:spacing w:before="40" w:after="40"/>
              <w:ind w:left="52"/>
              <w:rPr>
                <w:rFonts w:cs="Arial"/>
                <w:color w:val="auto"/>
                <w:sz w:val="20"/>
                <w:lang w:val="en-US"/>
              </w:rPr>
            </w:pPr>
            <w:r w:rsidRPr="006423E9">
              <w:rPr>
                <w:rFonts w:cs="Arial"/>
                <w:color w:val="auto"/>
                <w:sz w:val="20"/>
                <w:lang w:val="en-US"/>
              </w:rPr>
              <w:t>Rietfontein Village</w:t>
            </w:r>
            <w:r>
              <w:rPr>
                <w:rFonts w:cs="Arial"/>
                <w:color w:val="auto"/>
                <w:sz w:val="20"/>
                <w:lang w:val="en-US"/>
              </w:rPr>
              <w:t xml:space="preserve">, </w:t>
            </w:r>
            <w:r w:rsidRPr="006423E9">
              <w:rPr>
                <w:rFonts w:cs="Arial"/>
                <w:color w:val="auto"/>
                <w:sz w:val="20"/>
                <w:lang w:val="en-US"/>
              </w:rPr>
              <w:lastRenderedPageBreak/>
              <w:t>Muldersdrift</w:t>
            </w:r>
            <w:r>
              <w:rPr>
                <w:rFonts w:cs="Arial"/>
                <w:color w:val="auto"/>
                <w:sz w:val="20"/>
                <w:lang w:val="en-US"/>
              </w:rPr>
              <w:t xml:space="preserve">, </w:t>
            </w:r>
            <w:r w:rsidRPr="006423E9">
              <w:rPr>
                <w:rFonts w:cs="Arial"/>
                <w:color w:val="auto"/>
                <w:sz w:val="20"/>
                <w:lang w:val="en-US"/>
              </w:rPr>
              <w:t>Tarlton</w:t>
            </w:r>
            <w:r>
              <w:rPr>
                <w:rFonts w:cs="Arial"/>
                <w:color w:val="auto"/>
                <w:sz w:val="20"/>
                <w:lang w:val="en-US"/>
              </w:rPr>
              <w:t xml:space="preserve">, </w:t>
            </w:r>
            <w:r w:rsidRPr="006423E9">
              <w:rPr>
                <w:rFonts w:cs="Arial"/>
                <w:color w:val="auto"/>
                <w:sz w:val="20"/>
                <w:lang w:val="en-US"/>
              </w:rPr>
              <w:t>Hekpoort</w:t>
            </w:r>
            <w:r>
              <w:rPr>
                <w:rFonts w:cs="Arial"/>
                <w:color w:val="auto"/>
                <w:sz w:val="20"/>
                <w:lang w:val="en-US"/>
              </w:rPr>
              <w:t xml:space="preserve">, </w:t>
            </w:r>
            <w:r w:rsidRPr="006423E9">
              <w:rPr>
                <w:rFonts w:cs="Arial"/>
                <w:color w:val="auto"/>
                <w:sz w:val="20"/>
                <w:lang w:val="en-US"/>
              </w:rPr>
              <w:t>Landley</w:t>
            </w:r>
            <w:r>
              <w:rPr>
                <w:rFonts w:cs="Arial"/>
                <w:color w:val="auto"/>
                <w:sz w:val="20"/>
                <w:lang w:val="en-US"/>
              </w:rPr>
              <w:t xml:space="preserve">, </w:t>
            </w:r>
            <w:r w:rsidRPr="006423E9">
              <w:rPr>
                <w:rFonts w:cs="Arial"/>
                <w:color w:val="auto"/>
                <w:sz w:val="20"/>
                <w:lang w:val="en-US"/>
              </w:rPr>
              <w:t>Manharaand</w:t>
            </w:r>
            <w:r>
              <w:rPr>
                <w:rFonts w:cs="Arial"/>
                <w:color w:val="auto"/>
                <w:sz w:val="20"/>
                <w:lang w:val="en-US"/>
              </w:rPr>
              <w:t xml:space="preserve">, </w:t>
            </w:r>
          </w:p>
          <w:p w:rsidR="00B57D6F" w:rsidRPr="006423E9" w:rsidRDefault="00B57D6F" w:rsidP="004176BC">
            <w:pPr>
              <w:spacing w:before="40" w:after="40"/>
              <w:ind w:left="52"/>
              <w:rPr>
                <w:rFonts w:cs="Arial"/>
                <w:color w:val="auto"/>
                <w:sz w:val="20"/>
                <w:lang w:val="en-US"/>
              </w:rPr>
            </w:pPr>
            <w:r w:rsidRPr="006423E9">
              <w:rPr>
                <w:rFonts w:cs="Arial"/>
                <w:color w:val="auto"/>
                <w:sz w:val="20"/>
                <w:lang w:val="en-US"/>
              </w:rPr>
              <w:t>Luipardsvlei</w:t>
            </w:r>
          </w:p>
        </w:tc>
        <w:tc>
          <w:tcPr>
            <w:tcW w:w="0" w:type="auto"/>
          </w:tcPr>
          <w:p w:rsidR="00B57D6F" w:rsidRPr="00970981" w:rsidRDefault="00B57D6F" w:rsidP="004176BC">
            <w:pPr>
              <w:spacing w:before="40" w:after="40"/>
              <w:ind w:left="52"/>
              <w:rPr>
                <w:rFonts w:cs="Arial"/>
                <w:color w:val="auto"/>
                <w:sz w:val="20"/>
                <w:lang w:val="en-US"/>
              </w:rPr>
            </w:pPr>
            <w:r w:rsidRPr="00970981">
              <w:rPr>
                <w:rFonts w:cs="Arial"/>
                <w:color w:val="auto"/>
                <w:sz w:val="20"/>
                <w:lang w:val="en-US"/>
              </w:rPr>
              <w:lastRenderedPageBreak/>
              <w:t>Cradle of Humankind</w:t>
            </w:r>
            <w:r>
              <w:rPr>
                <w:rFonts w:cs="Arial"/>
                <w:color w:val="auto"/>
                <w:sz w:val="20"/>
                <w:lang w:val="en-US"/>
              </w:rPr>
              <w:t xml:space="preserve">, </w:t>
            </w:r>
            <w:r w:rsidRPr="00970981">
              <w:rPr>
                <w:rFonts w:cs="Arial"/>
                <w:color w:val="auto"/>
                <w:sz w:val="20"/>
                <w:lang w:val="en-US"/>
              </w:rPr>
              <w:t xml:space="preserve">Sterkfontein </w:t>
            </w:r>
            <w:r w:rsidRPr="00970981">
              <w:rPr>
                <w:rFonts w:cs="Arial"/>
                <w:color w:val="auto"/>
                <w:sz w:val="20"/>
                <w:lang w:val="en-US"/>
              </w:rPr>
              <w:lastRenderedPageBreak/>
              <w:t>Caves</w:t>
            </w:r>
            <w:r>
              <w:rPr>
                <w:rFonts w:cs="Arial"/>
                <w:color w:val="auto"/>
                <w:sz w:val="20"/>
                <w:lang w:val="en-US"/>
              </w:rPr>
              <w:t xml:space="preserve">, </w:t>
            </w:r>
            <w:r w:rsidRPr="00970981">
              <w:rPr>
                <w:rFonts w:cs="Arial"/>
                <w:color w:val="auto"/>
                <w:sz w:val="20"/>
                <w:lang w:val="en-US"/>
              </w:rPr>
              <w:t>Kings Kloof Natural</w:t>
            </w:r>
            <w:r>
              <w:rPr>
                <w:rFonts w:cs="Arial"/>
                <w:color w:val="auto"/>
                <w:sz w:val="20"/>
                <w:lang w:val="en-US"/>
              </w:rPr>
              <w:t xml:space="preserve"> </w:t>
            </w:r>
            <w:r w:rsidRPr="00970981">
              <w:rPr>
                <w:rFonts w:cs="Arial"/>
                <w:color w:val="auto"/>
                <w:sz w:val="20"/>
                <w:lang w:val="en-US"/>
              </w:rPr>
              <w:t>Heritage Site</w:t>
            </w:r>
            <w:r>
              <w:rPr>
                <w:rFonts w:cs="Arial"/>
                <w:color w:val="auto"/>
                <w:sz w:val="20"/>
                <w:lang w:val="en-US"/>
              </w:rPr>
              <w:t>, Kromdraai</w:t>
            </w:r>
            <w:r w:rsidRPr="00970981">
              <w:rPr>
                <w:rFonts w:cs="Arial"/>
                <w:color w:val="auto"/>
                <w:sz w:val="20"/>
                <w:lang w:val="en-US"/>
              </w:rPr>
              <w:t xml:space="preserve"> Conservancy</w:t>
            </w:r>
            <w:r>
              <w:rPr>
                <w:rFonts w:cs="Arial"/>
                <w:color w:val="auto"/>
                <w:sz w:val="20"/>
                <w:lang w:val="en-US"/>
              </w:rPr>
              <w:t>, Blougat</w:t>
            </w:r>
            <w:r w:rsidRPr="00970981">
              <w:rPr>
                <w:rFonts w:cs="Arial"/>
                <w:color w:val="auto"/>
                <w:sz w:val="20"/>
                <w:lang w:val="en-US"/>
              </w:rPr>
              <w:t xml:space="preserve"> </w:t>
            </w:r>
            <w:r w:rsidRPr="00970981">
              <w:rPr>
                <w:rFonts w:cs="Arial"/>
                <w:color w:val="auto"/>
                <w:sz w:val="20"/>
                <w:lang w:val="en-US"/>
              </w:rPr>
              <w:lastRenderedPageBreak/>
              <w:t>Nature Reserve</w:t>
            </w:r>
            <w:r>
              <w:rPr>
                <w:rFonts w:cs="Arial"/>
                <w:color w:val="auto"/>
                <w:sz w:val="20"/>
                <w:lang w:val="en-US"/>
              </w:rPr>
              <w:t xml:space="preserve">, </w:t>
            </w:r>
            <w:r w:rsidRPr="00970981">
              <w:rPr>
                <w:rFonts w:cs="Arial"/>
                <w:color w:val="auto"/>
                <w:sz w:val="20"/>
                <w:lang w:val="en-US"/>
              </w:rPr>
              <w:t>Magaliesberg</w:t>
            </w:r>
          </w:p>
        </w:tc>
        <w:tc>
          <w:tcPr>
            <w:tcW w:w="0" w:type="auto"/>
            <w:noWrap/>
          </w:tcPr>
          <w:p w:rsidR="00B57D6F" w:rsidRPr="00970981" w:rsidRDefault="00B57D6F" w:rsidP="004176BC">
            <w:pPr>
              <w:spacing w:before="40" w:after="40"/>
              <w:ind w:left="52"/>
              <w:rPr>
                <w:rFonts w:cs="Arial"/>
                <w:color w:val="auto"/>
                <w:sz w:val="20"/>
                <w:lang w:val="en-US"/>
              </w:rPr>
            </w:pPr>
            <w:r w:rsidRPr="00970981">
              <w:rPr>
                <w:rFonts w:cs="Arial"/>
                <w:color w:val="auto"/>
                <w:sz w:val="20"/>
                <w:lang w:val="en-US"/>
              </w:rPr>
              <w:lastRenderedPageBreak/>
              <w:t>Abe Bailey Nature Reserve</w:t>
            </w:r>
            <w:r>
              <w:rPr>
                <w:rFonts w:cs="Arial"/>
                <w:color w:val="auto"/>
                <w:sz w:val="20"/>
                <w:lang w:val="en-US"/>
              </w:rPr>
              <w:t xml:space="preserve">, </w:t>
            </w:r>
            <w:r w:rsidRPr="00970981">
              <w:rPr>
                <w:rFonts w:cs="Arial"/>
                <w:color w:val="auto"/>
                <w:sz w:val="20"/>
                <w:lang w:val="en-US"/>
              </w:rPr>
              <w:t>De Pan</w:t>
            </w:r>
            <w:r>
              <w:rPr>
                <w:rFonts w:cs="Arial"/>
                <w:color w:val="auto"/>
                <w:sz w:val="20"/>
                <w:lang w:val="en-US"/>
              </w:rPr>
              <w:t xml:space="preserve">, </w:t>
            </w:r>
            <w:r w:rsidRPr="00970981">
              <w:rPr>
                <w:rFonts w:cs="Arial"/>
                <w:color w:val="auto"/>
                <w:sz w:val="20"/>
                <w:lang w:val="en-US"/>
              </w:rPr>
              <w:t>Klipdrift</w:t>
            </w:r>
            <w:r>
              <w:rPr>
                <w:rFonts w:cs="Arial"/>
                <w:color w:val="auto"/>
                <w:sz w:val="20"/>
                <w:lang w:val="en-US"/>
              </w:rPr>
              <w:t xml:space="preserve">, </w:t>
            </w:r>
            <w:r w:rsidRPr="00970981">
              <w:rPr>
                <w:rFonts w:cs="Arial"/>
                <w:color w:val="auto"/>
                <w:sz w:val="20"/>
                <w:lang w:val="en-US"/>
              </w:rPr>
              <w:t>Merafong Rural</w:t>
            </w:r>
          </w:p>
        </w:tc>
      </w:tr>
      <w:tr w:rsidR="00B57D6F" w:rsidRPr="009B4139">
        <w:trPr>
          <w:trHeight w:val="255"/>
          <w:jc w:val="center"/>
        </w:trPr>
        <w:tc>
          <w:tcPr>
            <w:tcW w:w="0" w:type="auto"/>
          </w:tcPr>
          <w:p w:rsidR="00B57D6F" w:rsidRPr="009B4139" w:rsidRDefault="00B57D6F" w:rsidP="004176BC">
            <w:pPr>
              <w:spacing w:before="40" w:after="40"/>
              <w:rPr>
                <w:rFonts w:cs="Arial"/>
                <w:color w:val="auto"/>
                <w:sz w:val="20"/>
                <w:lang w:val="en-US"/>
              </w:rPr>
            </w:pPr>
            <w:r w:rsidRPr="009B4139">
              <w:rPr>
                <w:rFonts w:cs="Arial"/>
                <w:color w:val="auto"/>
                <w:sz w:val="20"/>
                <w:lang w:val="en-US"/>
              </w:rPr>
              <w:lastRenderedPageBreak/>
              <w:t>Mining town</w:t>
            </w:r>
            <w:r w:rsidRPr="009B4139">
              <w:rPr>
                <w:rFonts w:cs="Arial"/>
                <w:color w:val="auto"/>
                <w:sz w:val="20"/>
                <w:lang w:val="en-US"/>
              </w:rPr>
              <w:lastRenderedPageBreak/>
              <w:t>s and villages</w:t>
            </w:r>
          </w:p>
        </w:tc>
        <w:tc>
          <w:tcPr>
            <w:tcW w:w="0" w:type="auto"/>
            <w:noWrap/>
          </w:tcPr>
          <w:p w:rsidR="00B57D6F" w:rsidRPr="009B4139" w:rsidRDefault="00B57D6F" w:rsidP="004176BC">
            <w:pPr>
              <w:pStyle w:val="ListParagraph"/>
              <w:spacing w:before="40" w:after="40"/>
              <w:ind w:left="52"/>
              <w:rPr>
                <w:rFonts w:cs="Arial"/>
                <w:color w:val="auto"/>
                <w:sz w:val="20"/>
                <w:lang w:val="en-US"/>
              </w:rPr>
            </w:pPr>
          </w:p>
        </w:tc>
        <w:tc>
          <w:tcPr>
            <w:tcW w:w="0" w:type="auto"/>
          </w:tcPr>
          <w:p w:rsidR="00B57D6F" w:rsidRPr="00970981" w:rsidRDefault="00B57D6F" w:rsidP="004176BC">
            <w:pPr>
              <w:spacing w:before="40" w:after="40"/>
              <w:ind w:left="52"/>
              <w:rPr>
                <w:rFonts w:cs="Arial"/>
                <w:color w:val="auto"/>
                <w:sz w:val="20"/>
                <w:lang w:val="en-US"/>
              </w:rPr>
            </w:pPr>
            <w:r w:rsidRPr="00970981">
              <w:rPr>
                <w:rFonts w:cs="Arial"/>
                <w:color w:val="auto"/>
                <w:sz w:val="20"/>
                <w:lang w:val="en-US"/>
              </w:rPr>
              <w:t>Libanon</w:t>
            </w:r>
            <w:r>
              <w:rPr>
                <w:rFonts w:cs="Arial"/>
                <w:color w:val="auto"/>
                <w:sz w:val="20"/>
                <w:lang w:val="en-US"/>
              </w:rPr>
              <w:t xml:space="preserve">, </w:t>
            </w:r>
            <w:r w:rsidRPr="00970981">
              <w:rPr>
                <w:rFonts w:cs="Arial"/>
                <w:color w:val="auto"/>
                <w:sz w:val="20"/>
                <w:lang w:val="en-US"/>
              </w:rPr>
              <w:t>Vente</w:t>
            </w:r>
            <w:r w:rsidRPr="00970981">
              <w:rPr>
                <w:rFonts w:cs="Arial"/>
                <w:color w:val="auto"/>
                <w:sz w:val="20"/>
                <w:lang w:val="en-US"/>
              </w:rPr>
              <w:lastRenderedPageBreak/>
              <w:t>rspost</w:t>
            </w:r>
            <w:r>
              <w:rPr>
                <w:rFonts w:cs="Arial"/>
                <w:color w:val="auto"/>
                <w:sz w:val="20"/>
                <w:lang w:val="en-US"/>
              </w:rPr>
              <w:t xml:space="preserve">, </w:t>
            </w:r>
            <w:r w:rsidRPr="00970981">
              <w:rPr>
                <w:rFonts w:cs="Arial"/>
                <w:color w:val="auto"/>
                <w:sz w:val="20"/>
                <w:lang w:val="en-US"/>
              </w:rPr>
              <w:t>Waterpan</w:t>
            </w:r>
          </w:p>
        </w:tc>
        <w:tc>
          <w:tcPr>
            <w:tcW w:w="0" w:type="auto"/>
          </w:tcPr>
          <w:p w:rsidR="00B57D6F" w:rsidRPr="009B4139" w:rsidRDefault="00B57D6F" w:rsidP="004176BC">
            <w:pPr>
              <w:pStyle w:val="ListParagraph"/>
              <w:spacing w:before="40" w:after="40"/>
              <w:ind w:left="52"/>
              <w:rPr>
                <w:rFonts w:cs="Arial"/>
                <w:color w:val="auto"/>
                <w:sz w:val="20"/>
                <w:lang w:val="en-US"/>
              </w:rPr>
            </w:pPr>
          </w:p>
        </w:tc>
        <w:tc>
          <w:tcPr>
            <w:tcW w:w="0" w:type="auto"/>
          </w:tcPr>
          <w:p w:rsidR="00B57D6F" w:rsidRPr="009B4139" w:rsidRDefault="00B57D6F" w:rsidP="004176BC">
            <w:pPr>
              <w:pStyle w:val="ListParagraph"/>
              <w:spacing w:before="40" w:after="40"/>
              <w:ind w:left="52"/>
              <w:rPr>
                <w:rFonts w:cs="Arial"/>
                <w:color w:val="auto"/>
                <w:sz w:val="20"/>
                <w:lang w:val="en-US"/>
              </w:rPr>
            </w:pPr>
          </w:p>
        </w:tc>
        <w:tc>
          <w:tcPr>
            <w:tcW w:w="0" w:type="auto"/>
            <w:noWrap/>
          </w:tcPr>
          <w:p w:rsidR="00B57D6F" w:rsidRPr="00970981" w:rsidRDefault="00B57D6F" w:rsidP="004176BC">
            <w:pPr>
              <w:spacing w:before="40" w:after="40"/>
              <w:ind w:left="52"/>
              <w:rPr>
                <w:rFonts w:cs="Arial"/>
                <w:color w:val="auto"/>
                <w:sz w:val="20"/>
                <w:lang w:val="en-US"/>
              </w:rPr>
            </w:pPr>
            <w:r w:rsidRPr="00970981">
              <w:rPr>
                <w:rFonts w:cs="Arial"/>
                <w:color w:val="auto"/>
                <w:sz w:val="20"/>
                <w:lang w:val="en-US"/>
              </w:rPr>
              <w:t>Blyvooruitzicht</w:t>
            </w:r>
            <w:r>
              <w:rPr>
                <w:rFonts w:cs="Arial"/>
                <w:color w:val="auto"/>
                <w:sz w:val="20"/>
                <w:lang w:val="en-US"/>
              </w:rPr>
              <w:t xml:space="preserve">, </w:t>
            </w:r>
            <w:r w:rsidRPr="00970981">
              <w:rPr>
                <w:rFonts w:cs="Arial"/>
                <w:color w:val="auto"/>
                <w:sz w:val="20"/>
                <w:lang w:val="en-US"/>
              </w:rPr>
              <w:t>Cementation</w:t>
            </w:r>
            <w:r>
              <w:rPr>
                <w:rFonts w:cs="Arial"/>
                <w:color w:val="auto"/>
                <w:sz w:val="20"/>
                <w:lang w:val="en-US"/>
              </w:rPr>
              <w:t xml:space="preserve">, </w:t>
            </w:r>
            <w:r w:rsidRPr="00970981">
              <w:rPr>
                <w:rFonts w:cs="Arial"/>
                <w:color w:val="auto"/>
                <w:sz w:val="20"/>
                <w:lang w:val="en-US"/>
              </w:rPr>
              <w:t>Deelkraal</w:t>
            </w:r>
            <w:r>
              <w:rPr>
                <w:rFonts w:cs="Arial"/>
                <w:color w:val="auto"/>
                <w:sz w:val="20"/>
                <w:lang w:val="en-US"/>
              </w:rPr>
              <w:t xml:space="preserve">, </w:t>
            </w:r>
            <w:r w:rsidRPr="00970981">
              <w:rPr>
                <w:rFonts w:cs="Arial"/>
                <w:color w:val="auto"/>
                <w:sz w:val="20"/>
                <w:lang w:val="en-US"/>
              </w:rPr>
              <w:t>Elansrand</w:t>
            </w:r>
            <w:r>
              <w:rPr>
                <w:rFonts w:cs="Arial"/>
                <w:color w:val="auto"/>
                <w:sz w:val="20"/>
                <w:lang w:val="en-US"/>
              </w:rPr>
              <w:t xml:space="preserve">, </w:t>
            </w:r>
            <w:r w:rsidRPr="00970981">
              <w:rPr>
                <w:rFonts w:cs="Arial"/>
                <w:color w:val="auto"/>
                <w:sz w:val="20"/>
                <w:lang w:val="en-US"/>
              </w:rPr>
              <w:t>Doornfontein</w:t>
            </w:r>
            <w:r>
              <w:rPr>
                <w:rFonts w:cs="Arial"/>
                <w:color w:val="auto"/>
                <w:sz w:val="20"/>
                <w:lang w:val="en-US"/>
              </w:rPr>
              <w:t xml:space="preserve">, </w:t>
            </w:r>
            <w:r w:rsidRPr="00970981">
              <w:rPr>
                <w:rFonts w:cs="Arial"/>
                <w:color w:val="auto"/>
                <w:sz w:val="20"/>
                <w:lang w:val="en-US"/>
              </w:rPr>
              <w:t>Driefontein</w:t>
            </w:r>
            <w:r>
              <w:rPr>
                <w:rFonts w:cs="Arial"/>
                <w:color w:val="auto"/>
                <w:sz w:val="20"/>
                <w:lang w:val="en-US"/>
              </w:rPr>
              <w:t xml:space="preserve">, </w:t>
            </w:r>
            <w:r w:rsidRPr="00970981">
              <w:rPr>
                <w:rFonts w:cs="Arial"/>
                <w:color w:val="auto"/>
                <w:sz w:val="20"/>
                <w:lang w:val="en-US"/>
              </w:rPr>
              <w:t>Western Deep Levels</w:t>
            </w:r>
          </w:p>
        </w:tc>
      </w:tr>
    </w:tbl>
    <w:p w:rsidR="00B57D6F" w:rsidRPr="009B4139" w:rsidRDefault="00B57D6F" w:rsidP="00B57D6F">
      <w:pPr>
        <w:jc w:val="both"/>
        <w:rPr>
          <w:sz w:val="20"/>
        </w:rPr>
      </w:pPr>
    </w:p>
    <w:p w:rsidR="00B57D6F" w:rsidRDefault="00B57D6F" w:rsidP="00B57D6F">
      <w:pPr>
        <w:jc w:val="both"/>
        <w:rPr>
          <w:rFonts w:cs="Arial"/>
          <w:sz w:val="20"/>
        </w:rPr>
        <w:sectPr w:rsidR="00B57D6F">
          <w:pgSz w:w="16834" w:h="11904" w:orient="landscape"/>
          <w:pgMar w:top="1440" w:right="1440" w:bottom="1440" w:left="1440" w:header="709" w:footer="709" w:gutter="0"/>
          <w:cols w:space="708"/>
          <w:docGrid w:linePitch="360"/>
        </w:sectPr>
      </w:pPr>
    </w:p>
    <w:p w:rsidR="00B57D6F" w:rsidRDefault="00B57D6F" w:rsidP="00B57D6F">
      <w:pPr>
        <w:jc w:val="both"/>
        <w:rPr>
          <w:rFonts w:cs="Arial"/>
          <w:sz w:val="20"/>
        </w:rPr>
      </w:pPr>
      <w:r>
        <w:rPr>
          <w:rFonts w:cs="Arial"/>
          <w:sz w:val="20"/>
        </w:rPr>
        <w:lastRenderedPageBreak/>
        <w:t>The priority townships for the Regeneration Initiative are described next.</w:t>
      </w:r>
    </w:p>
    <w:p w:rsidR="00AD6046" w:rsidRDefault="00AD6046" w:rsidP="00B57D6F">
      <w:pPr>
        <w:jc w:val="both"/>
        <w:rPr>
          <w:rFonts w:cs="Arial"/>
          <w:sz w:val="20"/>
        </w:rPr>
      </w:pPr>
    </w:p>
    <w:p w:rsidR="00AD6046" w:rsidRPr="00B67FA2" w:rsidRDefault="00AD6046" w:rsidP="00AD6046">
      <w:pPr>
        <w:jc w:val="both"/>
        <w:rPr>
          <w:rFonts w:cs="Arial"/>
          <w:b/>
          <w:sz w:val="20"/>
        </w:rPr>
      </w:pPr>
      <w:r w:rsidRPr="00B67FA2">
        <w:rPr>
          <w:rFonts w:cs="Arial"/>
          <w:b/>
          <w:sz w:val="20"/>
        </w:rPr>
        <w:t>Simunye</w:t>
      </w:r>
    </w:p>
    <w:p w:rsidR="00AD6046" w:rsidRDefault="00AD6046" w:rsidP="00AD6046">
      <w:pPr>
        <w:jc w:val="both"/>
        <w:rPr>
          <w:rFonts w:cs="Arial"/>
          <w:sz w:val="20"/>
        </w:rPr>
      </w:pPr>
      <w:r w:rsidRPr="00B67FA2">
        <w:rPr>
          <w:rFonts w:cs="Arial"/>
          <w:sz w:val="20"/>
        </w:rPr>
        <w:t>Simunye</w:t>
      </w:r>
      <w:r>
        <w:rPr>
          <w:rFonts w:cs="Arial"/>
          <w:sz w:val="20"/>
        </w:rPr>
        <w:t xml:space="preserve"> is a township situated to the s</w:t>
      </w:r>
      <w:r w:rsidRPr="00B67FA2">
        <w:rPr>
          <w:rFonts w:cs="Arial"/>
          <w:sz w:val="20"/>
        </w:rPr>
        <w:t xml:space="preserve">outh of Westonaria Local Municipality </w:t>
      </w:r>
      <w:r>
        <w:rPr>
          <w:rFonts w:cs="Arial"/>
          <w:sz w:val="20"/>
        </w:rPr>
        <w:t xml:space="preserve">(Refer </w:t>
      </w:r>
      <w:r w:rsidR="00887B4A">
        <w:rPr>
          <w:rFonts w:cs="Arial"/>
          <w:sz w:val="20"/>
        </w:rPr>
        <w:t xml:space="preserve">to </w:t>
      </w:r>
      <w:r>
        <w:rPr>
          <w:rFonts w:cs="Arial"/>
          <w:sz w:val="20"/>
        </w:rPr>
        <w:t xml:space="preserve">MAP 08) </w:t>
      </w:r>
      <w:r w:rsidRPr="00B67FA2">
        <w:rPr>
          <w:rFonts w:cs="Arial"/>
          <w:sz w:val="20"/>
        </w:rPr>
        <w:t>with the population figures of 1150 people, and an estimate of 42037 hostel dwellers (Kloof = 12500, Libanon = 5000, Cooke 2 &amp; 3 = 7470, Leeudoorn = 7000, WAGM = 10067) as based on the 1996 census, as well as the latest consumer information (June 2000). The gender distribution of Simunye reflects a composition pattern, which has a number of male substantially more than women.</w:t>
      </w:r>
    </w:p>
    <w:p w:rsidR="00AD6046" w:rsidRDefault="00AD6046" w:rsidP="00AD6046">
      <w:pPr>
        <w:jc w:val="both"/>
        <w:rPr>
          <w:rFonts w:cs="Arial"/>
          <w:sz w:val="20"/>
        </w:rPr>
      </w:pPr>
    </w:p>
    <w:p w:rsidR="00AD6046" w:rsidRPr="00B67FA2" w:rsidRDefault="00AD6046" w:rsidP="00AD6046">
      <w:pPr>
        <w:jc w:val="both"/>
        <w:rPr>
          <w:rFonts w:cs="Arial"/>
          <w:sz w:val="20"/>
        </w:rPr>
      </w:pPr>
      <w:r w:rsidRPr="00B67FA2">
        <w:rPr>
          <w:rFonts w:cs="Arial"/>
          <w:sz w:val="20"/>
        </w:rPr>
        <w:t>Basic level of electricity is provided in the Simunye. The majority of the population residing in the formal urban areas of Simunye as well as the mining areas have access to piped water within the dwelling. The most common type of SMME within the area is informal trade such as food and beverage kiosks. In terms of the overview of existing infrastructure, there are 4126 existing low cost houses Simunye Proper, Ext 1 &amp; 2</w:t>
      </w:r>
    </w:p>
    <w:p w:rsidR="00AD6046" w:rsidRDefault="00AD6046" w:rsidP="00B57D6F">
      <w:pPr>
        <w:jc w:val="both"/>
        <w:rPr>
          <w:rFonts w:cs="Arial"/>
          <w:sz w:val="20"/>
        </w:rPr>
      </w:pPr>
    </w:p>
    <w:p w:rsidR="00AD6046" w:rsidRPr="00B67FA2" w:rsidRDefault="00AD6046" w:rsidP="00AD6046">
      <w:pPr>
        <w:jc w:val="both"/>
        <w:rPr>
          <w:rFonts w:cs="Arial"/>
          <w:b/>
          <w:sz w:val="20"/>
        </w:rPr>
      </w:pPr>
      <w:r w:rsidRPr="00B67FA2">
        <w:rPr>
          <w:rFonts w:cs="Arial"/>
          <w:b/>
          <w:sz w:val="20"/>
        </w:rPr>
        <w:t>Toekomsrus</w:t>
      </w:r>
    </w:p>
    <w:p w:rsidR="00AD6046" w:rsidRDefault="00AD6046" w:rsidP="00AD6046">
      <w:pPr>
        <w:jc w:val="both"/>
        <w:rPr>
          <w:rFonts w:cs="Arial"/>
          <w:sz w:val="20"/>
        </w:rPr>
      </w:pPr>
      <w:r w:rsidRPr="00B67FA2">
        <w:rPr>
          <w:rFonts w:cs="Arial"/>
          <w:sz w:val="20"/>
        </w:rPr>
        <w:t>Toekomsrus is a coloured township situated in Randfontein, Gauteng</w:t>
      </w:r>
      <w:r w:rsidR="00887B4A">
        <w:rPr>
          <w:rFonts w:cs="Arial"/>
          <w:sz w:val="20"/>
        </w:rPr>
        <w:t xml:space="preserve"> (Refer to MAP 09)</w:t>
      </w:r>
      <w:r w:rsidRPr="00B67FA2">
        <w:rPr>
          <w:rFonts w:cs="Arial"/>
          <w:sz w:val="20"/>
        </w:rPr>
        <w:t xml:space="preserve">. Toekomsrus is composed largely of modest, freestanding formal houses. Its layout and </w:t>
      </w:r>
      <w:r w:rsidR="00E87903" w:rsidRPr="00B67FA2">
        <w:rPr>
          <w:rFonts w:cs="Arial"/>
          <w:sz w:val="20"/>
        </w:rPr>
        <w:t>township planning</w:t>
      </w:r>
      <w:r w:rsidRPr="00B67FA2">
        <w:rPr>
          <w:rFonts w:cs="Arial"/>
          <w:sz w:val="20"/>
        </w:rPr>
        <w:t xml:space="preserve"> is concentric layers of crescent-shaped streets, the outermost layer, Diamant Street, forming a closed circle around the periphery of the township. There are four schools, a post office, a sports ground and a cemetery.  It is a low-income, working class community with a high unemployment rate. It is home to about 30,000 people. The crime profile of Toekomsrus is typical of a small, low-income Gauteng community. </w:t>
      </w:r>
      <w:r>
        <w:rPr>
          <w:rFonts w:cs="Arial"/>
          <w:sz w:val="20"/>
        </w:rPr>
        <w:t>It</w:t>
      </w:r>
      <w:r w:rsidRPr="00B67FA2">
        <w:rPr>
          <w:rFonts w:cs="Arial"/>
          <w:sz w:val="20"/>
        </w:rPr>
        <w:t xml:space="preserve"> is home to an informal settlement known as the Dumping Ground. The settlement is quite literally built on a rubbish dump. </w:t>
      </w:r>
    </w:p>
    <w:p w:rsidR="00AD6046" w:rsidRPr="00B67FA2" w:rsidRDefault="00AD6046" w:rsidP="00AD6046">
      <w:pPr>
        <w:jc w:val="both"/>
        <w:rPr>
          <w:rFonts w:cs="Arial"/>
          <w:sz w:val="20"/>
        </w:rPr>
      </w:pPr>
    </w:p>
    <w:p w:rsidR="00AD6046" w:rsidRPr="00B67FA2" w:rsidRDefault="00AD6046" w:rsidP="00AD6046">
      <w:pPr>
        <w:jc w:val="both"/>
        <w:rPr>
          <w:rFonts w:cs="Arial"/>
          <w:sz w:val="20"/>
        </w:rPr>
      </w:pPr>
      <w:r w:rsidRPr="00B67FA2">
        <w:rPr>
          <w:rFonts w:cs="Arial"/>
          <w:sz w:val="20"/>
        </w:rPr>
        <w:t>This area is prioritized as one on the five underdeveloped, underserviced and disadvantaged townships in the West Rand District Municipality in order to improve the quality of life of people living in this area.</w:t>
      </w:r>
    </w:p>
    <w:p w:rsidR="00887B4A" w:rsidRDefault="00887B4A" w:rsidP="00B57D6F">
      <w:pPr>
        <w:jc w:val="both"/>
        <w:rPr>
          <w:rFonts w:cs="Arial"/>
          <w:sz w:val="20"/>
        </w:rPr>
      </w:pPr>
    </w:p>
    <w:p w:rsidR="00887B4A" w:rsidRPr="00B67FA2" w:rsidRDefault="00887B4A" w:rsidP="00887B4A">
      <w:pPr>
        <w:jc w:val="both"/>
        <w:rPr>
          <w:rFonts w:cs="Arial"/>
          <w:b/>
          <w:sz w:val="20"/>
        </w:rPr>
      </w:pPr>
      <w:r w:rsidRPr="00B67FA2">
        <w:rPr>
          <w:rFonts w:cs="Arial"/>
          <w:b/>
          <w:sz w:val="20"/>
        </w:rPr>
        <w:t>Mohlakeng</w:t>
      </w:r>
    </w:p>
    <w:p w:rsidR="00887B4A" w:rsidRDefault="00887B4A" w:rsidP="00887B4A">
      <w:pPr>
        <w:jc w:val="both"/>
        <w:rPr>
          <w:rFonts w:cs="Arial"/>
          <w:sz w:val="20"/>
        </w:rPr>
      </w:pPr>
      <w:r w:rsidRPr="00B67FA2">
        <w:rPr>
          <w:rFonts w:cs="Arial"/>
          <w:sz w:val="20"/>
        </w:rPr>
        <w:t>Mohlakeng is a township situated in Randfontein</w:t>
      </w:r>
      <w:r>
        <w:rPr>
          <w:rFonts w:cs="Arial"/>
          <w:sz w:val="20"/>
        </w:rPr>
        <w:t xml:space="preserve"> (Refer to MAP 10)</w:t>
      </w:r>
      <w:r w:rsidRPr="00B67FA2">
        <w:rPr>
          <w:rFonts w:cs="Arial"/>
          <w:sz w:val="20"/>
        </w:rPr>
        <w:t xml:space="preserve">, Gauteng and has a population of between 20 000 and 50 000. It is an underdeveloped, urban living area built on the periphery of the town. Randfontein having the highest unemployment rate, mainly concentrated in Mohlakeng, and reflects an economy where the rate of job growth is declining. </w:t>
      </w:r>
    </w:p>
    <w:p w:rsidR="00887B4A" w:rsidRDefault="00887B4A" w:rsidP="00887B4A">
      <w:pPr>
        <w:jc w:val="both"/>
        <w:rPr>
          <w:rFonts w:cs="Arial"/>
          <w:sz w:val="20"/>
        </w:rPr>
      </w:pPr>
    </w:p>
    <w:p w:rsidR="00887B4A" w:rsidRPr="00B67FA2" w:rsidRDefault="00887B4A" w:rsidP="00887B4A">
      <w:pPr>
        <w:jc w:val="both"/>
        <w:rPr>
          <w:rFonts w:cs="Arial"/>
          <w:sz w:val="20"/>
        </w:rPr>
      </w:pPr>
      <w:r>
        <w:rPr>
          <w:rFonts w:cs="Arial"/>
          <w:sz w:val="20"/>
        </w:rPr>
        <w:lastRenderedPageBreak/>
        <w:t>The aim</w:t>
      </w:r>
      <w:r w:rsidRPr="00B67FA2">
        <w:rPr>
          <w:rFonts w:cs="Arial"/>
          <w:sz w:val="20"/>
        </w:rPr>
        <w:t xml:space="preserve"> of a neighbourhood regeneration is to improve the quality of life for those living in the most disadvantaged areas by addressing poor job prospects, problems with housing and their local environment, poor and declining health conditions, educational under-achievement, and high crime levels. This township is prioritized as one on the five underdeveloped, underserviced and disadvantaged townships in the West Rand District Municipality in order to improve the quality of life of people living in this area. </w:t>
      </w:r>
    </w:p>
    <w:p w:rsidR="006002A4" w:rsidRDefault="006002A4" w:rsidP="00B57D6F">
      <w:pPr>
        <w:jc w:val="both"/>
        <w:rPr>
          <w:rFonts w:cs="Arial"/>
          <w:sz w:val="20"/>
        </w:rPr>
      </w:pPr>
    </w:p>
    <w:p w:rsidR="006002A4" w:rsidRPr="00B67FA2" w:rsidRDefault="006002A4" w:rsidP="006002A4">
      <w:pPr>
        <w:jc w:val="both"/>
        <w:rPr>
          <w:rFonts w:cs="Arial"/>
          <w:b/>
          <w:sz w:val="20"/>
        </w:rPr>
      </w:pPr>
      <w:r w:rsidRPr="00B67FA2">
        <w:rPr>
          <w:rFonts w:cs="Arial"/>
          <w:b/>
          <w:sz w:val="20"/>
        </w:rPr>
        <w:t>Ko</w:t>
      </w:r>
      <w:r>
        <w:rPr>
          <w:rFonts w:cs="Arial"/>
          <w:b/>
          <w:sz w:val="20"/>
        </w:rPr>
        <w:t>c</w:t>
      </w:r>
      <w:r w:rsidRPr="00B67FA2">
        <w:rPr>
          <w:rFonts w:cs="Arial"/>
          <w:b/>
          <w:sz w:val="20"/>
        </w:rPr>
        <w:t>ksoord</w:t>
      </w:r>
    </w:p>
    <w:p w:rsidR="006002A4" w:rsidRDefault="006002A4" w:rsidP="006002A4">
      <w:pPr>
        <w:jc w:val="both"/>
        <w:rPr>
          <w:rFonts w:cs="Arial"/>
          <w:sz w:val="20"/>
        </w:rPr>
      </w:pPr>
      <w:r>
        <w:rPr>
          <w:rFonts w:cs="Arial"/>
          <w:sz w:val="20"/>
        </w:rPr>
        <w:t>Kocksoord</w:t>
      </w:r>
      <w:r w:rsidRPr="00B67FA2">
        <w:rPr>
          <w:rFonts w:cs="Arial"/>
          <w:sz w:val="20"/>
        </w:rPr>
        <w:t xml:space="preserve"> is situated in Randfontein, Gauteng</w:t>
      </w:r>
      <w:r>
        <w:rPr>
          <w:rFonts w:cs="Arial"/>
          <w:sz w:val="20"/>
        </w:rPr>
        <w:t xml:space="preserve"> (Refer to MAP 11)</w:t>
      </w:r>
      <w:r w:rsidRPr="00B67FA2">
        <w:rPr>
          <w:rFonts w:cs="Arial"/>
          <w:sz w:val="20"/>
        </w:rPr>
        <w:t xml:space="preserve">. It is an underdeveloped, urban living area built on the periphery of the town. </w:t>
      </w:r>
      <w:r>
        <w:rPr>
          <w:rFonts w:cs="Arial"/>
          <w:sz w:val="20"/>
        </w:rPr>
        <w:t>Kocksoord</w:t>
      </w:r>
      <w:r w:rsidRPr="00B67FA2">
        <w:rPr>
          <w:rFonts w:cs="Arial"/>
          <w:sz w:val="20"/>
        </w:rPr>
        <w:t xml:space="preserve"> is an area recently faced with a challenge of an increase population of a poor white community who are unemployed. This challenge is composed a community that previous worked in Government and had subsidies as part of the packages. They have since lost their jobs, retrenched, or resigned and do not have the skills or qual</w:t>
      </w:r>
      <w:r>
        <w:rPr>
          <w:rFonts w:cs="Arial"/>
          <w:sz w:val="20"/>
        </w:rPr>
        <w:t>ifications requirements to get new</w:t>
      </w:r>
      <w:r w:rsidRPr="00B67FA2">
        <w:rPr>
          <w:rFonts w:cs="Arial"/>
          <w:sz w:val="20"/>
        </w:rPr>
        <w:t xml:space="preserve"> job</w:t>
      </w:r>
      <w:r>
        <w:rPr>
          <w:rFonts w:cs="Arial"/>
          <w:sz w:val="20"/>
        </w:rPr>
        <w:t>s</w:t>
      </w:r>
      <w:r w:rsidRPr="00B67FA2">
        <w:rPr>
          <w:rFonts w:cs="Arial"/>
          <w:sz w:val="20"/>
        </w:rPr>
        <w:t xml:space="preserve">. </w:t>
      </w:r>
    </w:p>
    <w:p w:rsidR="006002A4" w:rsidRDefault="006002A4" w:rsidP="006002A4">
      <w:pPr>
        <w:jc w:val="both"/>
        <w:rPr>
          <w:rFonts w:cs="Arial"/>
          <w:sz w:val="20"/>
        </w:rPr>
      </w:pPr>
    </w:p>
    <w:p w:rsidR="006002A4" w:rsidRPr="00B67FA2" w:rsidRDefault="006002A4" w:rsidP="006002A4">
      <w:pPr>
        <w:jc w:val="both"/>
        <w:rPr>
          <w:rFonts w:cs="Arial"/>
          <w:sz w:val="20"/>
        </w:rPr>
      </w:pPr>
      <w:r>
        <w:rPr>
          <w:rFonts w:cs="Arial"/>
          <w:sz w:val="20"/>
        </w:rPr>
        <w:t>The aim</w:t>
      </w:r>
      <w:r w:rsidRPr="00B67FA2">
        <w:rPr>
          <w:rFonts w:cs="Arial"/>
          <w:sz w:val="20"/>
        </w:rPr>
        <w:t xml:space="preserve"> of a neighbourhood regeneration is to improve the quality of life for those living in the most disadvantaged areas by addressing poor job prospects, problems with housing and their local environment, poor and declining health conditions, educational under-achievement, and high crime levels. </w:t>
      </w:r>
      <w:r>
        <w:rPr>
          <w:rFonts w:cs="Arial"/>
          <w:sz w:val="20"/>
        </w:rPr>
        <w:t>Kocksoord</w:t>
      </w:r>
      <w:r w:rsidRPr="00B67FA2">
        <w:rPr>
          <w:rFonts w:cs="Arial"/>
          <w:sz w:val="20"/>
        </w:rPr>
        <w:t xml:space="preserve"> is prioritized as one on the five underdeveloped, underserviced and disadvantaged areas in the West Rand District Municipality in order to improve the quality of life of people living in this area.</w:t>
      </w:r>
    </w:p>
    <w:p w:rsidR="00B57D6F" w:rsidRDefault="00B57D6F" w:rsidP="00B57D6F">
      <w:pPr>
        <w:jc w:val="both"/>
        <w:rPr>
          <w:rFonts w:cs="Arial"/>
          <w:sz w:val="20"/>
        </w:rPr>
      </w:pPr>
    </w:p>
    <w:p w:rsidR="00B57D6F" w:rsidRPr="00B67FA2" w:rsidRDefault="00B57D6F" w:rsidP="00B57D6F">
      <w:pPr>
        <w:jc w:val="both"/>
        <w:rPr>
          <w:rFonts w:cs="Arial"/>
          <w:b/>
          <w:sz w:val="20"/>
        </w:rPr>
      </w:pPr>
      <w:r w:rsidRPr="00B67FA2">
        <w:rPr>
          <w:rFonts w:cs="Arial"/>
          <w:b/>
          <w:sz w:val="20"/>
        </w:rPr>
        <w:t>Finsbury</w:t>
      </w:r>
    </w:p>
    <w:p w:rsidR="00B57D6F" w:rsidRDefault="00B57D6F" w:rsidP="00B57D6F">
      <w:pPr>
        <w:jc w:val="both"/>
        <w:rPr>
          <w:rFonts w:cs="Arial"/>
          <w:sz w:val="20"/>
        </w:rPr>
      </w:pPr>
      <w:r w:rsidRPr="00B67FA2">
        <w:rPr>
          <w:rFonts w:cs="Arial"/>
          <w:sz w:val="20"/>
        </w:rPr>
        <w:t>Finsbury situated in Randfontein, Gauteng</w:t>
      </w:r>
      <w:r w:rsidR="003160E8">
        <w:rPr>
          <w:rFonts w:cs="Arial"/>
          <w:sz w:val="20"/>
        </w:rPr>
        <w:t xml:space="preserve"> (Refer to MAP 12)</w:t>
      </w:r>
      <w:r w:rsidRPr="00B67FA2">
        <w:rPr>
          <w:rFonts w:cs="Arial"/>
          <w:sz w:val="20"/>
        </w:rPr>
        <w:t>. It is an underdeveloped, urban living area built on the periphery of the town. The WRDM has a marked geographical component, with Randfontein having the highest unemployment rate, and reflects an economy where the rate of job growth is declining. Finsbury is an area recently faced with a challenge of an increase population of a poor white community who are unemployed. This a community that previous</w:t>
      </w:r>
      <w:r>
        <w:rPr>
          <w:rFonts w:cs="Arial"/>
          <w:sz w:val="20"/>
        </w:rPr>
        <w:t>ly</w:t>
      </w:r>
      <w:r w:rsidRPr="00B67FA2">
        <w:rPr>
          <w:rFonts w:cs="Arial"/>
          <w:sz w:val="20"/>
        </w:rPr>
        <w:t xml:space="preserve"> worked in Government and had subsidies as part of their remuneration packages. They have since lost their jobs, were retrenched, or resigned and do not have the skills or qual</w:t>
      </w:r>
      <w:r>
        <w:rPr>
          <w:rFonts w:cs="Arial"/>
          <w:sz w:val="20"/>
        </w:rPr>
        <w:t>ifications requirements to get new</w:t>
      </w:r>
      <w:r w:rsidRPr="00B67FA2">
        <w:rPr>
          <w:rFonts w:cs="Arial"/>
          <w:sz w:val="20"/>
        </w:rPr>
        <w:t xml:space="preserve"> job</w:t>
      </w:r>
      <w:r>
        <w:rPr>
          <w:rFonts w:cs="Arial"/>
          <w:sz w:val="20"/>
        </w:rPr>
        <w:t>s</w:t>
      </w:r>
      <w:r w:rsidRPr="00B67FA2">
        <w:rPr>
          <w:rFonts w:cs="Arial"/>
          <w:sz w:val="20"/>
        </w:rPr>
        <w:t xml:space="preserve">. </w:t>
      </w:r>
    </w:p>
    <w:p w:rsidR="00B57D6F" w:rsidRDefault="00B57D6F" w:rsidP="00B57D6F">
      <w:pPr>
        <w:jc w:val="both"/>
        <w:rPr>
          <w:rFonts w:cs="Arial"/>
          <w:sz w:val="20"/>
        </w:rPr>
      </w:pPr>
    </w:p>
    <w:p w:rsidR="00B57D6F" w:rsidRPr="00B67FA2" w:rsidRDefault="00B57D6F" w:rsidP="00B57D6F">
      <w:pPr>
        <w:jc w:val="both"/>
        <w:rPr>
          <w:rFonts w:cs="Arial"/>
          <w:sz w:val="20"/>
        </w:rPr>
      </w:pPr>
      <w:r w:rsidRPr="00B67FA2">
        <w:rPr>
          <w:rFonts w:cs="Arial"/>
          <w:sz w:val="20"/>
        </w:rPr>
        <w:t>The 2006 socio-economic survey found that 59.7% of local adults i</w:t>
      </w:r>
      <w:r>
        <w:rPr>
          <w:rFonts w:cs="Arial"/>
          <w:sz w:val="20"/>
        </w:rPr>
        <w:t>n Randfontein have less than a s</w:t>
      </w:r>
      <w:r w:rsidRPr="00B67FA2">
        <w:rPr>
          <w:rFonts w:cs="Arial"/>
          <w:sz w:val="20"/>
        </w:rPr>
        <w:t xml:space="preserve">econdary education with 6.8% having no education at all. The aims of a neighbourhood regeneration is to improve the quality of life for those living in the most disadvantaged areas by addressing poor job prospects, problems with housing and their local environment, poor and declining health conditions, educational under-achievement, and high crime levels. Finsbury is prioritized as one on the five underdeveloped, underserviced and </w:t>
      </w:r>
      <w:r w:rsidRPr="00B67FA2">
        <w:rPr>
          <w:rFonts w:cs="Arial"/>
          <w:sz w:val="20"/>
        </w:rPr>
        <w:lastRenderedPageBreak/>
        <w:t>disadvantaged areas in the West Rand District Municipality in order to improve the quality of life of people living in this area.</w:t>
      </w:r>
    </w:p>
    <w:p w:rsidR="00B57D6F" w:rsidRDefault="00B57D6F" w:rsidP="00B57D6F">
      <w:pPr>
        <w:jc w:val="both"/>
        <w:rPr>
          <w:rFonts w:cs="Arial"/>
          <w:sz w:val="20"/>
        </w:rPr>
      </w:pPr>
    </w:p>
    <w:p w:rsidR="00B57D6F" w:rsidRDefault="00B57D6F" w:rsidP="00B57D6F">
      <w:pPr>
        <w:pStyle w:val="Heading2"/>
      </w:pPr>
      <w:bookmarkStart w:id="12" w:name="_Toc114016696"/>
      <w:r>
        <w:t>1.8</w:t>
      </w:r>
      <w:r>
        <w:tab/>
        <w:t>GOVERNMENT OBJECTIVES AND PRIORITIES</w:t>
      </w:r>
      <w:bookmarkEnd w:id="12"/>
    </w:p>
    <w:p w:rsidR="00B57D6F" w:rsidRDefault="00B57D6F" w:rsidP="00B57D6F">
      <w:pPr>
        <w:jc w:val="both"/>
        <w:rPr>
          <w:rFonts w:cs="Arial"/>
          <w:sz w:val="20"/>
        </w:rPr>
      </w:pPr>
      <w:r w:rsidRPr="00D81753">
        <w:rPr>
          <w:rFonts w:cs="Arial"/>
          <w:sz w:val="20"/>
        </w:rPr>
        <w:t>The government is committed to economic growth, employment creation, sustainable service delivery, poverty alleviation programmes and the eradication of historical inequalities.  In order to ensure that infrastructure investment and development programmes are channelled towards these objectives.  Frameworks like the National Spatial Development Perspective (NSDP), the Gauteng Growth and Development Strategy (GDS), Urban Edge Policy and 2014 Vision, Gauteng Global City Region (GCR) are all key policy documents that will inform local framework policy.</w:t>
      </w:r>
    </w:p>
    <w:p w:rsidR="00B57D6F" w:rsidRDefault="00B57D6F" w:rsidP="00B57D6F">
      <w:pPr>
        <w:jc w:val="both"/>
        <w:rPr>
          <w:rFonts w:cs="Arial"/>
          <w:sz w:val="20"/>
        </w:rPr>
      </w:pPr>
    </w:p>
    <w:p w:rsidR="00B57D6F" w:rsidRPr="00D81753" w:rsidRDefault="00B57D6F" w:rsidP="00B57D6F">
      <w:pPr>
        <w:jc w:val="both"/>
        <w:rPr>
          <w:sz w:val="20"/>
        </w:rPr>
      </w:pPr>
      <w:r w:rsidRPr="00D81753">
        <w:rPr>
          <w:sz w:val="20"/>
        </w:rPr>
        <w:t>The vision of the GCR is:</w:t>
      </w:r>
    </w:p>
    <w:p w:rsidR="00B57D6F" w:rsidRPr="00D81753" w:rsidRDefault="00B57D6F" w:rsidP="00B57D6F">
      <w:pPr>
        <w:numPr>
          <w:ilvl w:val="0"/>
          <w:numId w:val="14"/>
        </w:numPr>
        <w:ind w:left="284" w:hanging="284"/>
        <w:jc w:val="both"/>
        <w:rPr>
          <w:rFonts w:cs="Arial"/>
          <w:sz w:val="20"/>
        </w:rPr>
      </w:pPr>
      <w:r w:rsidRPr="00D81753">
        <w:rPr>
          <w:rFonts w:cs="Arial"/>
          <w:sz w:val="20"/>
        </w:rPr>
        <w:t>To build Gauteng as an integrated and globally competitive region.</w:t>
      </w:r>
    </w:p>
    <w:p w:rsidR="00B57D6F" w:rsidRPr="00D81753" w:rsidRDefault="00B57D6F" w:rsidP="00B57D6F">
      <w:pPr>
        <w:numPr>
          <w:ilvl w:val="0"/>
          <w:numId w:val="14"/>
        </w:numPr>
        <w:ind w:left="284" w:hanging="284"/>
        <w:jc w:val="both"/>
        <w:rPr>
          <w:rFonts w:cs="Arial"/>
          <w:sz w:val="20"/>
        </w:rPr>
      </w:pPr>
      <w:r w:rsidRPr="00D81753">
        <w:rPr>
          <w:rFonts w:cs="Arial"/>
          <w:sz w:val="20"/>
        </w:rPr>
        <w:t>Gauteng as a globally competitive region will be characterised by the following common features among others:</w:t>
      </w:r>
    </w:p>
    <w:p w:rsidR="00B57D6F" w:rsidRPr="00D81753" w:rsidRDefault="00B57D6F" w:rsidP="00B57D6F">
      <w:pPr>
        <w:numPr>
          <w:ilvl w:val="0"/>
          <w:numId w:val="14"/>
        </w:numPr>
        <w:ind w:left="284" w:hanging="284"/>
        <w:jc w:val="both"/>
        <w:rPr>
          <w:rFonts w:cs="Arial"/>
          <w:sz w:val="20"/>
        </w:rPr>
      </w:pPr>
      <w:r w:rsidRPr="00D81753">
        <w:rPr>
          <w:rFonts w:cs="Arial"/>
          <w:sz w:val="20"/>
        </w:rPr>
        <w:t>Effective institutional relations</w:t>
      </w:r>
    </w:p>
    <w:p w:rsidR="00B57D6F" w:rsidRPr="00D81753" w:rsidRDefault="00B57D6F" w:rsidP="00B57D6F">
      <w:pPr>
        <w:numPr>
          <w:ilvl w:val="0"/>
          <w:numId w:val="14"/>
        </w:numPr>
        <w:ind w:left="284" w:hanging="284"/>
        <w:jc w:val="both"/>
        <w:rPr>
          <w:rFonts w:cs="Arial"/>
          <w:sz w:val="20"/>
        </w:rPr>
      </w:pPr>
      <w:r w:rsidRPr="00D81753">
        <w:rPr>
          <w:rFonts w:cs="Arial"/>
          <w:sz w:val="20"/>
        </w:rPr>
        <w:t>Strong economic clusters</w:t>
      </w:r>
    </w:p>
    <w:p w:rsidR="00B57D6F" w:rsidRPr="00D81753" w:rsidRDefault="00B57D6F" w:rsidP="00B57D6F">
      <w:pPr>
        <w:numPr>
          <w:ilvl w:val="0"/>
          <w:numId w:val="14"/>
        </w:numPr>
        <w:ind w:left="284" w:hanging="284"/>
        <w:jc w:val="both"/>
        <w:rPr>
          <w:rFonts w:cs="Arial"/>
          <w:sz w:val="20"/>
        </w:rPr>
      </w:pPr>
      <w:r w:rsidRPr="00D81753">
        <w:rPr>
          <w:rFonts w:cs="Arial"/>
          <w:sz w:val="20"/>
        </w:rPr>
        <w:t>‘Spatial coalitions’ of partners working together – government, business and social partners</w:t>
      </w:r>
    </w:p>
    <w:p w:rsidR="00B57D6F" w:rsidRPr="00D81753" w:rsidRDefault="00B57D6F" w:rsidP="00B57D6F">
      <w:pPr>
        <w:numPr>
          <w:ilvl w:val="0"/>
          <w:numId w:val="14"/>
        </w:numPr>
        <w:ind w:left="284" w:hanging="284"/>
        <w:jc w:val="both"/>
        <w:rPr>
          <w:rFonts w:cs="Arial"/>
          <w:sz w:val="20"/>
        </w:rPr>
      </w:pPr>
      <w:r w:rsidRPr="00D81753">
        <w:rPr>
          <w:rFonts w:cs="Arial"/>
          <w:sz w:val="20"/>
        </w:rPr>
        <w:t>A balanced approach to development that actively seeks to benefit and incorporate the poor</w:t>
      </w:r>
    </w:p>
    <w:p w:rsidR="00B57D6F" w:rsidRDefault="00B57D6F" w:rsidP="00B57D6F">
      <w:pPr>
        <w:jc w:val="both"/>
        <w:rPr>
          <w:rFonts w:cs="Arial"/>
          <w:sz w:val="20"/>
        </w:rPr>
      </w:pPr>
    </w:p>
    <w:p w:rsidR="00B57D6F" w:rsidRPr="009B4139" w:rsidRDefault="00B57D6F" w:rsidP="00B57D6F">
      <w:pPr>
        <w:jc w:val="both"/>
        <w:rPr>
          <w:rFonts w:cs="Arial"/>
          <w:sz w:val="20"/>
        </w:rPr>
      </w:pPr>
      <w:r>
        <w:rPr>
          <w:rFonts w:cs="Arial"/>
          <w:sz w:val="20"/>
        </w:rPr>
        <w:t xml:space="preserve">The </w:t>
      </w:r>
      <w:r w:rsidRPr="009B4139">
        <w:rPr>
          <w:rFonts w:cs="Arial"/>
          <w:sz w:val="20"/>
        </w:rPr>
        <w:t>Gauteng Growth and Development Strategy (2005) seeks to address the high levels of unemployment within the Province (25.7%, Stats SA, Sept 2004).  The GDS therefore seeks to… “achieve a shared vision, amongst all sectors of society, for the achievement of a goal of improving the quality of life for all citizens.  It reinforces the principle of integrated, holistic, sustainable and participatory development as a critical pillar in addressing poverty and unemployment…” Further, the GDS outlines the contributions that the Province will make towards achieving the National Government’s goal of:</w:t>
      </w:r>
    </w:p>
    <w:p w:rsidR="00B57D6F" w:rsidRPr="009B4139" w:rsidRDefault="00B57D6F" w:rsidP="00B57D6F">
      <w:pPr>
        <w:numPr>
          <w:ilvl w:val="0"/>
          <w:numId w:val="14"/>
        </w:numPr>
        <w:ind w:left="284" w:hanging="284"/>
        <w:jc w:val="both"/>
        <w:rPr>
          <w:rFonts w:cs="Arial"/>
          <w:sz w:val="20"/>
        </w:rPr>
      </w:pPr>
      <w:r w:rsidRPr="009B4139">
        <w:rPr>
          <w:rFonts w:cs="Arial"/>
          <w:sz w:val="20"/>
        </w:rPr>
        <w:t>Halving unemployment through ensuring high levels of labour absorbing programmes and projects, ensuring that economic growth contributes to reduced inequality…;</w:t>
      </w:r>
    </w:p>
    <w:p w:rsidR="00B57D6F" w:rsidRPr="009B4139" w:rsidRDefault="00B57D6F" w:rsidP="00B57D6F">
      <w:pPr>
        <w:numPr>
          <w:ilvl w:val="0"/>
          <w:numId w:val="14"/>
        </w:numPr>
        <w:ind w:left="284" w:hanging="284"/>
        <w:jc w:val="both"/>
        <w:rPr>
          <w:rFonts w:cs="Arial"/>
          <w:sz w:val="20"/>
        </w:rPr>
      </w:pPr>
      <w:r w:rsidRPr="009B4139">
        <w:rPr>
          <w:rFonts w:cs="Arial"/>
          <w:sz w:val="20"/>
        </w:rPr>
        <w:t>Halving poverty levels through growing secure and prosperous communities with jobs, schools, clinics and other services; ensure safe communities and create a healthy environment which supports families, social, cultural and volunteer activities.</w:t>
      </w:r>
    </w:p>
    <w:p w:rsidR="00B57D6F" w:rsidRPr="009B4139" w:rsidRDefault="00B57D6F" w:rsidP="00B57D6F">
      <w:pPr>
        <w:numPr>
          <w:ilvl w:val="0"/>
          <w:numId w:val="14"/>
        </w:numPr>
        <w:ind w:left="284" w:hanging="284"/>
        <w:jc w:val="both"/>
        <w:rPr>
          <w:rFonts w:cs="Arial"/>
          <w:sz w:val="20"/>
        </w:rPr>
      </w:pPr>
      <w:r w:rsidRPr="009B4139">
        <w:rPr>
          <w:rFonts w:cs="Arial"/>
          <w:sz w:val="20"/>
        </w:rPr>
        <w:t>Average GDP growth of 4.5% per annum between 2005-2009</w:t>
      </w:r>
    </w:p>
    <w:p w:rsidR="00B57D6F" w:rsidRPr="009B4139" w:rsidRDefault="00B57D6F" w:rsidP="00B57D6F">
      <w:pPr>
        <w:numPr>
          <w:ilvl w:val="0"/>
          <w:numId w:val="14"/>
        </w:numPr>
        <w:ind w:left="284" w:hanging="284"/>
        <w:jc w:val="both"/>
        <w:rPr>
          <w:rFonts w:cs="Arial"/>
          <w:sz w:val="20"/>
        </w:rPr>
      </w:pPr>
      <w:r w:rsidRPr="009B4139">
        <w:rPr>
          <w:rFonts w:cs="Arial"/>
          <w:sz w:val="20"/>
        </w:rPr>
        <w:t>Average GDP growth of 6% per annum between 2009-2014</w:t>
      </w:r>
    </w:p>
    <w:p w:rsidR="00B57D6F" w:rsidRPr="009B4139" w:rsidRDefault="00B57D6F" w:rsidP="00B57D6F">
      <w:pPr>
        <w:ind w:left="720"/>
        <w:jc w:val="both"/>
        <w:rPr>
          <w:rFonts w:cs="Arial"/>
          <w:sz w:val="20"/>
        </w:rPr>
      </w:pPr>
      <w:r w:rsidRPr="009B4139">
        <w:rPr>
          <w:rFonts w:cs="Arial"/>
          <w:sz w:val="20"/>
        </w:rPr>
        <w:t xml:space="preserve"> </w:t>
      </w:r>
    </w:p>
    <w:p w:rsidR="00B57D6F" w:rsidRPr="009B4139" w:rsidRDefault="00B57D6F" w:rsidP="00B57D6F">
      <w:pPr>
        <w:jc w:val="both"/>
        <w:rPr>
          <w:rFonts w:cs="Arial"/>
          <w:sz w:val="20"/>
        </w:rPr>
      </w:pPr>
      <w:r w:rsidRPr="009B4139">
        <w:rPr>
          <w:rFonts w:cs="Arial"/>
          <w:sz w:val="20"/>
        </w:rPr>
        <w:lastRenderedPageBreak/>
        <w:t>The GDS targets the following by 2014:</w:t>
      </w:r>
    </w:p>
    <w:p w:rsidR="00B57D6F" w:rsidRPr="009B4139" w:rsidRDefault="00B57D6F" w:rsidP="00B57D6F">
      <w:pPr>
        <w:numPr>
          <w:ilvl w:val="0"/>
          <w:numId w:val="15"/>
        </w:numPr>
        <w:ind w:left="284" w:hanging="284"/>
        <w:jc w:val="both"/>
        <w:rPr>
          <w:rFonts w:cs="Arial"/>
          <w:sz w:val="20"/>
        </w:rPr>
      </w:pPr>
      <w:r w:rsidRPr="009B4139">
        <w:rPr>
          <w:rFonts w:cs="Arial"/>
          <w:sz w:val="20"/>
        </w:rPr>
        <w:t>Increase economic growth by 8%;</w:t>
      </w:r>
    </w:p>
    <w:p w:rsidR="00B57D6F" w:rsidRPr="009B4139" w:rsidRDefault="00B57D6F" w:rsidP="00B57D6F">
      <w:pPr>
        <w:numPr>
          <w:ilvl w:val="0"/>
          <w:numId w:val="15"/>
        </w:numPr>
        <w:ind w:left="284" w:hanging="284"/>
        <w:jc w:val="both"/>
        <w:rPr>
          <w:rFonts w:cs="Arial"/>
          <w:sz w:val="20"/>
        </w:rPr>
      </w:pPr>
      <w:r w:rsidRPr="009B4139">
        <w:rPr>
          <w:rFonts w:cs="Arial"/>
          <w:sz w:val="20"/>
        </w:rPr>
        <w:t>Reduce unemployment to 12.8%;</w:t>
      </w:r>
    </w:p>
    <w:p w:rsidR="00B57D6F" w:rsidRPr="009B4139" w:rsidRDefault="00B57D6F" w:rsidP="00B57D6F">
      <w:pPr>
        <w:numPr>
          <w:ilvl w:val="0"/>
          <w:numId w:val="15"/>
        </w:numPr>
        <w:ind w:left="284" w:hanging="284"/>
        <w:jc w:val="both"/>
        <w:rPr>
          <w:rFonts w:cs="Arial"/>
          <w:sz w:val="20"/>
        </w:rPr>
      </w:pPr>
      <w:r w:rsidRPr="009B4139">
        <w:rPr>
          <w:rFonts w:cs="Arial"/>
          <w:sz w:val="20"/>
        </w:rPr>
        <w:t>Create 800 000 jobs over the next 10 years;</w:t>
      </w:r>
    </w:p>
    <w:p w:rsidR="00B57D6F" w:rsidRPr="009B4139" w:rsidRDefault="00B57D6F" w:rsidP="00B57D6F">
      <w:pPr>
        <w:numPr>
          <w:ilvl w:val="0"/>
          <w:numId w:val="15"/>
        </w:numPr>
        <w:ind w:left="284" w:hanging="284"/>
        <w:jc w:val="both"/>
        <w:rPr>
          <w:rFonts w:cs="Arial"/>
          <w:sz w:val="20"/>
        </w:rPr>
      </w:pPr>
      <w:r w:rsidRPr="009B4139">
        <w:rPr>
          <w:rFonts w:cs="Arial"/>
          <w:sz w:val="20"/>
        </w:rPr>
        <w:t>Train an additional 100 000 people through skills development and capacity building;</w:t>
      </w:r>
    </w:p>
    <w:p w:rsidR="00B57D6F" w:rsidRPr="009B4139" w:rsidRDefault="00B57D6F" w:rsidP="00B57D6F">
      <w:pPr>
        <w:numPr>
          <w:ilvl w:val="0"/>
          <w:numId w:val="15"/>
        </w:numPr>
        <w:ind w:left="284" w:hanging="284"/>
        <w:jc w:val="both"/>
        <w:rPr>
          <w:rFonts w:cs="Arial"/>
          <w:sz w:val="20"/>
        </w:rPr>
      </w:pPr>
      <w:r w:rsidRPr="009B4139">
        <w:rPr>
          <w:rFonts w:cs="Arial"/>
          <w:sz w:val="20"/>
        </w:rPr>
        <w:t>Increase the provincial government’s procurement spend for BBBEE enterprises to 80%,</w:t>
      </w:r>
    </w:p>
    <w:p w:rsidR="00B57D6F" w:rsidRPr="009B4139" w:rsidRDefault="00B57D6F" w:rsidP="00B57D6F">
      <w:pPr>
        <w:jc w:val="both"/>
        <w:rPr>
          <w:sz w:val="20"/>
        </w:rPr>
      </w:pPr>
    </w:p>
    <w:p w:rsidR="00B57D6F" w:rsidRPr="009B4139" w:rsidRDefault="00B57D6F" w:rsidP="00B57D6F">
      <w:pPr>
        <w:jc w:val="both"/>
        <w:rPr>
          <w:rFonts w:cs="Arial"/>
          <w:sz w:val="20"/>
        </w:rPr>
      </w:pPr>
      <w:r w:rsidRPr="009B4139">
        <w:rPr>
          <w:rFonts w:cs="Arial"/>
          <w:sz w:val="20"/>
        </w:rPr>
        <w:t>In alignment with the GDS policies, the West Rand District Municipality sees itself as a “developmental municipality”, with an objective of eradicating poverty and unemployment.  The WRDM has drafted a District Growth and Development Strategy whereby it summarised the following:</w:t>
      </w:r>
    </w:p>
    <w:p w:rsidR="00B57D6F" w:rsidRPr="009B4139" w:rsidRDefault="00B57D6F" w:rsidP="00B57D6F">
      <w:pPr>
        <w:numPr>
          <w:ilvl w:val="0"/>
          <w:numId w:val="10"/>
        </w:numPr>
        <w:ind w:left="284" w:hanging="284"/>
        <w:jc w:val="both"/>
        <w:rPr>
          <w:rFonts w:cs="Arial"/>
          <w:sz w:val="20"/>
        </w:rPr>
      </w:pPr>
      <w:r w:rsidRPr="009B4139">
        <w:rPr>
          <w:rFonts w:cs="Arial"/>
          <w:sz w:val="20"/>
        </w:rPr>
        <w:t>The WRGDS indicates a high rate of poverty and high rate of unemployment within the district as some of the major threats and challenges facing the West Rand;</w:t>
      </w:r>
    </w:p>
    <w:p w:rsidR="00B57D6F" w:rsidRPr="009B4139" w:rsidRDefault="00B57D6F" w:rsidP="00B57D6F">
      <w:pPr>
        <w:numPr>
          <w:ilvl w:val="0"/>
          <w:numId w:val="10"/>
        </w:numPr>
        <w:ind w:left="284" w:hanging="284"/>
        <w:jc w:val="both"/>
        <w:rPr>
          <w:rFonts w:cs="Arial"/>
          <w:sz w:val="20"/>
        </w:rPr>
      </w:pPr>
      <w:r w:rsidRPr="009B4139">
        <w:rPr>
          <w:rFonts w:cs="Arial"/>
          <w:sz w:val="20"/>
        </w:rPr>
        <w:t>The decline in economic growth is clear within the Westonaria Municipality, and slow growth in the other two municipalities as a result of the decline in the mining industry;</w:t>
      </w:r>
    </w:p>
    <w:p w:rsidR="00B57D6F" w:rsidRPr="009B4139" w:rsidRDefault="00B57D6F" w:rsidP="00B57D6F">
      <w:pPr>
        <w:numPr>
          <w:ilvl w:val="0"/>
          <w:numId w:val="10"/>
        </w:numPr>
        <w:ind w:left="284" w:hanging="284"/>
        <w:jc w:val="both"/>
        <w:rPr>
          <w:rFonts w:cs="Arial"/>
          <w:sz w:val="20"/>
        </w:rPr>
      </w:pPr>
      <w:r w:rsidRPr="009B4139">
        <w:rPr>
          <w:rFonts w:cs="Arial"/>
          <w:sz w:val="20"/>
        </w:rPr>
        <w:t xml:space="preserve">The newly established West Rand Development Agency is tasked with the responsibility of achieving the district’s goal of creating a conducive environment for economic growth. </w:t>
      </w:r>
    </w:p>
    <w:p w:rsidR="00B57D6F" w:rsidRDefault="00B57D6F" w:rsidP="00B57D6F">
      <w:pPr>
        <w:jc w:val="both"/>
        <w:rPr>
          <w:sz w:val="20"/>
        </w:rPr>
      </w:pPr>
    </w:p>
    <w:p w:rsidR="00B57D6F" w:rsidRPr="00424960" w:rsidRDefault="00B57D6F" w:rsidP="00B57D6F">
      <w:pPr>
        <w:jc w:val="both"/>
        <w:rPr>
          <w:rFonts w:cs="Arial"/>
          <w:sz w:val="20"/>
        </w:rPr>
      </w:pPr>
      <w:r w:rsidRPr="00424960">
        <w:rPr>
          <w:rFonts w:cs="Arial"/>
          <w:sz w:val="20"/>
        </w:rPr>
        <w:t>Since the first democratic elections in RSA in 1994 the focus of government policy and legislation as it pertains to environmental management has shifted significantly. Prior to this a variety of legislation pertaining to environmental management generally resulted in a fragmented approach. Since 1994, and more specifically since the formulation of the new Constitution (Act No. 108 of 1996), there has been a shift in the government's approach to environmental policy. The government has introduced a suite of regulatory and institutional reforms to give statutory effect to environmental management, regulate resource use and support implementation. Included in this regime of laws is the provision for the implementation of various interventions that are designed to promote non-consumptive use of natural resources, assessment of the environmental impact of development as well prevention of pollution and waste (e.g. the Cleaner Production Strategy). This includes the package of environmental laws under the National Environmental Management Act (NEMA).</w:t>
      </w:r>
    </w:p>
    <w:p w:rsidR="00B57D6F" w:rsidRPr="00424960" w:rsidRDefault="00B57D6F" w:rsidP="00B57D6F">
      <w:pPr>
        <w:jc w:val="both"/>
        <w:rPr>
          <w:rFonts w:cs="Arial"/>
          <w:sz w:val="20"/>
        </w:rPr>
      </w:pPr>
    </w:p>
    <w:p w:rsidR="00B57D6F" w:rsidRPr="00424960" w:rsidRDefault="00B57D6F" w:rsidP="00B57D6F">
      <w:pPr>
        <w:jc w:val="both"/>
        <w:rPr>
          <w:rFonts w:cs="Arial"/>
          <w:sz w:val="20"/>
        </w:rPr>
      </w:pPr>
      <w:r w:rsidRPr="00424960">
        <w:rPr>
          <w:rFonts w:cs="Arial"/>
          <w:sz w:val="20"/>
        </w:rPr>
        <w:t>The national goals of environmental conservation and sustainability are supported and augmented at national, provincial and local levels by domestic strategies, policies, programmes and plans which not only give effect to international and regional obligations, but also reflect national priorities and goals. The relevant (to the urban renewal project) strategies and plans that focus on social development underpinned by the key environmental management and sustainable development principles include:</w:t>
      </w:r>
    </w:p>
    <w:p w:rsidR="003160E8" w:rsidRDefault="003160E8" w:rsidP="00B57D6F">
      <w:pPr>
        <w:jc w:val="both"/>
        <w:rPr>
          <w:rFonts w:cs="Arial"/>
          <w:sz w:val="20"/>
        </w:rPr>
      </w:pPr>
    </w:p>
    <w:p w:rsidR="00B57D6F" w:rsidRPr="00424960" w:rsidRDefault="00B57D6F" w:rsidP="00B57D6F">
      <w:pPr>
        <w:jc w:val="both"/>
        <w:rPr>
          <w:rFonts w:cs="Arial"/>
          <w:sz w:val="20"/>
        </w:rPr>
      </w:pPr>
    </w:p>
    <w:p w:rsidR="00B57D6F" w:rsidRPr="00424960" w:rsidRDefault="00B57D6F" w:rsidP="00B57D6F">
      <w:pPr>
        <w:jc w:val="both"/>
        <w:rPr>
          <w:rFonts w:cs="Arial"/>
          <w:b/>
          <w:sz w:val="20"/>
        </w:rPr>
      </w:pPr>
      <w:r w:rsidRPr="00424960">
        <w:rPr>
          <w:rFonts w:cs="Arial"/>
          <w:b/>
          <w:sz w:val="20"/>
        </w:rPr>
        <w:t>National</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National Framework for Sustainable Development</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Integrated Sustainable Rural Development Strategy</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National Framework for Local Economic Development</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Urban Renewal Programme</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 xml:space="preserve">National Spatial Development Perspective </w:t>
      </w:r>
    </w:p>
    <w:p w:rsidR="00B57D6F" w:rsidRDefault="00B57D6F" w:rsidP="00B57D6F"/>
    <w:p w:rsidR="00B57D6F" w:rsidRPr="00424960" w:rsidRDefault="00B57D6F" w:rsidP="00B57D6F">
      <w:pPr>
        <w:jc w:val="both"/>
        <w:rPr>
          <w:rFonts w:cs="Arial"/>
          <w:b/>
          <w:sz w:val="20"/>
        </w:rPr>
      </w:pPr>
      <w:r w:rsidRPr="00424960">
        <w:rPr>
          <w:rFonts w:cs="Arial"/>
          <w:b/>
          <w:sz w:val="20"/>
        </w:rPr>
        <w:t>Provincial</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 xml:space="preserve">The Gauteng Social Development Strategy (GSDS) </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Growth and Development Strategy (GDS) for the Gauteng Province</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Gauteng Strategy for Sustainable Development (GSSD)</w:t>
      </w:r>
    </w:p>
    <w:p w:rsidR="00B57D6F" w:rsidRDefault="00B57D6F" w:rsidP="00B57D6F">
      <w:pPr>
        <w:ind w:left="284"/>
      </w:pPr>
    </w:p>
    <w:p w:rsidR="00B57D6F" w:rsidRPr="00424960" w:rsidRDefault="00B57D6F" w:rsidP="00B57D6F">
      <w:pPr>
        <w:jc w:val="both"/>
        <w:rPr>
          <w:rFonts w:cs="Arial"/>
          <w:b/>
          <w:sz w:val="20"/>
        </w:rPr>
      </w:pPr>
      <w:r w:rsidRPr="00424960">
        <w:rPr>
          <w:rFonts w:cs="Arial"/>
          <w:b/>
          <w:sz w:val="20"/>
        </w:rPr>
        <w:t>Local</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Integrated Development Plans (IDPs)</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District Municipality Plans</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Local Municipality Environmental Management Plans</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West Rand District Municipality Regional Spatial Development Framework</w:t>
      </w:r>
    </w:p>
    <w:p w:rsidR="00B57D6F" w:rsidRPr="00424960" w:rsidRDefault="00B57D6F" w:rsidP="00B57D6F">
      <w:pPr>
        <w:numPr>
          <w:ilvl w:val="0"/>
          <w:numId w:val="10"/>
        </w:numPr>
        <w:tabs>
          <w:tab w:val="num" w:pos="568"/>
        </w:tabs>
        <w:ind w:left="284" w:hanging="284"/>
        <w:jc w:val="both"/>
        <w:rPr>
          <w:rFonts w:cs="Arial"/>
          <w:sz w:val="20"/>
        </w:rPr>
      </w:pPr>
      <w:r w:rsidRPr="00424960">
        <w:rPr>
          <w:rFonts w:cs="Arial"/>
          <w:sz w:val="20"/>
        </w:rPr>
        <w:t>West Rand Regional Master Plan, 2009.</w:t>
      </w:r>
    </w:p>
    <w:p w:rsidR="00B57D6F" w:rsidRDefault="00B57D6F" w:rsidP="00B57D6F">
      <w:pPr>
        <w:jc w:val="both"/>
        <w:rPr>
          <w:sz w:val="20"/>
        </w:rPr>
      </w:pPr>
    </w:p>
    <w:p w:rsidR="00B57D6F" w:rsidRDefault="00B57D6F" w:rsidP="00B57D6F">
      <w:pPr>
        <w:jc w:val="both"/>
        <w:rPr>
          <w:sz w:val="20"/>
        </w:rPr>
      </w:pPr>
      <w:r w:rsidRPr="00DC60F2">
        <w:rPr>
          <w:sz w:val="20"/>
        </w:rPr>
        <w:t>Environmental sustainability is a key strategic and functional objective of the Integrated Sustainable Rural Development and Urban Renewal Programmes with cross-cutting Key Performance Areas and Strategic Performance Indicators. Cross-cutting Key Performance Areas are those qualitative Functional Objectives that can be associated with the way the functions are carried out in more than one service area.</w:t>
      </w:r>
    </w:p>
    <w:p w:rsidR="00B57D6F" w:rsidRDefault="00B57D6F" w:rsidP="00B57D6F">
      <w:pPr>
        <w:jc w:val="both"/>
        <w:rPr>
          <w:sz w:val="20"/>
        </w:rPr>
      </w:pPr>
    </w:p>
    <w:p w:rsidR="00B57D6F" w:rsidRPr="00D81753" w:rsidRDefault="00B57D6F" w:rsidP="00B57D6F">
      <w:pPr>
        <w:jc w:val="both"/>
        <w:rPr>
          <w:b/>
          <w:sz w:val="20"/>
        </w:rPr>
      </w:pPr>
      <w:r w:rsidRPr="00D81753">
        <w:rPr>
          <w:b/>
          <w:sz w:val="20"/>
        </w:rPr>
        <w:t>National Spatial Development Perspective</w:t>
      </w:r>
    </w:p>
    <w:p w:rsidR="00B57D6F" w:rsidRDefault="00B57D6F" w:rsidP="00B57D6F">
      <w:pPr>
        <w:jc w:val="both"/>
        <w:rPr>
          <w:sz w:val="20"/>
        </w:rPr>
      </w:pPr>
      <w:r w:rsidRPr="00D81753">
        <w:rPr>
          <w:sz w:val="20"/>
        </w:rPr>
        <w:t>This policy was approved by cabinet in January 2003. It developed as a response to the ineffectiveness of government action in   dealing with the spatial inefficiencies and inequalities of apartheid</w:t>
      </w:r>
      <w:r>
        <w:rPr>
          <w:sz w:val="20"/>
        </w:rPr>
        <w:t xml:space="preserve">. </w:t>
      </w:r>
      <w:r w:rsidRPr="00D81753">
        <w:rPr>
          <w:sz w:val="20"/>
        </w:rPr>
        <w:t xml:space="preserve">The NSDP vision is as follows: </w:t>
      </w:r>
      <w:r>
        <w:rPr>
          <w:sz w:val="20"/>
        </w:rPr>
        <w:t>“</w:t>
      </w:r>
      <w:r w:rsidRPr="006F3716">
        <w:rPr>
          <w:b/>
          <w:sz w:val="20"/>
        </w:rPr>
        <w:t>South Africa will become a nation in which investment in infrastructure and development programmes support government’s growth and development objectives</w:t>
      </w:r>
      <w:r>
        <w:rPr>
          <w:sz w:val="20"/>
        </w:rPr>
        <w:t>”.</w:t>
      </w:r>
    </w:p>
    <w:p w:rsidR="00B57D6F" w:rsidRPr="00D81753" w:rsidRDefault="00B57D6F" w:rsidP="00B57D6F">
      <w:pPr>
        <w:jc w:val="both"/>
        <w:rPr>
          <w:sz w:val="20"/>
        </w:rPr>
      </w:pPr>
    </w:p>
    <w:p w:rsidR="00B57D6F" w:rsidRPr="006F3716" w:rsidRDefault="00B57D6F" w:rsidP="00B57D6F">
      <w:pPr>
        <w:jc w:val="both"/>
        <w:rPr>
          <w:b/>
          <w:sz w:val="20"/>
        </w:rPr>
      </w:pPr>
      <w:r w:rsidRPr="006F3716">
        <w:rPr>
          <w:b/>
          <w:sz w:val="20"/>
        </w:rPr>
        <w:t>Gauteng Planning and Development Bill 2001</w:t>
      </w:r>
    </w:p>
    <w:p w:rsidR="00B57D6F" w:rsidRPr="006F3716" w:rsidRDefault="00B57D6F" w:rsidP="00B57D6F">
      <w:pPr>
        <w:rPr>
          <w:sz w:val="20"/>
        </w:rPr>
      </w:pPr>
      <w:r w:rsidRPr="006F3716">
        <w:rPr>
          <w:sz w:val="20"/>
        </w:rPr>
        <w:t>The proposed act (still awaiting promulgation); will provide a legal framework for development and town planning procedures.  The most important principals in the proposed bill are:</w:t>
      </w:r>
    </w:p>
    <w:p w:rsidR="00B57D6F" w:rsidRPr="006F3716" w:rsidRDefault="00B57D6F" w:rsidP="00B57D6F">
      <w:pPr>
        <w:numPr>
          <w:ilvl w:val="0"/>
          <w:numId w:val="11"/>
        </w:numPr>
        <w:ind w:left="284" w:hanging="284"/>
        <w:jc w:val="both"/>
        <w:rPr>
          <w:rFonts w:cs="Arial"/>
          <w:sz w:val="20"/>
        </w:rPr>
      </w:pPr>
      <w:r w:rsidRPr="006F3716">
        <w:rPr>
          <w:rFonts w:cs="Arial"/>
          <w:sz w:val="20"/>
        </w:rPr>
        <w:t xml:space="preserve">The promotion of spatial re-structuring and development relating to the development of compact cities, the correction of historically distorted spatial patterns, integration and the </w:t>
      </w:r>
      <w:r w:rsidRPr="006F3716">
        <w:rPr>
          <w:rFonts w:cs="Arial"/>
          <w:sz w:val="20"/>
        </w:rPr>
        <w:lastRenderedPageBreak/>
        <w:t>optimal use of existing resources. (Countering urban sprawl through urban edge development principles)</w:t>
      </w:r>
    </w:p>
    <w:p w:rsidR="00B57D6F" w:rsidRPr="006F3716" w:rsidRDefault="00B57D6F" w:rsidP="00B57D6F">
      <w:pPr>
        <w:numPr>
          <w:ilvl w:val="0"/>
          <w:numId w:val="11"/>
        </w:numPr>
        <w:ind w:left="284" w:hanging="284"/>
        <w:jc w:val="both"/>
        <w:rPr>
          <w:rFonts w:cs="Arial"/>
          <w:sz w:val="20"/>
        </w:rPr>
      </w:pPr>
      <w:r w:rsidRPr="006F3716">
        <w:rPr>
          <w:rFonts w:cs="Arial"/>
          <w:sz w:val="20"/>
        </w:rPr>
        <w:t xml:space="preserve">The promotion of sustainable development. </w:t>
      </w:r>
    </w:p>
    <w:p w:rsidR="00B57D6F" w:rsidRPr="006F3716" w:rsidRDefault="00B57D6F" w:rsidP="00B57D6F">
      <w:pPr>
        <w:numPr>
          <w:ilvl w:val="0"/>
          <w:numId w:val="11"/>
        </w:numPr>
        <w:ind w:left="284" w:hanging="284"/>
        <w:jc w:val="both"/>
        <w:rPr>
          <w:rFonts w:cs="Arial"/>
          <w:sz w:val="20"/>
        </w:rPr>
      </w:pPr>
      <w:r w:rsidRPr="006F3716">
        <w:rPr>
          <w:rFonts w:cs="Arial"/>
          <w:sz w:val="20"/>
        </w:rPr>
        <w:t>Development must ensure the safe utilisation of land by taking into account factors such geology, undermined and hazardous areas.</w:t>
      </w:r>
    </w:p>
    <w:p w:rsidR="00B57D6F" w:rsidRPr="006F3716" w:rsidRDefault="00B57D6F" w:rsidP="00B57D6F">
      <w:pPr>
        <w:numPr>
          <w:ilvl w:val="0"/>
          <w:numId w:val="11"/>
        </w:numPr>
        <w:ind w:left="284" w:hanging="284"/>
        <w:jc w:val="both"/>
        <w:rPr>
          <w:rFonts w:cs="Arial"/>
          <w:sz w:val="20"/>
        </w:rPr>
      </w:pPr>
      <w:r w:rsidRPr="006F3716">
        <w:rPr>
          <w:rFonts w:cs="Arial"/>
          <w:sz w:val="20"/>
        </w:rPr>
        <w:t>To facilitate efficient and rapid development and promote the integration of social, economic, environmental, institutional, infrastructure and spatial aspects of development.</w:t>
      </w:r>
    </w:p>
    <w:p w:rsidR="00B57D6F" w:rsidRPr="006F3716" w:rsidRDefault="00B57D6F" w:rsidP="00B57D6F">
      <w:pPr>
        <w:numPr>
          <w:ilvl w:val="0"/>
          <w:numId w:val="11"/>
        </w:numPr>
        <w:ind w:left="284" w:hanging="284"/>
        <w:jc w:val="both"/>
        <w:rPr>
          <w:rFonts w:cs="Arial"/>
          <w:sz w:val="20"/>
        </w:rPr>
      </w:pPr>
      <w:r w:rsidRPr="006F3716">
        <w:rPr>
          <w:rFonts w:cs="Arial"/>
          <w:sz w:val="20"/>
        </w:rPr>
        <w:t>Illegal occupation of land to be discouraged and development opportunities to be catered for formal and informal settlements on an equal basis.</w:t>
      </w:r>
    </w:p>
    <w:p w:rsidR="00B57D6F" w:rsidRPr="006F3716" w:rsidRDefault="00B57D6F" w:rsidP="00B57D6F">
      <w:pPr>
        <w:numPr>
          <w:ilvl w:val="0"/>
          <w:numId w:val="11"/>
        </w:numPr>
        <w:ind w:left="284" w:hanging="284"/>
        <w:jc w:val="both"/>
        <w:rPr>
          <w:rFonts w:cs="Arial"/>
          <w:sz w:val="20"/>
        </w:rPr>
      </w:pPr>
      <w:r w:rsidRPr="006F3716">
        <w:rPr>
          <w:rFonts w:cs="Arial"/>
          <w:sz w:val="20"/>
        </w:rPr>
        <w:t>Regarding land use, management systems must be provided for (LUMS) for the legal protection of land use and development rights and to provide systems to give effect to spatial development frameworks and land development policies.</w:t>
      </w:r>
    </w:p>
    <w:p w:rsidR="00B57D6F" w:rsidRPr="006F3716" w:rsidRDefault="00B57D6F" w:rsidP="00B57D6F">
      <w:pPr>
        <w:numPr>
          <w:ilvl w:val="0"/>
          <w:numId w:val="11"/>
        </w:numPr>
        <w:ind w:left="284" w:hanging="284"/>
        <w:jc w:val="both"/>
        <w:rPr>
          <w:rFonts w:cs="Arial"/>
          <w:sz w:val="20"/>
        </w:rPr>
      </w:pPr>
      <w:r w:rsidRPr="006F3716">
        <w:rPr>
          <w:rFonts w:cs="Arial"/>
          <w:sz w:val="20"/>
        </w:rPr>
        <w:t>The development of skills and capacities of all people involved in planning and development especially previously disadvantaged individuals</w:t>
      </w:r>
    </w:p>
    <w:p w:rsidR="00B57D6F" w:rsidRPr="006F3716" w:rsidRDefault="00B57D6F" w:rsidP="00B57D6F">
      <w:pPr>
        <w:numPr>
          <w:ilvl w:val="0"/>
          <w:numId w:val="11"/>
        </w:numPr>
        <w:ind w:left="284" w:hanging="284"/>
        <w:jc w:val="both"/>
        <w:rPr>
          <w:rFonts w:cs="Arial"/>
          <w:sz w:val="20"/>
        </w:rPr>
      </w:pPr>
      <w:r w:rsidRPr="006F3716">
        <w:rPr>
          <w:rFonts w:cs="Arial"/>
          <w:sz w:val="20"/>
        </w:rPr>
        <w:t>The proposed bill further gives clear guidelines regarding the establishment, purpose, effect and content of spatial development frameworks on municipal, district and provincial level.</w:t>
      </w:r>
    </w:p>
    <w:p w:rsidR="00B57D6F" w:rsidRPr="00D81753" w:rsidRDefault="00B57D6F" w:rsidP="00B57D6F">
      <w:pPr>
        <w:jc w:val="both"/>
        <w:rPr>
          <w:sz w:val="20"/>
        </w:rPr>
      </w:pPr>
    </w:p>
    <w:p w:rsidR="00B57D6F" w:rsidRPr="004245F1" w:rsidRDefault="00B57D6F" w:rsidP="00B57D6F">
      <w:pPr>
        <w:jc w:val="both"/>
        <w:rPr>
          <w:b/>
          <w:sz w:val="20"/>
        </w:rPr>
      </w:pPr>
      <w:r w:rsidRPr="004245F1">
        <w:rPr>
          <w:b/>
          <w:sz w:val="20"/>
        </w:rPr>
        <w:t>Urban Edge Policy</w:t>
      </w:r>
    </w:p>
    <w:p w:rsidR="00B57D6F" w:rsidRPr="004245F1" w:rsidRDefault="00B57D6F" w:rsidP="00B57D6F">
      <w:pPr>
        <w:jc w:val="both"/>
        <w:rPr>
          <w:sz w:val="20"/>
        </w:rPr>
      </w:pPr>
      <w:r w:rsidRPr="004245F1">
        <w:rPr>
          <w:sz w:val="20"/>
        </w:rPr>
        <w:t>This is a national spatial development policy that aims to address the phenomenon of urban sprawl. It seeks to give urban character to geographically scattered communities by looking at an inward development approach. It recognises the following categories:</w:t>
      </w:r>
    </w:p>
    <w:p w:rsidR="00B57D6F" w:rsidRPr="004245F1" w:rsidRDefault="00B57D6F" w:rsidP="00B57D6F">
      <w:pPr>
        <w:numPr>
          <w:ilvl w:val="0"/>
          <w:numId w:val="11"/>
        </w:numPr>
        <w:ind w:left="284" w:hanging="284"/>
        <w:jc w:val="both"/>
        <w:rPr>
          <w:rFonts w:cs="Arial"/>
          <w:sz w:val="20"/>
        </w:rPr>
      </w:pPr>
      <w:r>
        <w:rPr>
          <w:rFonts w:cs="Arial"/>
          <w:sz w:val="20"/>
        </w:rPr>
        <w:t xml:space="preserve">Areas of consolidation </w:t>
      </w:r>
      <w:r w:rsidR="00B420A1">
        <w:rPr>
          <w:rFonts w:cs="Arial"/>
          <w:sz w:val="20"/>
        </w:rPr>
        <w:t>i.e.</w:t>
      </w:r>
      <w:r w:rsidRPr="004245F1">
        <w:rPr>
          <w:rFonts w:cs="Arial"/>
          <w:sz w:val="20"/>
        </w:rPr>
        <w:t xml:space="preserve"> in need of upgrading and improvement</w:t>
      </w:r>
    </w:p>
    <w:p w:rsidR="00B57D6F" w:rsidRPr="004245F1" w:rsidRDefault="00B57D6F" w:rsidP="00B57D6F">
      <w:pPr>
        <w:numPr>
          <w:ilvl w:val="0"/>
          <w:numId w:val="11"/>
        </w:numPr>
        <w:ind w:left="284" w:hanging="284"/>
        <w:jc w:val="both"/>
        <w:rPr>
          <w:rFonts w:cs="Arial"/>
          <w:sz w:val="20"/>
        </w:rPr>
      </w:pPr>
      <w:r>
        <w:rPr>
          <w:rFonts w:cs="Arial"/>
          <w:sz w:val="20"/>
        </w:rPr>
        <w:t xml:space="preserve">Possible future growth areas; </w:t>
      </w:r>
      <w:r w:rsidRPr="004245F1">
        <w:rPr>
          <w:rFonts w:cs="Arial"/>
          <w:sz w:val="20"/>
        </w:rPr>
        <w:t>identified in order to prevent undefined growth and sprawl, to bring people closer to the economic core</w:t>
      </w:r>
    </w:p>
    <w:p w:rsidR="00B57D6F" w:rsidRPr="004245F1" w:rsidRDefault="00B57D6F" w:rsidP="00B57D6F">
      <w:pPr>
        <w:numPr>
          <w:ilvl w:val="0"/>
          <w:numId w:val="11"/>
        </w:numPr>
        <w:ind w:left="284" w:hanging="284"/>
        <w:jc w:val="both"/>
        <w:rPr>
          <w:rFonts w:cs="Arial"/>
          <w:sz w:val="20"/>
        </w:rPr>
      </w:pPr>
      <w:r>
        <w:rPr>
          <w:rFonts w:cs="Arial"/>
          <w:sz w:val="20"/>
        </w:rPr>
        <w:t>Long-t</w:t>
      </w:r>
      <w:r w:rsidRPr="004245F1">
        <w:rPr>
          <w:rFonts w:cs="Arial"/>
          <w:sz w:val="20"/>
        </w:rPr>
        <w:t>erm densification Areas</w:t>
      </w:r>
      <w:r>
        <w:rPr>
          <w:rFonts w:cs="Arial"/>
          <w:sz w:val="20"/>
        </w:rPr>
        <w:t>; identified</w:t>
      </w:r>
      <w:r w:rsidRPr="004245F1">
        <w:rPr>
          <w:rFonts w:cs="Arial"/>
          <w:sz w:val="20"/>
        </w:rPr>
        <w:t xml:space="preserve"> areas outside of the urban edge – mainly rural areas.</w:t>
      </w:r>
    </w:p>
    <w:p w:rsidR="00B57D6F" w:rsidRPr="004245F1" w:rsidRDefault="00B57D6F" w:rsidP="00B57D6F">
      <w:pPr>
        <w:jc w:val="both"/>
        <w:rPr>
          <w:sz w:val="20"/>
        </w:rPr>
      </w:pPr>
    </w:p>
    <w:p w:rsidR="00B57D6F" w:rsidRPr="004245F1" w:rsidRDefault="00B57D6F" w:rsidP="00B57D6F">
      <w:pPr>
        <w:jc w:val="both"/>
        <w:rPr>
          <w:sz w:val="20"/>
        </w:rPr>
      </w:pPr>
      <w:r w:rsidRPr="004245F1">
        <w:rPr>
          <w:sz w:val="20"/>
        </w:rPr>
        <w:t>The physical infrastructure programme implementation is guided by the Infrastructure Management Strategy.</w:t>
      </w:r>
      <w:r>
        <w:rPr>
          <w:sz w:val="20"/>
        </w:rPr>
        <w:t xml:space="preserve"> </w:t>
      </w:r>
      <w:r w:rsidRPr="004245F1">
        <w:rPr>
          <w:sz w:val="20"/>
        </w:rPr>
        <w:t>Another key consideration is the West Rand Regional Plan, according to which, all municipalities in the West Rand should be working towards a uni-city municipality by 2016.</w:t>
      </w:r>
    </w:p>
    <w:p w:rsidR="00B57D6F" w:rsidRDefault="00B57D6F" w:rsidP="00B57D6F">
      <w:pPr>
        <w:jc w:val="both"/>
        <w:rPr>
          <w:sz w:val="20"/>
        </w:rPr>
      </w:pPr>
    </w:p>
    <w:p w:rsidR="00B57D6F" w:rsidRPr="00917A03" w:rsidRDefault="00B57D6F" w:rsidP="00B57D6F">
      <w:pPr>
        <w:jc w:val="both"/>
        <w:rPr>
          <w:b/>
          <w:sz w:val="20"/>
        </w:rPr>
      </w:pPr>
      <w:bookmarkStart w:id="13" w:name="_Toc236191052"/>
      <w:bookmarkStart w:id="14" w:name="_Toc236481152"/>
      <w:r w:rsidRPr="00917A03">
        <w:rPr>
          <w:b/>
          <w:sz w:val="20"/>
        </w:rPr>
        <w:t>National Industrial Policy Framework (NIPF</w:t>
      </w:r>
      <w:bookmarkEnd w:id="13"/>
      <w:bookmarkEnd w:id="14"/>
      <w:r w:rsidRPr="00917A03">
        <w:rPr>
          <w:b/>
          <w:sz w:val="20"/>
        </w:rPr>
        <w:t>)</w:t>
      </w:r>
    </w:p>
    <w:p w:rsidR="00B57D6F" w:rsidRPr="00917A03" w:rsidRDefault="00B57D6F" w:rsidP="00B57D6F">
      <w:pPr>
        <w:jc w:val="both"/>
        <w:rPr>
          <w:sz w:val="20"/>
        </w:rPr>
      </w:pPr>
      <w:r w:rsidRPr="00917A03">
        <w:rPr>
          <w:sz w:val="20"/>
        </w:rPr>
        <w:t>The vision for South Africa’s industrial development is set out by the NIPF, as follows:</w:t>
      </w:r>
    </w:p>
    <w:p w:rsidR="00B57D6F" w:rsidRPr="00917A03" w:rsidRDefault="00B57D6F" w:rsidP="00B57D6F">
      <w:pPr>
        <w:numPr>
          <w:ilvl w:val="0"/>
          <w:numId w:val="11"/>
        </w:numPr>
        <w:ind w:left="284" w:hanging="284"/>
        <w:jc w:val="both"/>
        <w:rPr>
          <w:rFonts w:cs="Arial"/>
          <w:sz w:val="20"/>
        </w:rPr>
      </w:pPr>
      <w:r w:rsidRPr="00917A03">
        <w:rPr>
          <w:rFonts w:cs="Arial"/>
          <w:sz w:val="20"/>
        </w:rPr>
        <w:t>The diversification of the SA economy beyond commodities and non-tradable services;</w:t>
      </w:r>
    </w:p>
    <w:p w:rsidR="00B57D6F" w:rsidRPr="00917A03" w:rsidRDefault="00B57D6F" w:rsidP="00B57D6F">
      <w:pPr>
        <w:numPr>
          <w:ilvl w:val="0"/>
          <w:numId w:val="11"/>
        </w:numPr>
        <w:ind w:left="284" w:hanging="284"/>
        <w:jc w:val="both"/>
        <w:rPr>
          <w:rFonts w:cs="Arial"/>
          <w:sz w:val="20"/>
        </w:rPr>
      </w:pPr>
      <w:r w:rsidRPr="00917A03">
        <w:rPr>
          <w:rFonts w:cs="Arial"/>
          <w:sz w:val="20"/>
        </w:rPr>
        <w:t>Intensification of South Africa’s industrial and movement towards a knowledge economy;</w:t>
      </w:r>
    </w:p>
    <w:p w:rsidR="00B57D6F" w:rsidRPr="00917A03" w:rsidRDefault="00B57D6F" w:rsidP="00B57D6F">
      <w:pPr>
        <w:numPr>
          <w:ilvl w:val="0"/>
          <w:numId w:val="11"/>
        </w:numPr>
        <w:ind w:left="284" w:hanging="284"/>
        <w:jc w:val="both"/>
        <w:rPr>
          <w:rFonts w:cs="Arial"/>
          <w:sz w:val="20"/>
        </w:rPr>
      </w:pPr>
      <w:r w:rsidRPr="00917A03">
        <w:rPr>
          <w:rFonts w:cs="Arial"/>
          <w:sz w:val="20"/>
        </w:rPr>
        <w:t>Promotion of a more labour intensive industrialization;</w:t>
      </w:r>
    </w:p>
    <w:p w:rsidR="00B57D6F" w:rsidRPr="00917A03" w:rsidRDefault="00B57D6F" w:rsidP="00B57D6F">
      <w:pPr>
        <w:numPr>
          <w:ilvl w:val="0"/>
          <w:numId w:val="11"/>
        </w:numPr>
        <w:ind w:left="284" w:hanging="284"/>
        <w:jc w:val="both"/>
        <w:rPr>
          <w:rFonts w:cs="Arial"/>
          <w:sz w:val="20"/>
        </w:rPr>
      </w:pPr>
      <w:r w:rsidRPr="00917A03">
        <w:rPr>
          <w:rFonts w:cs="Arial"/>
          <w:sz w:val="20"/>
        </w:rPr>
        <w:lastRenderedPageBreak/>
        <w:t>Promotion of broad based industrialization with greater participation of historically disadvantaged individuals in the mainstream economy;</w:t>
      </w:r>
    </w:p>
    <w:p w:rsidR="00B57D6F" w:rsidRPr="00917A03" w:rsidRDefault="00B57D6F" w:rsidP="00B57D6F">
      <w:pPr>
        <w:numPr>
          <w:ilvl w:val="0"/>
          <w:numId w:val="11"/>
        </w:numPr>
        <w:ind w:left="284" w:hanging="284"/>
        <w:jc w:val="both"/>
        <w:rPr>
          <w:rFonts w:cs="Arial"/>
          <w:sz w:val="20"/>
        </w:rPr>
      </w:pPr>
      <w:r w:rsidRPr="00917A03">
        <w:rPr>
          <w:rFonts w:cs="Arial"/>
          <w:sz w:val="20"/>
        </w:rPr>
        <w:t>Contributing to industrial development on the African continent with emphasis on building its productive capabilities.</w:t>
      </w:r>
    </w:p>
    <w:p w:rsidR="00B57D6F" w:rsidRDefault="00B57D6F" w:rsidP="00B57D6F">
      <w:pPr>
        <w:jc w:val="both"/>
        <w:rPr>
          <w:sz w:val="20"/>
        </w:rPr>
      </w:pPr>
    </w:p>
    <w:p w:rsidR="00B57D6F" w:rsidRPr="00917A03" w:rsidRDefault="00B57D6F" w:rsidP="00B57D6F">
      <w:pPr>
        <w:jc w:val="both"/>
        <w:rPr>
          <w:b/>
          <w:sz w:val="20"/>
        </w:rPr>
      </w:pPr>
      <w:bookmarkStart w:id="15" w:name="_Toc236191054"/>
      <w:bookmarkStart w:id="16" w:name="_Toc236481154"/>
      <w:r w:rsidRPr="00917A03">
        <w:rPr>
          <w:b/>
          <w:sz w:val="20"/>
        </w:rPr>
        <w:t>The Accelerated &amp; Shared Growth Initiative of South Africa: ASGISA</w:t>
      </w:r>
      <w:bookmarkEnd w:id="15"/>
      <w:bookmarkEnd w:id="16"/>
    </w:p>
    <w:p w:rsidR="00B57D6F" w:rsidRPr="00917A03" w:rsidRDefault="00B57D6F" w:rsidP="00B57D6F">
      <w:pPr>
        <w:jc w:val="both"/>
        <w:rPr>
          <w:sz w:val="20"/>
        </w:rPr>
      </w:pPr>
      <w:r>
        <w:rPr>
          <w:sz w:val="20"/>
        </w:rPr>
        <w:t>ASGISA</w:t>
      </w:r>
      <w:r w:rsidRPr="00917A03">
        <w:rPr>
          <w:sz w:val="20"/>
        </w:rPr>
        <w:t xml:space="preserve">  aims  to guide the country to achieve a target growth of 5% annually from 2004-2014,  using interventions  that ensure labour intensive growth.  ASGISA emphasizes closing the skills gap,  linking and 1st and 2nd economies and has identified Business Process Outsourcing (BPO), tourism and agriculture and agro-processing as three priority sectors for special attention. The key areas of government infrastructure expenditure targeted by ASGISA are:</w:t>
      </w:r>
    </w:p>
    <w:p w:rsidR="00B57D6F" w:rsidRPr="00917A03" w:rsidRDefault="00B57D6F" w:rsidP="00B57D6F">
      <w:pPr>
        <w:numPr>
          <w:ilvl w:val="0"/>
          <w:numId w:val="11"/>
        </w:numPr>
        <w:ind w:left="284" w:hanging="284"/>
        <w:jc w:val="both"/>
        <w:rPr>
          <w:rFonts w:cs="Arial"/>
          <w:sz w:val="20"/>
        </w:rPr>
      </w:pPr>
      <w:r w:rsidRPr="00917A03">
        <w:rPr>
          <w:rFonts w:cs="Arial"/>
          <w:sz w:val="20"/>
        </w:rPr>
        <w:t>Provincial and local roads;</w:t>
      </w:r>
    </w:p>
    <w:p w:rsidR="00B57D6F" w:rsidRPr="00917A03" w:rsidRDefault="00B57D6F" w:rsidP="00B57D6F">
      <w:pPr>
        <w:numPr>
          <w:ilvl w:val="0"/>
          <w:numId w:val="11"/>
        </w:numPr>
        <w:ind w:left="284" w:hanging="284"/>
        <w:jc w:val="both"/>
        <w:rPr>
          <w:rFonts w:cs="Arial"/>
          <w:sz w:val="20"/>
        </w:rPr>
      </w:pPr>
      <w:r w:rsidRPr="00917A03">
        <w:rPr>
          <w:rFonts w:cs="Arial"/>
          <w:sz w:val="20"/>
        </w:rPr>
        <w:t>Bulk water infrastructure and water supply networks;</w:t>
      </w:r>
    </w:p>
    <w:p w:rsidR="00B57D6F" w:rsidRPr="00917A03" w:rsidRDefault="00B57D6F" w:rsidP="00B57D6F">
      <w:pPr>
        <w:numPr>
          <w:ilvl w:val="0"/>
          <w:numId w:val="11"/>
        </w:numPr>
        <w:ind w:left="284" w:hanging="284"/>
        <w:jc w:val="both"/>
        <w:rPr>
          <w:rFonts w:cs="Arial"/>
          <w:sz w:val="20"/>
        </w:rPr>
      </w:pPr>
      <w:r w:rsidRPr="00917A03">
        <w:rPr>
          <w:rFonts w:cs="Arial"/>
          <w:sz w:val="20"/>
        </w:rPr>
        <w:t>Energy distribution;</w:t>
      </w:r>
    </w:p>
    <w:p w:rsidR="00B57D6F" w:rsidRPr="00917A03" w:rsidRDefault="00B57D6F" w:rsidP="00B57D6F">
      <w:pPr>
        <w:numPr>
          <w:ilvl w:val="0"/>
          <w:numId w:val="11"/>
        </w:numPr>
        <w:ind w:left="284" w:hanging="284"/>
        <w:jc w:val="both"/>
        <w:rPr>
          <w:rFonts w:cs="Arial"/>
          <w:sz w:val="20"/>
        </w:rPr>
      </w:pPr>
      <w:r w:rsidRPr="00917A03">
        <w:rPr>
          <w:rFonts w:cs="Arial"/>
          <w:sz w:val="20"/>
        </w:rPr>
        <w:t>Housing and community facilities;</w:t>
      </w:r>
    </w:p>
    <w:p w:rsidR="00B57D6F" w:rsidRPr="00917A03" w:rsidRDefault="00B57D6F" w:rsidP="00B57D6F">
      <w:pPr>
        <w:numPr>
          <w:ilvl w:val="0"/>
          <w:numId w:val="11"/>
        </w:numPr>
        <w:ind w:left="284" w:hanging="284"/>
        <w:jc w:val="both"/>
        <w:rPr>
          <w:rFonts w:cs="Arial"/>
          <w:sz w:val="20"/>
        </w:rPr>
      </w:pPr>
      <w:r w:rsidRPr="00917A03">
        <w:rPr>
          <w:rFonts w:cs="Arial"/>
          <w:sz w:val="20"/>
        </w:rPr>
        <w:t>Multi-purpose government service centres.</w:t>
      </w:r>
    </w:p>
    <w:p w:rsidR="00B57D6F" w:rsidRDefault="00B57D6F" w:rsidP="00B57D6F">
      <w:pPr>
        <w:jc w:val="both"/>
        <w:rPr>
          <w:sz w:val="20"/>
        </w:rPr>
      </w:pPr>
    </w:p>
    <w:p w:rsidR="00B57D6F" w:rsidRPr="00917A03" w:rsidRDefault="00B57D6F" w:rsidP="00B57D6F">
      <w:pPr>
        <w:jc w:val="both"/>
        <w:rPr>
          <w:b/>
          <w:sz w:val="20"/>
        </w:rPr>
      </w:pPr>
      <w:bookmarkStart w:id="17" w:name="_Toc236191057"/>
      <w:bookmarkStart w:id="18" w:name="_Toc236481157"/>
      <w:r w:rsidRPr="00917A03">
        <w:rPr>
          <w:b/>
          <w:sz w:val="20"/>
        </w:rPr>
        <w:t>Integrated Sustainable Rural Development Strategy (ISRDS)</w:t>
      </w:r>
      <w:bookmarkEnd w:id="17"/>
      <w:bookmarkEnd w:id="18"/>
    </w:p>
    <w:p w:rsidR="00B57D6F" w:rsidRPr="00917A03" w:rsidRDefault="00B57D6F" w:rsidP="00B57D6F">
      <w:pPr>
        <w:jc w:val="both"/>
        <w:rPr>
          <w:sz w:val="20"/>
        </w:rPr>
      </w:pPr>
      <w:r w:rsidRPr="00917A03">
        <w:rPr>
          <w:sz w:val="20"/>
        </w:rPr>
        <w:t>The ISRDS aims to achieve the growth of rural economies and betterment of rural communities. It suggests that there should be ways to  incentivise skilled people to stay within and contribute to the growth of rural areas, as summarised in the following vision: ..” to attain  socially cohesive and stable rural communities with viable institutions, sustainable economies and universal access to social amenities, able to attract and retain skilled and knowledgeable people, who are equipped to contribute to growth and development”.  The ISRDS  lists the key elements of implementation as being:</w:t>
      </w:r>
    </w:p>
    <w:p w:rsidR="00B57D6F" w:rsidRPr="00917A03" w:rsidRDefault="00B57D6F" w:rsidP="00B57D6F">
      <w:pPr>
        <w:numPr>
          <w:ilvl w:val="0"/>
          <w:numId w:val="11"/>
        </w:numPr>
        <w:ind w:left="284" w:hanging="284"/>
        <w:jc w:val="both"/>
        <w:rPr>
          <w:rFonts w:cs="Arial"/>
          <w:sz w:val="20"/>
        </w:rPr>
      </w:pPr>
      <w:r w:rsidRPr="00917A03">
        <w:rPr>
          <w:rFonts w:cs="Arial"/>
          <w:sz w:val="20"/>
        </w:rPr>
        <w:t>Institutional arrangements;</w:t>
      </w:r>
    </w:p>
    <w:p w:rsidR="00B57D6F" w:rsidRPr="00917A03" w:rsidRDefault="00B57D6F" w:rsidP="00B57D6F">
      <w:pPr>
        <w:numPr>
          <w:ilvl w:val="0"/>
          <w:numId w:val="11"/>
        </w:numPr>
        <w:ind w:left="284" w:hanging="284"/>
        <w:jc w:val="both"/>
        <w:rPr>
          <w:rFonts w:cs="Arial"/>
          <w:sz w:val="20"/>
        </w:rPr>
      </w:pPr>
      <w:r w:rsidRPr="00917A03">
        <w:rPr>
          <w:rFonts w:cs="Arial"/>
          <w:sz w:val="20"/>
        </w:rPr>
        <w:t>Establishment of information and knowledge base;</w:t>
      </w:r>
    </w:p>
    <w:p w:rsidR="00B57D6F" w:rsidRPr="00917A03" w:rsidRDefault="00B57D6F" w:rsidP="00B57D6F">
      <w:pPr>
        <w:numPr>
          <w:ilvl w:val="0"/>
          <w:numId w:val="11"/>
        </w:numPr>
        <w:ind w:left="284" w:hanging="284"/>
        <w:jc w:val="both"/>
        <w:rPr>
          <w:rFonts w:cs="Arial"/>
          <w:sz w:val="20"/>
        </w:rPr>
      </w:pPr>
      <w:r w:rsidRPr="00917A03">
        <w:rPr>
          <w:rFonts w:cs="Arial"/>
          <w:sz w:val="20"/>
        </w:rPr>
        <w:t>Development of planning and monitoring systems;</w:t>
      </w:r>
    </w:p>
    <w:p w:rsidR="00B57D6F" w:rsidRPr="00917A03" w:rsidRDefault="00B57D6F" w:rsidP="00B57D6F">
      <w:pPr>
        <w:numPr>
          <w:ilvl w:val="0"/>
          <w:numId w:val="11"/>
        </w:numPr>
        <w:ind w:left="284" w:hanging="284"/>
        <w:jc w:val="both"/>
        <w:rPr>
          <w:rFonts w:cs="Arial"/>
          <w:sz w:val="20"/>
        </w:rPr>
      </w:pPr>
      <w:r w:rsidRPr="00917A03">
        <w:rPr>
          <w:rFonts w:cs="Arial"/>
          <w:sz w:val="20"/>
        </w:rPr>
        <w:t>Establishing mechanisms of co-ordination;</w:t>
      </w:r>
    </w:p>
    <w:p w:rsidR="00B57D6F" w:rsidRDefault="00B57D6F" w:rsidP="00B57D6F">
      <w:pPr>
        <w:jc w:val="both"/>
        <w:rPr>
          <w:sz w:val="20"/>
        </w:rPr>
      </w:pPr>
    </w:p>
    <w:p w:rsidR="00B57D6F" w:rsidRDefault="00B57D6F" w:rsidP="00B57D6F">
      <w:pPr>
        <w:pStyle w:val="Heading2"/>
      </w:pPr>
      <w:bookmarkStart w:id="19" w:name="_Toc114016697"/>
      <w:r>
        <w:t>1.9</w:t>
      </w:r>
      <w:r>
        <w:tab/>
        <w:t>THE KEY DISTRICT PRIORITIES</w:t>
      </w:r>
      <w:bookmarkEnd w:id="19"/>
    </w:p>
    <w:p w:rsidR="00B57D6F" w:rsidRPr="009B4139" w:rsidRDefault="00B57D6F" w:rsidP="00B57D6F">
      <w:pPr>
        <w:jc w:val="both"/>
        <w:rPr>
          <w:rFonts w:cs="Arial"/>
          <w:sz w:val="20"/>
        </w:rPr>
      </w:pPr>
      <w:r w:rsidRPr="009B4139">
        <w:rPr>
          <w:rFonts w:cs="Arial"/>
          <w:sz w:val="20"/>
        </w:rPr>
        <w:t>The key priority issues in WRDM have been identified as:</w:t>
      </w:r>
    </w:p>
    <w:p w:rsidR="00B57D6F" w:rsidRPr="009B4139" w:rsidRDefault="00B57D6F" w:rsidP="00B57D6F">
      <w:pPr>
        <w:numPr>
          <w:ilvl w:val="0"/>
          <w:numId w:val="11"/>
        </w:numPr>
        <w:ind w:left="284" w:hanging="284"/>
        <w:jc w:val="both"/>
        <w:rPr>
          <w:rFonts w:cs="Arial"/>
          <w:sz w:val="20"/>
        </w:rPr>
      </w:pPr>
      <w:r w:rsidRPr="009B4139">
        <w:rPr>
          <w:rFonts w:cs="Arial"/>
          <w:sz w:val="20"/>
        </w:rPr>
        <w:t>Access to land and housing</w:t>
      </w:r>
    </w:p>
    <w:p w:rsidR="00B57D6F" w:rsidRPr="009B4139" w:rsidRDefault="00B57D6F" w:rsidP="00B57D6F">
      <w:pPr>
        <w:numPr>
          <w:ilvl w:val="0"/>
          <w:numId w:val="11"/>
        </w:numPr>
        <w:ind w:left="284" w:hanging="284"/>
        <w:jc w:val="both"/>
        <w:rPr>
          <w:rFonts w:cs="Arial"/>
          <w:sz w:val="20"/>
        </w:rPr>
      </w:pPr>
      <w:r w:rsidRPr="009B4139">
        <w:rPr>
          <w:rFonts w:cs="Arial"/>
          <w:sz w:val="20"/>
        </w:rPr>
        <w:t>Poverty alleviation through access to land and housing</w:t>
      </w:r>
    </w:p>
    <w:p w:rsidR="00B57D6F" w:rsidRPr="009B4139" w:rsidRDefault="00B57D6F" w:rsidP="00B57D6F">
      <w:pPr>
        <w:numPr>
          <w:ilvl w:val="0"/>
          <w:numId w:val="11"/>
        </w:numPr>
        <w:ind w:left="284" w:hanging="284"/>
        <w:jc w:val="both"/>
        <w:rPr>
          <w:rFonts w:cs="Arial"/>
          <w:sz w:val="20"/>
        </w:rPr>
      </w:pPr>
      <w:r w:rsidRPr="009B4139">
        <w:rPr>
          <w:rFonts w:cs="Arial"/>
          <w:sz w:val="20"/>
        </w:rPr>
        <w:t>Improved service delivery and Infrastructure development;</w:t>
      </w:r>
    </w:p>
    <w:p w:rsidR="00B57D6F" w:rsidRPr="009B4139" w:rsidRDefault="00B57D6F" w:rsidP="00B57D6F">
      <w:pPr>
        <w:numPr>
          <w:ilvl w:val="0"/>
          <w:numId w:val="11"/>
        </w:numPr>
        <w:ind w:left="284" w:hanging="284"/>
        <w:jc w:val="both"/>
        <w:rPr>
          <w:rFonts w:cs="Arial"/>
          <w:sz w:val="20"/>
        </w:rPr>
      </w:pPr>
      <w:r w:rsidRPr="009B4139">
        <w:rPr>
          <w:rFonts w:cs="Arial"/>
          <w:sz w:val="20"/>
        </w:rPr>
        <w:t>Economic growth and job creation</w:t>
      </w:r>
    </w:p>
    <w:p w:rsidR="00B57D6F" w:rsidRPr="009B4139" w:rsidRDefault="00B57D6F" w:rsidP="00B57D6F">
      <w:pPr>
        <w:numPr>
          <w:ilvl w:val="0"/>
          <w:numId w:val="11"/>
        </w:numPr>
        <w:ind w:left="284" w:hanging="284"/>
        <w:jc w:val="both"/>
        <w:rPr>
          <w:rFonts w:cs="Arial"/>
          <w:sz w:val="20"/>
        </w:rPr>
      </w:pPr>
      <w:r w:rsidRPr="009B4139">
        <w:rPr>
          <w:rFonts w:cs="Arial"/>
          <w:sz w:val="20"/>
        </w:rPr>
        <w:t>Facilitating Local Economic Development;</w:t>
      </w:r>
    </w:p>
    <w:p w:rsidR="00B57D6F" w:rsidRPr="009B4139" w:rsidRDefault="00B57D6F" w:rsidP="00B57D6F">
      <w:pPr>
        <w:numPr>
          <w:ilvl w:val="0"/>
          <w:numId w:val="11"/>
        </w:numPr>
        <w:ind w:left="284" w:hanging="284"/>
        <w:jc w:val="both"/>
        <w:rPr>
          <w:rFonts w:cs="Arial"/>
          <w:sz w:val="20"/>
        </w:rPr>
      </w:pPr>
      <w:r w:rsidRPr="009B4139">
        <w:rPr>
          <w:rFonts w:cs="Arial"/>
          <w:sz w:val="20"/>
        </w:rPr>
        <w:lastRenderedPageBreak/>
        <w:t>Ensuring municipal financial viability;</w:t>
      </w:r>
    </w:p>
    <w:p w:rsidR="00B57D6F" w:rsidRPr="009B4139" w:rsidRDefault="00B57D6F" w:rsidP="00B57D6F">
      <w:pPr>
        <w:numPr>
          <w:ilvl w:val="0"/>
          <w:numId w:val="11"/>
        </w:numPr>
        <w:ind w:left="284" w:hanging="284"/>
        <w:jc w:val="both"/>
        <w:rPr>
          <w:rFonts w:cs="Arial"/>
          <w:sz w:val="20"/>
        </w:rPr>
      </w:pPr>
      <w:r w:rsidRPr="009B4139">
        <w:rPr>
          <w:rFonts w:cs="Arial"/>
          <w:sz w:val="20"/>
        </w:rPr>
        <w:t>Municipal transformation and institutional development; and</w:t>
      </w:r>
    </w:p>
    <w:p w:rsidR="00B57D6F" w:rsidRPr="009B4139" w:rsidRDefault="00B57D6F" w:rsidP="00B57D6F">
      <w:pPr>
        <w:numPr>
          <w:ilvl w:val="0"/>
          <w:numId w:val="11"/>
        </w:numPr>
        <w:ind w:left="284" w:hanging="284"/>
        <w:jc w:val="both"/>
        <w:rPr>
          <w:rFonts w:cs="Arial"/>
          <w:sz w:val="20"/>
        </w:rPr>
      </w:pPr>
      <w:r w:rsidRPr="009B4139">
        <w:rPr>
          <w:rFonts w:cs="Arial"/>
          <w:sz w:val="20"/>
        </w:rPr>
        <w:t>Good Governance.</w:t>
      </w:r>
    </w:p>
    <w:p w:rsidR="00156FD7" w:rsidRDefault="00156FD7" w:rsidP="00B57D6F">
      <w:pPr>
        <w:jc w:val="both"/>
        <w:rPr>
          <w:rFonts w:cs="Arial"/>
          <w:sz w:val="20"/>
        </w:rPr>
      </w:pPr>
    </w:p>
    <w:p w:rsidR="00156FD7" w:rsidRPr="001E285F" w:rsidRDefault="00156FD7" w:rsidP="00156FD7">
      <w:pPr>
        <w:jc w:val="both"/>
        <w:rPr>
          <w:rFonts w:cs="Arial"/>
          <w:sz w:val="20"/>
        </w:rPr>
      </w:pPr>
      <w:r w:rsidRPr="001E285F">
        <w:rPr>
          <w:rFonts w:cs="Arial"/>
          <w:sz w:val="20"/>
        </w:rPr>
        <w:t xml:space="preserve">There are two primary approaches for dealing with the poverty problem, </w:t>
      </w:r>
      <w:r w:rsidR="00B420A1" w:rsidRPr="001E285F">
        <w:rPr>
          <w:rFonts w:cs="Arial"/>
          <w:sz w:val="20"/>
        </w:rPr>
        <w:t>i.e.</w:t>
      </w:r>
      <w:r w:rsidRPr="001E285F">
        <w:rPr>
          <w:rFonts w:cs="Arial"/>
          <w:sz w:val="20"/>
        </w:rPr>
        <w:t xml:space="preserve"> support led and growth mediated</w:t>
      </w:r>
      <w:r w:rsidRPr="001E285F">
        <w:rPr>
          <w:rStyle w:val="FootnoteReference"/>
          <w:rFonts w:cs="Arial"/>
          <w:sz w:val="20"/>
        </w:rPr>
        <w:footnoteReference w:id="2"/>
      </w:r>
      <w:r w:rsidRPr="001E285F">
        <w:rPr>
          <w:rFonts w:cs="Arial"/>
          <w:sz w:val="20"/>
        </w:rPr>
        <w:t xml:space="preserve">. Although the two approaches are not mutually exclusive, more emphasis is normally placed on one.  The former presupposes government adopts a deliberate strategy to intervene, in various ways, from project conceptualisation to implementation.  Government will typically intervene in this manner to assist those living in the </w:t>
      </w:r>
      <w:r w:rsidRPr="001E285F">
        <w:rPr>
          <w:rFonts w:cs="Arial"/>
          <w:b/>
          <w:sz w:val="20"/>
        </w:rPr>
        <w:t>second economy</w:t>
      </w:r>
      <w:r w:rsidRPr="001E285F">
        <w:rPr>
          <w:rFonts w:cs="Arial"/>
          <w:sz w:val="20"/>
        </w:rPr>
        <w:t xml:space="preserve"> in order to minimise the effects of under-development.  The interventionist approach was successfully applied in the Newly Industrialised Countries (NIC) of East Asia</w:t>
      </w:r>
      <w:r w:rsidRPr="001E285F">
        <w:rPr>
          <w:rStyle w:val="FootnoteReference"/>
          <w:rFonts w:cs="Arial"/>
          <w:sz w:val="20"/>
        </w:rPr>
        <w:footnoteReference w:id="3"/>
      </w:r>
      <w:r w:rsidRPr="001E285F">
        <w:rPr>
          <w:rFonts w:cs="Arial"/>
          <w:sz w:val="20"/>
        </w:rPr>
        <w:t>. The second economy is characterised high levels of unemployment, low skills base, limited job opportunities, people livings in margins and largely reliant on social grants and money transfers.  The additional mandate on the current effort to develop a Poverty Eradication strategy is that emphasis should be placed on the second economy.</w:t>
      </w:r>
    </w:p>
    <w:p w:rsidR="00156FD7" w:rsidRDefault="00156FD7" w:rsidP="00156FD7">
      <w:pPr>
        <w:jc w:val="both"/>
        <w:rPr>
          <w:rFonts w:cs="Arial"/>
        </w:rPr>
      </w:pPr>
    </w:p>
    <w:p w:rsidR="00156FD7" w:rsidRPr="00092E78" w:rsidRDefault="00156FD7" w:rsidP="00156FD7">
      <w:pPr>
        <w:jc w:val="both"/>
        <w:rPr>
          <w:rFonts w:cs="Arial"/>
          <w:lang w:val="en-US"/>
        </w:rPr>
      </w:pPr>
      <w:r>
        <w:rPr>
          <w:noProof/>
          <w:lang w:val="en-ZA" w:eastAsia="en-ZA"/>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83225" cy="2296160"/>
            <wp:effectExtent l="25400" t="0" r="317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83225" cy="2296160"/>
                    </a:xfrm>
                    <a:prstGeom prst="rect">
                      <a:avLst/>
                    </a:prstGeom>
                    <a:noFill/>
                    <a:ln w="9525">
                      <a:noFill/>
                      <a:miter lim="800000"/>
                      <a:headEnd/>
                      <a:tailEnd/>
                    </a:ln>
                  </pic:spPr>
                </pic:pic>
              </a:graphicData>
            </a:graphic>
          </wp:anchor>
        </w:drawing>
      </w: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Default="00156FD7" w:rsidP="00156FD7">
      <w:pPr>
        <w:jc w:val="both"/>
        <w:rPr>
          <w:rFonts w:cs="Arial"/>
          <w:lang w:val="en-US"/>
        </w:rPr>
      </w:pPr>
    </w:p>
    <w:p w:rsidR="00156FD7" w:rsidRPr="001E285F" w:rsidRDefault="00156FD7" w:rsidP="00156FD7">
      <w:pPr>
        <w:jc w:val="both"/>
        <w:rPr>
          <w:rFonts w:cs="Arial"/>
          <w:sz w:val="20"/>
          <w:lang w:val="en-US"/>
        </w:rPr>
      </w:pPr>
      <w:r w:rsidRPr="001E285F">
        <w:rPr>
          <w:rFonts w:cs="Arial"/>
          <w:sz w:val="20"/>
          <w:lang w:val="en-US"/>
        </w:rPr>
        <w:t>* Source:  Amartya Sen, “Development as Freedom; ANC Today, 2004</w:t>
      </w:r>
    </w:p>
    <w:p w:rsidR="00156FD7" w:rsidRPr="001E285F" w:rsidRDefault="00156FD7" w:rsidP="00156FD7">
      <w:pPr>
        <w:jc w:val="both"/>
        <w:rPr>
          <w:rFonts w:cs="Arial"/>
          <w:sz w:val="20"/>
          <w:lang w:val="en-US"/>
        </w:rPr>
      </w:pPr>
    </w:p>
    <w:p w:rsidR="00156FD7" w:rsidRPr="001E285F" w:rsidRDefault="00156FD7" w:rsidP="00156FD7">
      <w:pPr>
        <w:jc w:val="both"/>
        <w:rPr>
          <w:rFonts w:cs="Arial"/>
          <w:sz w:val="20"/>
          <w:lang w:val="en-US"/>
        </w:rPr>
      </w:pPr>
      <w:r w:rsidRPr="001E285F">
        <w:rPr>
          <w:rFonts w:cs="Arial"/>
          <w:sz w:val="20"/>
          <w:lang w:val="en-US"/>
        </w:rPr>
        <w:t>The second approach ie growth mediated approach, presupposes that as the economy grows (mostly in the 1</w:t>
      </w:r>
      <w:r w:rsidRPr="001E285F">
        <w:rPr>
          <w:rFonts w:cs="Arial"/>
          <w:sz w:val="20"/>
          <w:vertAlign w:val="superscript"/>
          <w:lang w:val="en-US"/>
        </w:rPr>
        <w:t>st</w:t>
      </w:r>
      <w:r w:rsidRPr="001E285F">
        <w:rPr>
          <w:rFonts w:cs="Arial"/>
          <w:sz w:val="20"/>
          <w:lang w:val="en-US"/>
        </w:rPr>
        <w:t xml:space="preserve"> economy) then through a trickle down effect jobs will be created down the line for the second economy.  Amartya Sen, the Nobel price winner in economics, has argued that the trickle down effect is not effective and hence argued for a support led approach in </w:t>
      </w:r>
      <w:r w:rsidRPr="001E285F">
        <w:rPr>
          <w:rFonts w:cs="Arial"/>
          <w:sz w:val="20"/>
          <w:lang w:val="en-US"/>
        </w:rPr>
        <w:lastRenderedPageBreak/>
        <w:t>dealing with poverty.  This view is also shared by the Julian May (May 1998) in the report prepared for the Office of the Deputy President on Poverty and Inequality in South Africa.</w:t>
      </w:r>
    </w:p>
    <w:p w:rsidR="007413A5" w:rsidRPr="009B4139" w:rsidRDefault="007413A5" w:rsidP="007413A5">
      <w:pPr>
        <w:jc w:val="both"/>
        <w:rPr>
          <w:sz w:val="20"/>
        </w:rPr>
      </w:pPr>
    </w:p>
    <w:p w:rsidR="007413A5" w:rsidRPr="009B4139" w:rsidRDefault="007413A5" w:rsidP="007413A5">
      <w:pPr>
        <w:jc w:val="both"/>
        <w:rPr>
          <w:rFonts w:cs="Arial"/>
          <w:sz w:val="20"/>
        </w:rPr>
      </w:pPr>
      <w:r w:rsidRPr="009B4139">
        <w:rPr>
          <w:rFonts w:cs="Arial"/>
          <w:sz w:val="20"/>
        </w:rPr>
        <w:t xml:space="preserve">The Millennium Development Goals (MDGs) are eight goals to be achieved by 2015 that respond to the world's main development challenges. The MDGs are drawn from the actions and targets contained in the Millennium Declaration that was adopted by 189 nations-and signed by 147 heads of state and governments during the United Nations Millennium Summit in September 2000. </w:t>
      </w:r>
    </w:p>
    <w:p w:rsidR="007413A5" w:rsidRPr="009B4139" w:rsidRDefault="007413A5" w:rsidP="007413A5">
      <w:pPr>
        <w:jc w:val="both"/>
        <w:rPr>
          <w:rFonts w:cs="Arial"/>
          <w:sz w:val="20"/>
        </w:rPr>
      </w:pPr>
    </w:p>
    <w:p w:rsidR="007413A5" w:rsidRPr="009B4139" w:rsidRDefault="007413A5" w:rsidP="007413A5">
      <w:pPr>
        <w:jc w:val="both"/>
        <w:rPr>
          <w:rFonts w:cs="Arial"/>
          <w:sz w:val="20"/>
        </w:rPr>
      </w:pPr>
      <w:r w:rsidRPr="009B4139">
        <w:rPr>
          <w:rFonts w:cs="Arial"/>
          <w:sz w:val="20"/>
        </w:rPr>
        <w:t xml:space="preserve">The MDGs are an agreed set of goals that can be achieved if all actors work together and do their part. Poor countries have pledged to govern better, and invest in their people through health care and education. Rich countries have pledged to support them, through aid, debt relief, and fairer trade. </w:t>
      </w:r>
    </w:p>
    <w:p w:rsidR="007413A5" w:rsidRPr="009B4139" w:rsidRDefault="007413A5" w:rsidP="007413A5">
      <w:pPr>
        <w:jc w:val="both"/>
        <w:rPr>
          <w:rFonts w:cs="Arial"/>
          <w:sz w:val="20"/>
        </w:rPr>
      </w:pPr>
    </w:p>
    <w:p w:rsidR="007413A5" w:rsidRPr="009B4139" w:rsidRDefault="007413A5" w:rsidP="007413A5">
      <w:pPr>
        <w:jc w:val="both"/>
        <w:rPr>
          <w:rFonts w:cs="Arial"/>
          <w:sz w:val="20"/>
        </w:rPr>
      </w:pPr>
      <w:r w:rsidRPr="009B4139">
        <w:rPr>
          <w:rFonts w:cs="Arial"/>
          <w:sz w:val="20"/>
        </w:rPr>
        <w:t>The key goals in relation to the programme are highlighted next:</w:t>
      </w:r>
    </w:p>
    <w:p w:rsidR="007413A5" w:rsidRPr="009B4139" w:rsidRDefault="007413A5" w:rsidP="007413A5">
      <w:pPr>
        <w:jc w:val="both"/>
        <w:rPr>
          <w:rFonts w:cs="Arial"/>
          <w:sz w:val="20"/>
        </w:rPr>
      </w:pPr>
      <w:r w:rsidRPr="009B4139">
        <w:rPr>
          <w:rFonts w:cs="Arial"/>
          <w:b/>
          <w:sz w:val="20"/>
        </w:rPr>
        <w:t>Goal 1</w:t>
      </w:r>
      <w:r w:rsidRPr="009B4139">
        <w:rPr>
          <w:rFonts w:cs="Arial"/>
          <w:sz w:val="20"/>
        </w:rPr>
        <w:t>:  Eradicate poverty and hunger</w:t>
      </w:r>
    </w:p>
    <w:p w:rsidR="007413A5" w:rsidRPr="009B4139" w:rsidRDefault="007413A5" w:rsidP="007413A5">
      <w:pPr>
        <w:pStyle w:val="ListParagraph"/>
        <w:numPr>
          <w:ilvl w:val="0"/>
          <w:numId w:val="7"/>
        </w:numPr>
        <w:jc w:val="both"/>
        <w:rPr>
          <w:rFonts w:cs="Arial"/>
          <w:sz w:val="20"/>
        </w:rPr>
      </w:pPr>
      <w:r w:rsidRPr="009B4139">
        <w:rPr>
          <w:rFonts w:cs="Arial"/>
          <w:sz w:val="20"/>
        </w:rPr>
        <w:t>Target 1: Halve, between 1990 and 2015, the proportion of people whose income is less than US$1 a day</w:t>
      </w:r>
    </w:p>
    <w:p w:rsidR="007413A5" w:rsidRPr="009B4139" w:rsidRDefault="007413A5" w:rsidP="007413A5">
      <w:pPr>
        <w:pStyle w:val="ListParagraph"/>
        <w:numPr>
          <w:ilvl w:val="0"/>
          <w:numId w:val="7"/>
        </w:numPr>
        <w:jc w:val="both"/>
        <w:rPr>
          <w:rFonts w:cs="Arial"/>
          <w:sz w:val="20"/>
        </w:rPr>
      </w:pPr>
      <w:r w:rsidRPr="009B4139">
        <w:rPr>
          <w:rFonts w:cs="Arial"/>
          <w:sz w:val="20"/>
        </w:rPr>
        <w:t>Target 2: Halve, between 1990 and 2015, the proportion of people who suffer from hunger</w:t>
      </w:r>
    </w:p>
    <w:p w:rsidR="007413A5" w:rsidRPr="009B4139" w:rsidRDefault="007413A5" w:rsidP="007413A5">
      <w:pPr>
        <w:jc w:val="both"/>
        <w:rPr>
          <w:rFonts w:cs="Arial"/>
          <w:sz w:val="20"/>
        </w:rPr>
      </w:pPr>
    </w:p>
    <w:p w:rsidR="007413A5" w:rsidRPr="009B4139" w:rsidRDefault="007413A5" w:rsidP="007413A5">
      <w:pPr>
        <w:jc w:val="both"/>
        <w:rPr>
          <w:rFonts w:cs="Arial"/>
          <w:sz w:val="20"/>
        </w:rPr>
      </w:pPr>
      <w:r w:rsidRPr="009B4139">
        <w:rPr>
          <w:rFonts w:cs="Arial"/>
          <w:b/>
          <w:sz w:val="20"/>
        </w:rPr>
        <w:t>Goal 2</w:t>
      </w:r>
      <w:r w:rsidRPr="009B4139">
        <w:rPr>
          <w:rFonts w:cs="Arial"/>
          <w:sz w:val="20"/>
        </w:rPr>
        <w:t>: Achieve universal primary education</w:t>
      </w:r>
    </w:p>
    <w:p w:rsidR="007413A5" w:rsidRPr="009B4139" w:rsidRDefault="007413A5" w:rsidP="007413A5">
      <w:pPr>
        <w:pStyle w:val="ListParagraph"/>
        <w:numPr>
          <w:ilvl w:val="0"/>
          <w:numId w:val="7"/>
        </w:numPr>
        <w:jc w:val="both"/>
        <w:rPr>
          <w:rFonts w:cs="Arial"/>
          <w:sz w:val="20"/>
        </w:rPr>
      </w:pPr>
      <w:r w:rsidRPr="009B4139">
        <w:rPr>
          <w:rFonts w:cs="Arial"/>
          <w:sz w:val="20"/>
        </w:rPr>
        <w:t>Target 1: Ensure that, by 2015, children everywhere, boys and girls alike, will be able to complete a full course of primary schooling</w:t>
      </w:r>
    </w:p>
    <w:p w:rsidR="007413A5" w:rsidRPr="009B4139" w:rsidRDefault="007413A5" w:rsidP="007413A5">
      <w:pPr>
        <w:jc w:val="both"/>
        <w:rPr>
          <w:rFonts w:cs="Arial"/>
          <w:sz w:val="20"/>
        </w:rPr>
      </w:pPr>
    </w:p>
    <w:p w:rsidR="007413A5" w:rsidRPr="009B4139" w:rsidRDefault="007413A5" w:rsidP="007413A5">
      <w:pPr>
        <w:jc w:val="both"/>
        <w:rPr>
          <w:rFonts w:cs="Arial"/>
          <w:sz w:val="20"/>
        </w:rPr>
      </w:pPr>
      <w:r w:rsidRPr="009B4139">
        <w:rPr>
          <w:rFonts w:cs="Arial"/>
          <w:b/>
          <w:sz w:val="20"/>
        </w:rPr>
        <w:t>Goal 4</w:t>
      </w:r>
      <w:r w:rsidRPr="009B4139">
        <w:rPr>
          <w:rFonts w:cs="Arial"/>
          <w:sz w:val="20"/>
        </w:rPr>
        <w:t xml:space="preserve">: Reduce child mortality </w:t>
      </w:r>
    </w:p>
    <w:p w:rsidR="007413A5" w:rsidRPr="009B4139" w:rsidRDefault="007413A5" w:rsidP="007413A5">
      <w:pPr>
        <w:pStyle w:val="ListParagraph"/>
        <w:numPr>
          <w:ilvl w:val="0"/>
          <w:numId w:val="7"/>
        </w:numPr>
        <w:jc w:val="both"/>
        <w:rPr>
          <w:rFonts w:cs="Arial"/>
          <w:sz w:val="20"/>
        </w:rPr>
      </w:pPr>
      <w:r w:rsidRPr="009B4139">
        <w:rPr>
          <w:rFonts w:cs="Arial"/>
          <w:sz w:val="20"/>
        </w:rPr>
        <w:t>Target 1: Reduce by two-thirds, between 1990 and 2015, the under-five mortality rate</w:t>
      </w:r>
    </w:p>
    <w:p w:rsidR="007413A5" w:rsidRPr="009B4139" w:rsidRDefault="007413A5" w:rsidP="007413A5">
      <w:pPr>
        <w:jc w:val="both"/>
        <w:rPr>
          <w:rFonts w:cs="Arial"/>
          <w:sz w:val="20"/>
        </w:rPr>
      </w:pPr>
    </w:p>
    <w:p w:rsidR="007413A5" w:rsidRPr="009B4139" w:rsidRDefault="007413A5" w:rsidP="007413A5">
      <w:pPr>
        <w:jc w:val="both"/>
        <w:rPr>
          <w:rFonts w:cs="Arial"/>
          <w:sz w:val="20"/>
        </w:rPr>
      </w:pPr>
      <w:r w:rsidRPr="009B4139">
        <w:rPr>
          <w:rFonts w:cs="Arial"/>
          <w:b/>
          <w:sz w:val="20"/>
        </w:rPr>
        <w:t>Goal 5</w:t>
      </w:r>
      <w:r w:rsidRPr="009B4139">
        <w:rPr>
          <w:rFonts w:cs="Arial"/>
          <w:sz w:val="20"/>
        </w:rPr>
        <w:t xml:space="preserve">: Improve maternal health </w:t>
      </w:r>
    </w:p>
    <w:p w:rsidR="007413A5" w:rsidRPr="009B4139" w:rsidRDefault="007413A5" w:rsidP="007413A5">
      <w:pPr>
        <w:pStyle w:val="ListParagraph"/>
        <w:numPr>
          <w:ilvl w:val="0"/>
          <w:numId w:val="7"/>
        </w:numPr>
        <w:jc w:val="both"/>
        <w:rPr>
          <w:rFonts w:cs="Arial"/>
          <w:sz w:val="20"/>
        </w:rPr>
      </w:pPr>
      <w:r w:rsidRPr="009B4139">
        <w:rPr>
          <w:rFonts w:cs="Arial"/>
          <w:sz w:val="20"/>
        </w:rPr>
        <w:t>Target 1: Reduce by three-quarters, between 1990 and 2015, the maternal mortality rate</w:t>
      </w:r>
    </w:p>
    <w:p w:rsidR="007413A5" w:rsidRPr="009B4139" w:rsidRDefault="007413A5" w:rsidP="007413A5">
      <w:pPr>
        <w:autoSpaceDE w:val="0"/>
        <w:autoSpaceDN w:val="0"/>
        <w:adjustRightInd w:val="0"/>
        <w:ind w:left="360"/>
        <w:rPr>
          <w:rFonts w:eastAsia="SimSun" w:cs="Arial"/>
          <w:sz w:val="20"/>
          <w:lang w:val="en-ZA" w:eastAsia="zh-CN"/>
        </w:rPr>
      </w:pPr>
    </w:p>
    <w:p w:rsidR="007413A5" w:rsidRPr="009B4139" w:rsidRDefault="007413A5" w:rsidP="007413A5">
      <w:pPr>
        <w:spacing w:before="100" w:beforeAutospacing="1" w:after="100" w:afterAutospacing="1" w:line="312" w:lineRule="auto"/>
        <w:rPr>
          <w:rFonts w:eastAsia="SimSun" w:cs="Arial"/>
          <w:color w:val="333333"/>
          <w:sz w:val="20"/>
          <w:lang w:val="en-ZA" w:eastAsia="zh-CN"/>
        </w:rPr>
      </w:pPr>
      <w:r w:rsidRPr="009B4139">
        <w:rPr>
          <w:rFonts w:eastAsia="SimSun" w:cs="Arial"/>
          <w:b/>
          <w:color w:val="333333"/>
          <w:sz w:val="20"/>
          <w:lang w:val="en-ZA" w:eastAsia="zh-CN"/>
        </w:rPr>
        <w:t>Goal 6</w:t>
      </w:r>
      <w:r w:rsidRPr="009B4139">
        <w:rPr>
          <w:rFonts w:eastAsia="SimSun" w:cs="Arial"/>
          <w:color w:val="333333"/>
          <w:sz w:val="20"/>
          <w:lang w:val="en-ZA" w:eastAsia="zh-CN"/>
        </w:rPr>
        <w:t xml:space="preserve">: Combat HIV/AIDS, malaria and other diseases </w:t>
      </w:r>
    </w:p>
    <w:p w:rsidR="007413A5" w:rsidRPr="009B4139" w:rsidRDefault="007413A5" w:rsidP="007413A5">
      <w:pPr>
        <w:pStyle w:val="ListParagraph"/>
        <w:numPr>
          <w:ilvl w:val="0"/>
          <w:numId w:val="7"/>
        </w:numPr>
        <w:jc w:val="both"/>
        <w:rPr>
          <w:rFonts w:cs="Arial"/>
          <w:sz w:val="20"/>
        </w:rPr>
      </w:pPr>
      <w:r w:rsidRPr="009B4139">
        <w:rPr>
          <w:rFonts w:cs="Arial"/>
          <w:sz w:val="20"/>
        </w:rPr>
        <w:t>Target 1: Have halted by 2015, and begin to reverse the spread of HIV and AIDS</w:t>
      </w:r>
    </w:p>
    <w:p w:rsidR="007413A5" w:rsidRPr="009B4139" w:rsidRDefault="007413A5" w:rsidP="007413A5">
      <w:pPr>
        <w:pStyle w:val="ListParagraph"/>
        <w:numPr>
          <w:ilvl w:val="0"/>
          <w:numId w:val="7"/>
        </w:numPr>
        <w:jc w:val="both"/>
        <w:rPr>
          <w:rFonts w:cs="Arial"/>
          <w:sz w:val="20"/>
        </w:rPr>
      </w:pPr>
      <w:r w:rsidRPr="009B4139">
        <w:rPr>
          <w:rFonts w:cs="Arial"/>
          <w:sz w:val="20"/>
        </w:rPr>
        <w:t>Target 2: Have halted by 2015, and begin to reverse the incidence of malaria and other major diseases</w:t>
      </w:r>
    </w:p>
    <w:p w:rsidR="007413A5" w:rsidRPr="009B4139" w:rsidRDefault="007413A5" w:rsidP="007413A5">
      <w:pPr>
        <w:spacing w:before="100" w:beforeAutospacing="1" w:after="100" w:afterAutospacing="1" w:line="312" w:lineRule="auto"/>
        <w:rPr>
          <w:rFonts w:eastAsia="SimSun" w:cs="Arial"/>
          <w:color w:val="333333"/>
          <w:sz w:val="20"/>
          <w:lang w:val="en-ZA" w:eastAsia="zh-CN"/>
        </w:rPr>
      </w:pPr>
      <w:r w:rsidRPr="009B4139">
        <w:rPr>
          <w:rFonts w:eastAsia="SimSun" w:cs="Arial"/>
          <w:b/>
          <w:color w:val="333333"/>
          <w:sz w:val="20"/>
          <w:lang w:val="en-ZA" w:eastAsia="zh-CN"/>
        </w:rPr>
        <w:t>Goal 7</w:t>
      </w:r>
      <w:r w:rsidRPr="009B4139">
        <w:rPr>
          <w:rFonts w:eastAsia="SimSun" w:cs="Arial"/>
          <w:color w:val="333333"/>
          <w:sz w:val="20"/>
          <w:lang w:val="en-ZA" w:eastAsia="zh-CN"/>
        </w:rPr>
        <w:t xml:space="preserve">: Ensure environmental sustainability </w:t>
      </w:r>
    </w:p>
    <w:p w:rsidR="007413A5" w:rsidRPr="009B4139" w:rsidRDefault="007413A5" w:rsidP="007413A5">
      <w:pPr>
        <w:pStyle w:val="ListParagraph"/>
        <w:numPr>
          <w:ilvl w:val="0"/>
          <w:numId w:val="7"/>
        </w:numPr>
        <w:jc w:val="both"/>
        <w:rPr>
          <w:rFonts w:cs="Arial"/>
          <w:sz w:val="20"/>
        </w:rPr>
      </w:pPr>
      <w:r w:rsidRPr="009B4139">
        <w:rPr>
          <w:rFonts w:cs="Arial"/>
          <w:sz w:val="20"/>
        </w:rPr>
        <w:lastRenderedPageBreak/>
        <w:t>Target 1: Integrate the principles of sustainable development into country policies and programmes and reverse the loss of environmental resources</w:t>
      </w:r>
    </w:p>
    <w:p w:rsidR="007413A5" w:rsidRPr="009B4139" w:rsidRDefault="007413A5" w:rsidP="007413A5">
      <w:pPr>
        <w:pStyle w:val="ListParagraph"/>
        <w:numPr>
          <w:ilvl w:val="0"/>
          <w:numId w:val="7"/>
        </w:numPr>
        <w:jc w:val="both"/>
        <w:rPr>
          <w:rFonts w:cs="Arial"/>
          <w:sz w:val="20"/>
        </w:rPr>
      </w:pPr>
      <w:r w:rsidRPr="009B4139">
        <w:rPr>
          <w:rFonts w:cs="Arial"/>
          <w:sz w:val="20"/>
        </w:rPr>
        <w:t>Target 2: Halve, by 2015, the proportion of people without sustainable access to safe drinking water</w:t>
      </w:r>
    </w:p>
    <w:p w:rsidR="007413A5" w:rsidRPr="009B4139" w:rsidRDefault="007413A5" w:rsidP="007413A5">
      <w:pPr>
        <w:pStyle w:val="ListParagraph"/>
        <w:numPr>
          <w:ilvl w:val="0"/>
          <w:numId w:val="7"/>
        </w:numPr>
        <w:jc w:val="both"/>
        <w:rPr>
          <w:rFonts w:cs="Arial"/>
          <w:sz w:val="20"/>
        </w:rPr>
      </w:pPr>
      <w:r w:rsidRPr="009B4139">
        <w:rPr>
          <w:sz w:val="20"/>
        </w:rPr>
        <w:t>Target 3: Achieve significant improvement in lives of at least 100 million slum dwellers, by 2020</w:t>
      </w:r>
    </w:p>
    <w:p w:rsidR="007413A5" w:rsidRPr="009B4139" w:rsidRDefault="007413A5" w:rsidP="007413A5">
      <w:pPr>
        <w:jc w:val="both"/>
        <w:rPr>
          <w:rFonts w:cs="Arial"/>
          <w:sz w:val="20"/>
        </w:rPr>
      </w:pPr>
      <w:r w:rsidRPr="009B4139">
        <w:rPr>
          <w:rFonts w:cs="Arial"/>
          <w:sz w:val="20"/>
        </w:rPr>
        <w:t>South Africa is one of the countries that adopted the Millennium Declaration and committed to achieving the MDG’s by 2015</w:t>
      </w:r>
    </w:p>
    <w:p w:rsidR="00B57D6F" w:rsidRPr="009B4139" w:rsidRDefault="00B57D6F" w:rsidP="00B57D6F">
      <w:pPr>
        <w:jc w:val="both"/>
        <w:rPr>
          <w:rFonts w:cs="Arial"/>
          <w:sz w:val="20"/>
        </w:rPr>
      </w:pPr>
    </w:p>
    <w:p w:rsidR="00B57D6F" w:rsidRPr="009B4139" w:rsidRDefault="00B57D6F" w:rsidP="00B57D6F">
      <w:pPr>
        <w:jc w:val="both"/>
        <w:rPr>
          <w:sz w:val="20"/>
        </w:rPr>
      </w:pPr>
      <w:r w:rsidRPr="009B4139">
        <w:rPr>
          <w:sz w:val="20"/>
        </w:rPr>
        <w:t>In terms of infrastructure</w:t>
      </w:r>
      <w:r>
        <w:rPr>
          <w:sz w:val="20"/>
        </w:rPr>
        <w:t xml:space="preserve"> delivery there are set targets </w:t>
      </w:r>
      <w:r w:rsidRPr="009B4139">
        <w:rPr>
          <w:sz w:val="20"/>
        </w:rPr>
        <w:t xml:space="preserve">which local municipalities should reach in provision of services. </w:t>
      </w:r>
      <w:r w:rsidR="00E87903">
        <w:rPr>
          <w:sz w:val="20"/>
        </w:rPr>
        <w:t>They are as follows:</w:t>
      </w:r>
    </w:p>
    <w:p w:rsidR="00B57D6F" w:rsidRPr="009B4139" w:rsidRDefault="00B57D6F" w:rsidP="00B57D6F">
      <w:pPr>
        <w:numPr>
          <w:ilvl w:val="0"/>
          <w:numId w:val="4"/>
        </w:numPr>
        <w:jc w:val="both"/>
        <w:rPr>
          <w:rFonts w:cs="Arial"/>
          <w:sz w:val="20"/>
        </w:rPr>
      </w:pPr>
      <w:r w:rsidRPr="009B4139">
        <w:rPr>
          <w:rFonts w:cs="Arial"/>
          <w:sz w:val="20"/>
        </w:rPr>
        <w:t>Eradication of bucket system by 2007</w:t>
      </w:r>
    </w:p>
    <w:p w:rsidR="00B57D6F" w:rsidRPr="009B4139" w:rsidRDefault="00B57D6F" w:rsidP="00B57D6F">
      <w:pPr>
        <w:numPr>
          <w:ilvl w:val="0"/>
          <w:numId w:val="4"/>
        </w:numPr>
        <w:jc w:val="both"/>
        <w:rPr>
          <w:rFonts w:cs="Arial"/>
          <w:sz w:val="20"/>
        </w:rPr>
      </w:pPr>
      <w:r w:rsidRPr="009B4139">
        <w:rPr>
          <w:rFonts w:cs="Arial"/>
          <w:sz w:val="20"/>
        </w:rPr>
        <w:t>Universal access of water by 2008</w:t>
      </w:r>
    </w:p>
    <w:p w:rsidR="00B57D6F" w:rsidRPr="009B4139" w:rsidRDefault="00B57D6F" w:rsidP="00B57D6F">
      <w:pPr>
        <w:numPr>
          <w:ilvl w:val="0"/>
          <w:numId w:val="4"/>
        </w:numPr>
        <w:jc w:val="both"/>
        <w:rPr>
          <w:rFonts w:cs="Arial"/>
          <w:sz w:val="20"/>
        </w:rPr>
      </w:pPr>
      <w:r w:rsidRPr="009B4139">
        <w:rPr>
          <w:rFonts w:cs="Arial"/>
          <w:sz w:val="20"/>
        </w:rPr>
        <w:t>Universal access of sanitation by 2010</w:t>
      </w:r>
    </w:p>
    <w:p w:rsidR="00B57D6F" w:rsidRPr="009B4139" w:rsidRDefault="00B57D6F" w:rsidP="00B57D6F">
      <w:pPr>
        <w:numPr>
          <w:ilvl w:val="0"/>
          <w:numId w:val="4"/>
        </w:numPr>
        <w:jc w:val="both"/>
        <w:rPr>
          <w:rFonts w:cs="Arial"/>
          <w:sz w:val="20"/>
        </w:rPr>
      </w:pPr>
      <w:r w:rsidRPr="009B4139">
        <w:rPr>
          <w:rFonts w:cs="Arial"/>
          <w:sz w:val="20"/>
        </w:rPr>
        <w:t>Universal access of roads by 2009-2011.</w:t>
      </w:r>
    </w:p>
    <w:p w:rsidR="00B57D6F" w:rsidRPr="009B4139" w:rsidRDefault="00B57D6F" w:rsidP="00B57D6F">
      <w:pPr>
        <w:numPr>
          <w:ilvl w:val="0"/>
          <w:numId w:val="4"/>
        </w:numPr>
        <w:jc w:val="both"/>
        <w:rPr>
          <w:rFonts w:cs="Arial"/>
          <w:sz w:val="20"/>
        </w:rPr>
      </w:pPr>
      <w:r w:rsidRPr="009B4139">
        <w:rPr>
          <w:rFonts w:cs="Arial"/>
          <w:sz w:val="20"/>
        </w:rPr>
        <w:t>Universal access of electricity by 2012.</w:t>
      </w:r>
    </w:p>
    <w:p w:rsidR="00B57D6F" w:rsidRPr="009B4139" w:rsidRDefault="00B57D6F" w:rsidP="00B57D6F">
      <w:pPr>
        <w:numPr>
          <w:ilvl w:val="0"/>
          <w:numId w:val="4"/>
        </w:numPr>
        <w:jc w:val="both"/>
        <w:rPr>
          <w:rFonts w:cs="Arial"/>
          <w:sz w:val="20"/>
        </w:rPr>
      </w:pPr>
      <w:r w:rsidRPr="009B4139">
        <w:rPr>
          <w:rFonts w:cs="Arial"/>
          <w:sz w:val="20"/>
        </w:rPr>
        <w:t>Eradication of informal settlement by 2014.</w:t>
      </w:r>
    </w:p>
    <w:p w:rsidR="00B57D6F" w:rsidRDefault="00B57D6F" w:rsidP="00B57D6F">
      <w:pPr>
        <w:jc w:val="both"/>
        <w:rPr>
          <w:sz w:val="20"/>
        </w:rPr>
      </w:pPr>
    </w:p>
    <w:p w:rsidR="00B57D6F" w:rsidRPr="00D81753" w:rsidRDefault="00B57D6F" w:rsidP="00B57D6F">
      <w:pPr>
        <w:jc w:val="both"/>
        <w:rPr>
          <w:sz w:val="20"/>
        </w:rPr>
      </w:pPr>
      <w:r w:rsidRPr="00D81753">
        <w:rPr>
          <w:sz w:val="20"/>
        </w:rPr>
        <w:t>The national 2014 Vision, NSDP and GDS have the following collective objectives:</w:t>
      </w:r>
    </w:p>
    <w:p w:rsidR="00B57D6F" w:rsidRPr="00D81753" w:rsidRDefault="00B57D6F" w:rsidP="00B57D6F">
      <w:pPr>
        <w:numPr>
          <w:ilvl w:val="0"/>
          <w:numId w:val="4"/>
        </w:numPr>
        <w:jc w:val="both"/>
        <w:rPr>
          <w:rFonts w:cs="Arial"/>
          <w:sz w:val="20"/>
        </w:rPr>
      </w:pPr>
      <w:r w:rsidRPr="00D81753">
        <w:rPr>
          <w:rFonts w:cs="Arial"/>
          <w:sz w:val="20"/>
        </w:rPr>
        <w:t>A commitment towards economic growth</w:t>
      </w:r>
    </w:p>
    <w:p w:rsidR="00B57D6F" w:rsidRPr="00D81753" w:rsidRDefault="00B57D6F" w:rsidP="00B57D6F">
      <w:pPr>
        <w:numPr>
          <w:ilvl w:val="0"/>
          <w:numId w:val="4"/>
        </w:numPr>
        <w:jc w:val="both"/>
        <w:rPr>
          <w:rFonts w:cs="Arial"/>
          <w:sz w:val="20"/>
        </w:rPr>
      </w:pPr>
      <w:r w:rsidRPr="00D81753">
        <w:rPr>
          <w:rFonts w:cs="Arial"/>
          <w:sz w:val="20"/>
        </w:rPr>
        <w:t>Employment creation</w:t>
      </w:r>
    </w:p>
    <w:p w:rsidR="00B57D6F" w:rsidRPr="00D81753" w:rsidRDefault="00B57D6F" w:rsidP="00B57D6F">
      <w:pPr>
        <w:numPr>
          <w:ilvl w:val="0"/>
          <w:numId w:val="4"/>
        </w:numPr>
        <w:jc w:val="both"/>
        <w:rPr>
          <w:rFonts w:cs="Arial"/>
          <w:sz w:val="20"/>
        </w:rPr>
      </w:pPr>
      <w:r w:rsidRPr="00D81753">
        <w:rPr>
          <w:rFonts w:cs="Arial"/>
          <w:sz w:val="20"/>
        </w:rPr>
        <w:t>Sustainable service delivery</w:t>
      </w:r>
    </w:p>
    <w:p w:rsidR="00B57D6F" w:rsidRPr="00D81753" w:rsidRDefault="00B57D6F" w:rsidP="00B57D6F">
      <w:pPr>
        <w:numPr>
          <w:ilvl w:val="0"/>
          <w:numId w:val="4"/>
        </w:numPr>
        <w:jc w:val="both"/>
        <w:rPr>
          <w:rFonts w:cs="Arial"/>
          <w:sz w:val="20"/>
        </w:rPr>
      </w:pPr>
      <w:r w:rsidRPr="00D81753">
        <w:rPr>
          <w:rFonts w:cs="Arial"/>
          <w:sz w:val="20"/>
        </w:rPr>
        <w:t>Poverty alleviation programmes</w:t>
      </w:r>
    </w:p>
    <w:p w:rsidR="00B57D6F" w:rsidRPr="00D81753" w:rsidRDefault="00B57D6F" w:rsidP="00B57D6F">
      <w:pPr>
        <w:numPr>
          <w:ilvl w:val="0"/>
          <w:numId w:val="4"/>
        </w:numPr>
        <w:jc w:val="both"/>
        <w:rPr>
          <w:rFonts w:cs="Arial"/>
          <w:sz w:val="20"/>
        </w:rPr>
      </w:pPr>
      <w:r w:rsidRPr="00D81753">
        <w:rPr>
          <w:rFonts w:cs="Arial"/>
          <w:sz w:val="20"/>
        </w:rPr>
        <w:t>The eradication of historical inequalities.</w:t>
      </w:r>
    </w:p>
    <w:p w:rsidR="00B57D6F" w:rsidRPr="00D81753" w:rsidRDefault="00B57D6F" w:rsidP="00B57D6F">
      <w:pPr>
        <w:numPr>
          <w:ilvl w:val="0"/>
          <w:numId w:val="4"/>
        </w:numPr>
        <w:jc w:val="both"/>
        <w:rPr>
          <w:rFonts w:cs="Arial"/>
          <w:sz w:val="20"/>
        </w:rPr>
      </w:pPr>
      <w:r w:rsidRPr="00D81753">
        <w:rPr>
          <w:rFonts w:cs="Arial"/>
          <w:sz w:val="20"/>
        </w:rPr>
        <w:t>Optimisation of public transport facilities</w:t>
      </w:r>
    </w:p>
    <w:p w:rsidR="00B57D6F" w:rsidRPr="00D81753" w:rsidRDefault="00B57D6F" w:rsidP="00B57D6F">
      <w:pPr>
        <w:numPr>
          <w:ilvl w:val="0"/>
          <w:numId w:val="4"/>
        </w:numPr>
        <w:jc w:val="both"/>
        <w:rPr>
          <w:rFonts w:cs="Arial"/>
          <w:sz w:val="20"/>
        </w:rPr>
      </w:pPr>
      <w:r w:rsidRPr="00D81753">
        <w:rPr>
          <w:rFonts w:cs="Arial"/>
          <w:sz w:val="20"/>
        </w:rPr>
        <w:t>Creating affordable cities for residents</w:t>
      </w:r>
    </w:p>
    <w:p w:rsidR="00B57D6F" w:rsidRPr="00D81753" w:rsidRDefault="00B57D6F" w:rsidP="00B57D6F">
      <w:pPr>
        <w:numPr>
          <w:ilvl w:val="0"/>
          <w:numId w:val="4"/>
        </w:numPr>
        <w:jc w:val="both"/>
        <w:rPr>
          <w:rFonts w:cs="Arial"/>
          <w:sz w:val="20"/>
        </w:rPr>
      </w:pPr>
      <w:r w:rsidRPr="00D81753">
        <w:rPr>
          <w:rFonts w:cs="Arial"/>
          <w:sz w:val="20"/>
        </w:rPr>
        <w:t>Creation multi-nodal facilities</w:t>
      </w:r>
    </w:p>
    <w:p w:rsidR="00B57D6F" w:rsidRPr="00D81753" w:rsidRDefault="00B57D6F" w:rsidP="00B57D6F">
      <w:pPr>
        <w:numPr>
          <w:ilvl w:val="0"/>
          <w:numId w:val="4"/>
        </w:numPr>
        <w:jc w:val="both"/>
        <w:rPr>
          <w:rFonts w:cs="Arial"/>
          <w:sz w:val="20"/>
        </w:rPr>
      </w:pPr>
      <w:r w:rsidRPr="00D81753">
        <w:rPr>
          <w:rFonts w:cs="Arial"/>
          <w:sz w:val="20"/>
        </w:rPr>
        <w:t>To implement the Urban Edge policy across the province – An instrument to prevent and contain urban sprawl</w:t>
      </w:r>
    </w:p>
    <w:p w:rsidR="00B57D6F" w:rsidRDefault="00B57D6F" w:rsidP="00B57D6F">
      <w:pPr>
        <w:jc w:val="both"/>
        <w:rPr>
          <w:sz w:val="20"/>
        </w:rPr>
      </w:pPr>
    </w:p>
    <w:p w:rsidR="00B57D6F" w:rsidRDefault="007413A5" w:rsidP="00B57D6F">
      <w:pPr>
        <w:pStyle w:val="Heading2"/>
      </w:pPr>
      <w:r>
        <w:br w:type="page"/>
      </w:r>
      <w:bookmarkStart w:id="20" w:name="_Toc114016698"/>
      <w:r w:rsidR="00B57D6F">
        <w:lastRenderedPageBreak/>
        <w:t>1.10</w:t>
      </w:r>
      <w:r w:rsidR="00B57D6F">
        <w:tab/>
        <w:t>KEY SERVICE DELIVERY STATISTICS</w:t>
      </w:r>
      <w:bookmarkEnd w:id="20"/>
    </w:p>
    <w:p w:rsidR="003160E8" w:rsidRDefault="003160E8" w:rsidP="00B57D6F">
      <w:pPr>
        <w:jc w:val="both"/>
        <w:rPr>
          <w:sz w:val="20"/>
        </w:rPr>
      </w:pPr>
      <w:r>
        <w:rPr>
          <w:sz w:val="20"/>
        </w:rPr>
        <w:t xml:space="preserve">Further statistics of West Rand are presented in this section.  The statistics help clarify the extent of the problem which must be tackled through the regeneration initiative. </w:t>
      </w:r>
    </w:p>
    <w:p w:rsidR="00B57D6F" w:rsidRDefault="00B57D6F" w:rsidP="00B57D6F">
      <w:pPr>
        <w:jc w:val="both"/>
        <w:rPr>
          <w:sz w:val="20"/>
        </w:rPr>
      </w:pPr>
    </w:p>
    <w:p w:rsidR="00B57D6F" w:rsidRDefault="00B57D6F" w:rsidP="00B57D6F">
      <w:pPr>
        <w:pStyle w:val="Heading3"/>
      </w:pPr>
      <w:bookmarkStart w:id="21" w:name="_Toc114016699"/>
      <w:r>
        <w:t>1.10.1</w:t>
      </w:r>
      <w:r>
        <w:tab/>
        <w:t>Access to Water</w:t>
      </w:r>
      <w:bookmarkEnd w:id="21"/>
    </w:p>
    <w:p w:rsidR="00B57D6F" w:rsidRDefault="00B57D6F" w:rsidP="00B57D6F">
      <w:pPr>
        <w:jc w:val="both"/>
        <w:rPr>
          <w:sz w:val="20"/>
        </w:rPr>
      </w:pPr>
    </w:p>
    <w:tbl>
      <w:tblPr>
        <w:tblStyle w:val="TableGrid"/>
        <w:tblW w:w="0" w:type="auto"/>
        <w:tblLook w:val="04A0" w:firstRow="1" w:lastRow="0" w:firstColumn="1" w:lastColumn="0" w:noHBand="0" w:noVBand="1"/>
      </w:tblPr>
      <w:tblGrid>
        <w:gridCol w:w="1872"/>
        <w:gridCol w:w="1906"/>
        <w:gridCol w:w="1517"/>
        <w:gridCol w:w="1728"/>
      </w:tblGrid>
      <w:tr w:rsidR="00B57D6F" w:rsidRPr="00C92226">
        <w:trPr>
          <w:tblHeader/>
        </w:trPr>
        <w:tc>
          <w:tcPr>
            <w:tcW w:w="0" w:type="auto"/>
            <w:shd w:val="clear" w:color="auto" w:fill="0000FF"/>
          </w:tcPr>
          <w:p w:rsidR="00B57D6F" w:rsidRPr="00A7676C" w:rsidRDefault="00B57D6F" w:rsidP="004176BC">
            <w:pPr>
              <w:rPr>
                <w:rFonts w:cs="Arial"/>
                <w:color w:val="FFFFFF" w:themeColor="background1"/>
                <w:sz w:val="20"/>
              </w:rPr>
            </w:pPr>
          </w:p>
        </w:tc>
        <w:tc>
          <w:tcPr>
            <w:tcW w:w="0" w:type="auto"/>
            <w:shd w:val="clear" w:color="auto" w:fill="0000FF"/>
          </w:tcPr>
          <w:p w:rsidR="00B57D6F" w:rsidRPr="00A7676C" w:rsidRDefault="00B57D6F" w:rsidP="004176BC">
            <w:pPr>
              <w:rPr>
                <w:rFonts w:cs="Arial"/>
                <w:color w:val="FFFFFF" w:themeColor="background1"/>
                <w:sz w:val="20"/>
              </w:rPr>
            </w:pPr>
            <w:r w:rsidRPr="00A7676C">
              <w:rPr>
                <w:rFonts w:cs="Arial"/>
                <w:color w:val="FFFFFF" w:themeColor="background1"/>
                <w:sz w:val="20"/>
              </w:rPr>
              <w:t>Inside Dwelling   %</w:t>
            </w:r>
          </w:p>
        </w:tc>
        <w:tc>
          <w:tcPr>
            <w:tcW w:w="0" w:type="auto"/>
            <w:shd w:val="clear" w:color="auto" w:fill="0000FF"/>
          </w:tcPr>
          <w:p w:rsidR="00B57D6F" w:rsidRPr="00A7676C" w:rsidRDefault="00B57D6F" w:rsidP="004176BC">
            <w:pPr>
              <w:rPr>
                <w:rFonts w:cs="Arial"/>
                <w:color w:val="FFFFFF" w:themeColor="background1"/>
                <w:sz w:val="20"/>
              </w:rPr>
            </w:pPr>
            <w:r w:rsidRPr="00A7676C">
              <w:rPr>
                <w:rFonts w:cs="Arial"/>
                <w:color w:val="FFFFFF" w:themeColor="background1"/>
                <w:sz w:val="20"/>
              </w:rPr>
              <w:t>Inside Yard  %</w:t>
            </w:r>
          </w:p>
        </w:tc>
        <w:tc>
          <w:tcPr>
            <w:tcW w:w="0" w:type="auto"/>
            <w:shd w:val="clear" w:color="auto" w:fill="0000FF"/>
          </w:tcPr>
          <w:p w:rsidR="00B57D6F" w:rsidRPr="00A7676C" w:rsidRDefault="00B57D6F" w:rsidP="004176BC">
            <w:pPr>
              <w:rPr>
                <w:rFonts w:cs="Arial"/>
                <w:color w:val="FFFFFF" w:themeColor="background1"/>
                <w:sz w:val="20"/>
              </w:rPr>
            </w:pPr>
            <w:r w:rsidRPr="00A7676C">
              <w:rPr>
                <w:rFonts w:cs="Arial"/>
                <w:color w:val="FFFFFF" w:themeColor="background1"/>
                <w:sz w:val="20"/>
              </w:rPr>
              <w:t>Outside Yard   %</w:t>
            </w:r>
          </w:p>
        </w:tc>
      </w:tr>
      <w:tr w:rsidR="00B57D6F">
        <w:tc>
          <w:tcPr>
            <w:tcW w:w="0" w:type="auto"/>
          </w:tcPr>
          <w:p w:rsidR="00B57D6F" w:rsidRPr="00A7676C" w:rsidRDefault="00B57D6F" w:rsidP="004176BC">
            <w:pPr>
              <w:rPr>
                <w:rFonts w:cs="Arial"/>
                <w:sz w:val="20"/>
              </w:rPr>
            </w:pPr>
            <w:r w:rsidRPr="00A7676C">
              <w:rPr>
                <w:rFonts w:cs="Arial"/>
                <w:sz w:val="20"/>
              </w:rPr>
              <w:t>West Rand District</w:t>
            </w:r>
          </w:p>
        </w:tc>
        <w:tc>
          <w:tcPr>
            <w:tcW w:w="0" w:type="auto"/>
          </w:tcPr>
          <w:p w:rsidR="00B57D6F" w:rsidRPr="00A7676C" w:rsidRDefault="00B57D6F" w:rsidP="004176BC">
            <w:pPr>
              <w:jc w:val="right"/>
              <w:rPr>
                <w:rFonts w:cs="Arial"/>
                <w:sz w:val="20"/>
              </w:rPr>
            </w:pPr>
            <w:r w:rsidRPr="00A7676C">
              <w:rPr>
                <w:rFonts w:cs="Arial"/>
                <w:sz w:val="20"/>
              </w:rPr>
              <w:t>53.6</w:t>
            </w:r>
          </w:p>
        </w:tc>
        <w:tc>
          <w:tcPr>
            <w:tcW w:w="0" w:type="auto"/>
          </w:tcPr>
          <w:p w:rsidR="00B57D6F" w:rsidRPr="00A7676C" w:rsidRDefault="00B57D6F" w:rsidP="004176BC">
            <w:pPr>
              <w:jc w:val="right"/>
              <w:rPr>
                <w:rFonts w:cs="Arial"/>
                <w:sz w:val="20"/>
              </w:rPr>
            </w:pPr>
            <w:r w:rsidRPr="00A7676C">
              <w:rPr>
                <w:rFonts w:cs="Arial"/>
                <w:sz w:val="20"/>
              </w:rPr>
              <w:t>28</w:t>
            </w:r>
          </w:p>
        </w:tc>
        <w:tc>
          <w:tcPr>
            <w:tcW w:w="0" w:type="auto"/>
          </w:tcPr>
          <w:p w:rsidR="00B57D6F" w:rsidRPr="00A7676C" w:rsidRDefault="00B57D6F" w:rsidP="004176BC">
            <w:pPr>
              <w:jc w:val="right"/>
              <w:rPr>
                <w:rFonts w:cs="Arial"/>
                <w:sz w:val="20"/>
              </w:rPr>
            </w:pPr>
            <w:r w:rsidRPr="00A7676C">
              <w:rPr>
                <w:rFonts w:cs="Arial"/>
                <w:sz w:val="20"/>
              </w:rPr>
              <w:t>16</w:t>
            </w:r>
          </w:p>
        </w:tc>
      </w:tr>
      <w:tr w:rsidR="00B57D6F">
        <w:tc>
          <w:tcPr>
            <w:tcW w:w="0" w:type="auto"/>
          </w:tcPr>
          <w:p w:rsidR="00B57D6F" w:rsidRPr="00A7676C" w:rsidRDefault="00B57D6F" w:rsidP="004176BC">
            <w:pPr>
              <w:rPr>
                <w:rFonts w:cs="Arial"/>
                <w:sz w:val="20"/>
              </w:rPr>
            </w:pPr>
            <w:r w:rsidRPr="00A7676C">
              <w:rPr>
                <w:rFonts w:cs="Arial"/>
                <w:sz w:val="20"/>
              </w:rPr>
              <w:t>Merafong</w:t>
            </w:r>
          </w:p>
        </w:tc>
        <w:tc>
          <w:tcPr>
            <w:tcW w:w="0" w:type="auto"/>
          </w:tcPr>
          <w:p w:rsidR="00B57D6F" w:rsidRPr="00A7676C" w:rsidRDefault="00B57D6F" w:rsidP="004176BC">
            <w:pPr>
              <w:jc w:val="right"/>
              <w:rPr>
                <w:rFonts w:cs="Arial"/>
                <w:sz w:val="20"/>
              </w:rPr>
            </w:pPr>
            <w:r w:rsidRPr="00A7676C">
              <w:rPr>
                <w:rFonts w:cs="Arial"/>
                <w:sz w:val="20"/>
              </w:rPr>
              <w:t>36.4</w:t>
            </w:r>
          </w:p>
        </w:tc>
        <w:tc>
          <w:tcPr>
            <w:tcW w:w="0" w:type="auto"/>
          </w:tcPr>
          <w:p w:rsidR="00B57D6F" w:rsidRPr="00A7676C" w:rsidRDefault="00B57D6F" w:rsidP="004176BC">
            <w:pPr>
              <w:jc w:val="right"/>
              <w:rPr>
                <w:rFonts w:cs="Arial"/>
                <w:sz w:val="20"/>
              </w:rPr>
            </w:pPr>
            <w:r w:rsidRPr="00A7676C">
              <w:rPr>
                <w:rFonts w:cs="Arial"/>
                <w:sz w:val="20"/>
              </w:rPr>
              <w:t>40.6</w:t>
            </w:r>
          </w:p>
        </w:tc>
        <w:tc>
          <w:tcPr>
            <w:tcW w:w="0" w:type="auto"/>
          </w:tcPr>
          <w:p w:rsidR="00B57D6F" w:rsidRPr="00A7676C" w:rsidRDefault="00B57D6F" w:rsidP="004176BC">
            <w:pPr>
              <w:jc w:val="right"/>
              <w:rPr>
                <w:rFonts w:cs="Arial"/>
                <w:sz w:val="20"/>
              </w:rPr>
            </w:pPr>
            <w:r w:rsidRPr="00A7676C">
              <w:rPr>
                <w:rFonts w:cs="Arial"/>
                <w:sz w:val="20"/>
              </w:rPr>
              <w:t>22</w:t>
            </w:r>
          </w:p>
        </w:tc>
      </w:tr>
      <w:tr w:rsidR="00B57D6F">
        <w:tc>
          <w:tcPr>
            <w:tcW w:w="0" w:type="auto"/>
          </w:tcPr>
          <w:p w:rsidR="00B57D6F" w:rsidRPr="00A7676C" w:rsidRDefault="00B57D6F" w:rsidP="004176BC">
            <w:pPr>
              <w:rPr>
                <w:rFonts w:cs="Arial"/>
                <w:sz w:val="20"/>
              </w:rPr>
            </w:pPr>
            <w:r w:rsidRPr="00A7676C">
              <w:rPr>
                <w:rFonts w:cs="Arial"/>
                <w:sz w:val="20"/>
              </w:rPr>
              <w:t>Mogale City</w:t>
            </w:r>
          </w:p>
        </w:tc>
        <w:tc>
          <w:tcPr>
            <w:tcW w:w="0" w:type="auto"/>
          </w:tcPr>
          <w:p w:rsidR="00B57D6F" w:rsidRPr="00A7676C" w:rsidRDefault="00B57D6F" w:rsidP="004176BC">
            <w:pPr>
              <w:jc w:val="right"/>
              <w:rPr>
                <w:rFonts w:cs="Arial"/>
                <w:sz w:val="20"/>
              </w:rPr>
            </w:pPr>
            <w:r w:rsidRPr="00A7676C">
              <w:rPr>
                <w:rFonts w:cs="Arial"/>
                <w:sz w:val="20"/>
              </w:rPr>
              <w:t>57.2</w:t>
            </w:r>
          </w:p>
        </w:tc>
        <w:tc>
          <w:tcPr>
            <w:tcW w:w="0" w:type="auto"/>
          </w:tcPr>
          <w:p w:rsidR="00B57D6F" w:rsidRPr="00A7676C" w:rsidRDefault="00B57D6F" w:rsidP="004176BC">
            <w:pPr>
              <w:jc w:val="right"/>
              <w:rPr>
                <w:rFonts w:cs="Arial"/>
                <w:sz w:val="20"/>
              </w:rPr>
            </w:pPr>
            <w:r w:rsidRPr="00A7676C">
              <w:rPr>
                <w:rFonts w:cs="Arial"/>
                <w:sz w:val="20"/>
              </w:rPr>
              <w:t>29.5</w:t>
            </w:r>
          </w:p>
        </w:tc>
        <w:tc>
          <w:tcPr>
            <w:tcW w:w="0" w:type="auto"/>
          </w:tcPr>
          <w:p w:rsidR="00B57D6F" w:rsidRPr="00A7676C" w:rsidRDefault="00B57D6F" w:rsidP="004176BC">
            <w:pPr>
              <w:jc w:val="right"/>
              <w:rPr>
                <w:rFonts w:cs="Arial"/>
                <w:sz w:val="20"/>
              </w:rPr>
            </w:pPr>
            <w:r w:rsidRPr="00A7676C">
              <w:rPr>
                <w:rFonts w:cs="Arial"/>
                <w:sz w:val="20"/>
              </w:rPr>
              <w:t>10.1</w:t>
            </w:r>
          </w:p>
        </w:tc>
      </w:tr>
      <w:tr w:rsidR="00B57D6F">
        <w:tc>
          <w:tcPr>
            <w:tcW w:w="0" w:type="auto"/>
          </w:tcPr>
          <w:p w:rsidR="00B57D6F" w:rsidRPr="00A7676C" w:rsidRDefault="00B57D6F" w:rsidP="004176BC">
            <w:pPr>
              <w:rPr>
                <w:rFonts w:cs="Arial"/>
                <w:sz w:val="20"/>
              </w:rPr>
            </w:pPr>
            <w:r w:rsidRPr="00A7676C">
              <w:rPr>
                <w:rFonts w:cs="Arial"/>
                <w:sz w:val="20"/>
              </w:rPr>
              <w:t>Randfontein</w:t>
            </w:r>
          </w:p>
        </w:tc>
        <w:tc>
          <w:tcPr>
            <w:tcW w:w="0" w:type="auto"/>
          </w:tcPr>
          <w:p w:rsidR="00B57D6F" w:rsidRPr="00A7676C" w:rsidRDefault="00B57D6F" w:rsidP="004176BC">
            <w:pPr>
              <w:jc w:val="right"/>
              <w:rPr>
                <w:rFonts w:cs="Arial"/>
                <w:sz w:val="20"/>
              </w:rPr>
            </w:pPr>
            <w:r w:rsidRPr="00A7676C">
              <w:rPr>
                <w:rFonts w:cs="Arial"/>
                <w:sz w:val="20"/>
              </w:rPr>
              <w:t>70.6</w:t>
            </w:r>
          </w:p>
        </w:tc>
        <w:tc>
          <w:tcPr>
            <w:tcW w:w="0" w:type="auto"/>
          </w:tcPr>
          <w:p w:rsidR="00B57D6F" w:rsidRPr="00A7676C" w:rsidRDefault="00B57D6F" w:rsidP="004176BC">
            <w:pPr>
              <w:jc w:val="right"/>
              <w:rPr>
                <w:rFonts w:cs="Arial"/>
                <w:sz w:val="20"/>
              </w:rPr>
            </w:pPr>
            <w:r w:rsidRPr="00A7676C">
              <w:rPr>
                <w:rFonts w:cs="Arial"/>
                <w:sz w:val="20"/>
              </w:rPr>
              <w:t>18.7</w:t>
            </w:r>
          </w:p>
        </w:tc>
        <w:tc>
          <w:tcPr>
            <w:tcW w:w="0" w:type="auto"/>
          </w:tcPr>
          <w:p w:rsidR="00B57D6F" w:rsidRPr="00A7676C" w:rsidRDefault="00B57D6F" w:rsidP="004176BC">
            <w:pPr>
              <w:jc w:val="right"/>
              <w:rPr>
                <w:rFonts w:cs="Arial"/>
                <w:sz w:val="20"/>
              </w:rPr>
            </w:pPr>
            <w:r w:rsidRPr="00A7676C">
              <w:rPr>
                <w:rFonts w:cs="Arial"/>
                <w:sz w:val="20"/>
              </w:rPr>
              <w:t>5.0</w:t>
            </w:r>
          </w:p>
        </w:tc>
      </w:tr>
      <w:tr w:rsidR="00B57D6F">
        <w:tc>
          <w:tcPr>
            <w:tcW w:w="0" w:type="auto"/>
          </w:tcPr>
          <w:p w:rsidR="00B57D6F" w:rsidRPr="00A7676C" w:rsidRDefault="00B57D6F" w:rsidP="004176BC">
            <w:pPr>
              <w:rPr>
                <w:rFonts w:cs="Arial"/>
                <w:sz w:val="20"/>
              </w:rPr>
            </w:pPr>
            <w:r w:rsidRPr="00A7676C">
              <w:rPr>
                <w:rFonts w:cs="Arial"/>
                <w:sz w:val="20"/>
              </w:rPr>
              <w:t>Westonaria</w:t>
            </w:r>
          </w:p>
        </w:tc>
        <w:tc>
          <w:tcPr>
            <w:tcW w:w="0" w:type="auto"/>
          </w:tcPr>
          <w:p w:rsidR="00B57D6F" w:rsidRPr="00A7676C" w:rsidRDefault="00B57D6F" w:rsidP="004176BC">
            <w:pPr>
              <w:jc w:val="right"/>
              <w:rPr>
                <w:rFonts w:cs="Arial"/>
                <w:sz w:val="20"/>
              </w:rPr>
            </w:pPr>
            <w:r w:rsidRPr="00A7676C">
              <w:rPr>
                <w:rFonts w:cs="Arial"/>
                <w:sz w:val="20"/>
              </w:rPr>
              <w:t>34.3</w:t>
            </w:r>
          </w:p>
        </w:tc>
        <w:tc>
          <w:tcPr>
            <w:tcW w:w="0" w:type="auto"/>
          </w:tcPr>
          <w:p w:rsidR="00B57D6F" w:rsidRPr="00A7676C" w:rsidRDefault="00B57D6F" w:rsidP="004176BC">
            <w:pPr>
              <w:jc w:val="right"/>
              <w:rPr>
                <w:rFonts w:cs="Arial"/>
                <w:sz w:val="20"/>
              </w:rPr>
            </w:pPr>
            <w:r w:rsidRPr="00A7676C">
              <w:rPr>
                <w:rFonts w:cs="Arial"/>
                <w:sz w:val="20"/>
              </w:rPr>
              <w:t>30.8</w:t>
            </w:r>
          </w:p>
        </w:tc>
        <w:tc>
          <w:tcPr>
            <w:tcW w:w="0" w:type="auto"/>
          </w:tcPr>
          <w:p w:rsidR="00B57D6F" w:rsidRPr="00A7676C" w:rsidRDefault="00B57D6F" w:rsidP="004176BC">
            <w:pPr>
              <w:jc w:val="right"/>
              <w:rPr>
                <w:rFonts w:cs="Arial"/>
                <w:sz w:val="20"/>
              </w:rPr>
            </w:pPr>
            <w:r w:rsidRPr="00A7676C">
              <w:rPr>
                <w:rFonts w:cs="Arial"/>
                <w:sz w:val="20"/>
              </w:rPr>
              <w:t>34.3</w:t>
            </w:r>
          </w:p>
        </w:tc>
      </w:tr>
      <w:tr w:rsidR="00B57D6F">
        <w:tc>
          <w:tcPr>
            <w:tcW w:w="0" w:type="auto"/>
          </w:tcPr>
          <w:p w:rsidR="00B57D6F" w:rsidRPr="00A7676C" w:rsidRDefault="00B57D6F" w:rsidP="004176BC">
            <w:pPr>
              <w:rPr>
                <w:rFonts w:cs="Arial"/>
                <w:sz w:val="20"/>
              </w:rPr>
            </w:pPr>
            <w:r w:rsidRPr="00A7676C">
              <w:rPr>
                <w:rFonts w:cs="Arial"/>
                <w:sz w:val="20"/>
              </w:rPr>
              <w:t>DMA</w:t>
            </w:r>
          </w:p>
        </w:tc>
        <w:tc>
          <w:tcPr>
            <w:tcW w:w="0" w:type="auto"/>
          </w:tcPr>
          <w:p w:rsidR="00B57D6F" w:rsidRPr="00A7676C" w:rsidRDefault="00B57D6F" w:rsidP="004176BC">
            <w:pPr>
              <w:jc w:val="right"/>
              <w:rPr>
                <w:rFonts w:cs="Arial"/>
                <w:sz w:val="20"/>
              </w:rPr>
            </w:pPr>
            <w:r w:rsidRPr="00A7676C">
              <w:rPr>
                <w:rFonts w:cs="Arial"/>
                <w:sz w:val="20"/>
              </w:rPr>
              <w:t>24.5</w:t>
            </w:r>
          </w:p>
        </w:tc>
        <w:tc>
          <w:tcPr>
            <w:tcW w:w="0" w:type="auto"/>
          </w:tcPr>
          <w:p w:rsidR="00B57D6F" w:rsidRPr="00A7676C" w:rsidRDefault="00B57D6F" w:rsidP="004176BC">
            <w:pPr>
              <w:jc w:val="right"/>
              <w:rPr>
                <w:rFonts w:cs="Arial"/>
                <w:sz w:val="20"/>
              </w:rPr>
            </w:pPr>
            <w:r w:rsidRPr="00A7676C">
              <w:rPr>
                <w:rFonts w:cs="Arial"/>
                <w:sz w:val="20"/>
              </w:rPr>
              <w:t>34.5</w:t>
            </w:r>
          </w:p>
        </w:tc>
        <w:tc>
          <w:tcPr>
            <w:tcW w:w="0" w:type="auto"/>
          </w:tcPr>
          <w:p w:rsidR="00B57D6F" w:rsidRPr="00A7676C" w:rsidRDefault="00B57D6F" w:rsidP="004176BC">
            <w:pPr>
              <w:jc w:val="right"/>
              <w:rPr>
                <w:rFonts w:cs="Arial"/>
                <w:sz w:val="20"/>
              </w:rPr>
            </w:pPr>
            <w:r w:rsidRPr="00A7676C">
              <w:rPr>
                <w:rFonts w:cs="Arial"/>
                <w:sz w:val="20"/>
              </w:rPr>
              <w:t>7.7</w:t>
            </w:r>
          </w:p>
        </w:tc>
      </w:tr>
    </w:tbl>
    <w:p w:rsidR="00B57D6F" w:rsidRDefault="00B57D6F" w:rsidP="00B57D6F">
      <w:pPr>
        <w:jc w:val="both"/>
        <w:rPr>
          <w:sz w:val="20"/>
        </w:rPr>
      </w:pPr>
    </w:p>
    <w:p w:rsidR="00B57D6F" w:rsidRDefault="00B57D6F" w:rsidP="00B57D6F">
      <w:pPr>
        <w:pStyle w:val="Heading3"/>
      </w:pPr>
      <w:bookmarkStart w:id="22" w:name="_Toc114016700"/>
      <w:r>
        <w:t>1.10.2</w:t>
      </w:r>
      <w:r>
        <w:tab/>
        <w:t>Access to Sanitation</w:t>
      </w:r>
      <w:bookmarkEnd w:id="22"/>
    </w:p>
    <w:p w:rsidR="0046310B" w:rsidRDefault="0046310B" w:rsidP="00B57D6F">
      <w:pPr>
        <w:jc w:val="both"/>
        <w:rPr>
          <w:sz w:val="20"/>
        </w:rPr>
      </w:pPr>
      <w:r>
        <w:rPr>
          <w:sz w:val="20"/>
        </w:rPr>
        <w:t>There is access to sanitation challenges in the region.</w:t>
      </w:r>
    </w:p>
    <w:p w:rsidR="00B57D6F" w:rsidRDefault="00B57D6F" w:rsidP="00B57D6F">
      <w:pPr>
        <w:jc w:val="both"/>
        <w:rPr>
          <w:sz w:val="20"/>
        </w:rPr>
      </w:pPr>
    </w:p>
    <w:tbl>
      <w:tblPr>
        <w:tblStyle w:val="TableGrid"/>
        <w:tblW w:w="0" w:type="auto"/>
        <w:tblLook w:val="04A0" w:firstRow="1" w:lastRow="0" w:firstColumn="1" w:lastColumn="0" w:noHBand="0" w:noVBand="1"/>
      </w:tblPr>
      <w:tblGrid>
        <w:gridCol w:w="1360"/>
        <w:gridCol w:w="1146"/>
        <w:gridCol w:w="951"/>
        <w:gridCol w:w="1050"/>
        <w:gridCol w:w="1176"/>
        <w:gridCol w:w="1244"/>
        <w:gridCol w:w="861"/>
        <w:gridCol w:w="728"/>
      </w:tblGrid>
      <w:tr w:rsidR="00B57D6F" w:rsidRPr="00C92226">
        <w:trPr>
          <w:tblHeader/>
        </w:trPr>
        <w:tc>
          <w:tcPr>
            <w:tcW w:w="0" w:type="auto"/>
            <w:shd w:val="clear" w:color="auto" w:fill="0000FF"/>
          </w:tcPr>
          <w:p w:rsidR="00B57D6F" w:rsidRPr="009F03C3" w:rsidRDefault="00B57D6F" w:rsidP="004176BC">
            <w:pPr>
              <w:rPr>
                <w:rFonts w:cs="Arial"/>
                <w:color w:val="FFFFFF" w:themeColor="background1"/>
                <w:sz w:val="20"/>
              </w:rPr>
            </w:pP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Flush (sewage system)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Flush (septic tank)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Chemical</w:t>
            </w:r>
          </w:p>
          <w:p w:rsidR="00B57D6F" w:rsidRPr="009F03C3" w:rsidRDefault="00B57D6F" w:rsidP="004176BC">
            <w:pPr>
              <w:rPr>
                <w:rFonts w:cs="Arial"/>
                <w:color w:val="FFFFFF" w:themeColor="background1"/>
                <w:sz w:val="20"/>
              </w:rPr>
            </w:pPr>
            <w:r w:rsidRPr="009F03C3">
              <w:rPr>
                <w:rFonts w:cs="Arial"/>
                <w:color w:val="FFFFFF" w:themeColor="background1"/>
                <w:sz w:val="20"/>
              </w:rPr>
              <w:t>Toilet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Pit &amp;</w:t>
            </w:r>
          </w:p>
          <w:p w:rsidR="00B57D6F" w:rsidRPr="009F03C3" w:rsidRDefault="00B57D6F" w:rsidP="004176BC">
            <w:pPr>
              <w:rPr>
                <w:rFonts w:cs="Arial"/>
                <w:color w:val="FFFFFF" w:themeColor="background1"/>
                <w:sz w:val="20"/>
              </w:rPr>
            </w:pPr>
            <w:r w:rsidRPr="009F03C3">
              <w:rPr>
                <w:rFonts w:cs="Arial"/>
                <w:color w:val="FFFFFF" w:themeColor="background1"/>
                <w:sz w:val="20"/>
              </w:rPr>
              <w:t>Ventilation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Pit No Ventilation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Bucket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None  %</w:t>
            </w:r>
          </w:p>
        </w:tc>
      </w:tr>
      <w:tr w:rsidR="00B57D6F">
        <w:tc>
          <w:tcPr>
            <w:tcW w:w="0" w:type="auto"/>
          </w:tcPr>
          <w:p w:rsidR="00B57D6F" w:rsidRPr="009F03C3" w:rsidRDefault="00B57D6F" w:rsidP="004176BC">
            <w:pPr>
              <w:rPr>
                <w:rFonts w:cs="Arial"/>
                <w:sz w:val="20"/>
              </w:rPr>
            </w:pPr>
            <w:r w:rsidRPr="009F03C3">
              <w:rPr>
                <w:rFonts w:cs="Arial"/>
                <w:sz w:val="20"/>
              </w:rPr>
              <w:t xml:space="preserve">West Rand District </w:t>
            </w:r>
          </w:p>
        </w:tc>
        <w:tc>
          <w:tcPr>
            <w:tcW w:w="0" w:type="auto"/>
          </w:tcPr>
          <w:p w:rsidR="00B57D6F" w:rsidRPr="009F03C3" w:rsidRDefault="00B57D6F" w:rsidP="004176BC">
            <w:pPr>
              <w:jc w:val="right"/>
              <w:rPr>
                <w:rFonts w:cs="Arial"/>
                <w:sz w:val="20"/>
              </w:rPr>
            </w:pPr>
            <w:r w:rsidRPr="009F03C3">
              <w:rPr>
                <w:rFonts w:cs="Arial"/>
                <w:sz w:val="20"/>
              </w:rPr>
              <w:t>76.6</w:t>
            </w:r>
          </w:p>
        </w:tc>
        <w:tc>
          <w:tcPr>
            <w:tcW w:w="0" w:type="auto"/>
          </w:tcPr>
          <w:p w:rsidR="00B57D6F" w:rsidRPr="009F03C3" w:rsidRDefault="00B57D6F" w:rsidP="004176BC">
            <w:pPr>
              <w:jc w:val="right"/>
              <w:rPr>
                <w:rFonts w:cs="Arial"/>
                <w:sz w:val="20"/>
              </w:rPr>
            </w:pPr>
            <w:r w:rsidRPr="009F03C3">
              <w:rPr>
                <w:rFonts w:cs="Arial"/>
                <w:sz w:val="20"/>
              </w:rPr>
              <w:t>3.83</w:t>
            </w:r>
          </w:p>
        </w:tc>
        <w:tc>
          <w:tcPr>
            <w:tcW w:w="0" w:type="auto"/>
          </w:tcPr>
          <w:p w:rsidR="00B57D6F" w:rsidRPr="009F03C3" w:rsidRDefault="00B57D6F" w:rsidP="004176BC">
            <w:pPr>
              <w:jc w:val="right"/>
              <w:rPr>
                <w:rFonts w:cs="Arial"/>
                <w:sz w:val="20"/>
              </w:rPr>
            </w:pPr>
            <w:r w:rsidRPr="009F03C3">
              <w:rPr>
                <w:rFonts w:cs="Arial"/>
                <w:sz w:val="20"/>
              </w:rPr>
              <w:t>0.2</w:t>
            </w:r>
          </w:p>
        </w:tc>
        <w:tc>
          <w:tcPr>
            <w:tcW w:w="0" w:type="auto"/>
          </w:tcPr>
          <w:p w:rsidR="00B57D6F" w:rsidRPr="009F03C3" w:rsidRDefault="00B57D6F" w:rsidP="004176BC">
            <w:pPr>
              <w:jc w:val="right"/>
              <w:rPr>
                <w:rFonts w:cs="Arial"/>
                <w:sz w:val="20"/>
              </w:rPr>
            </w:pPr>
            <w:r w:rsidRPr="009F03C3">
              <w:rPr>
                <w:rFonts w:cs="Arial"/>
                <w:sz w:val="20"/>
              </w:rPr>
              <w:t>8.65</w:t>
            </w:r>
          </w:p>
        </w:tc>
        <w:tc>
          <w:tcPr>
            <w:tcW w:w="0" w:type="auto"/>
          </w:tcPr>
          <w:p w:rsidR="00B57D6F" w:rsidRPr="009F03C3" w:rsidRDefault="00B57D6F" w:rsidP="004176BC">
            <w:pPr>
              <w:jc w:val="right"/>
              <w:rPr>
                <w:rFonts w:cs="Arial"/>
                <w:sz w:val="20"/>
              </w:rPr>
            </w:pPr>
            <w:r w:rsidRPr="009F03C3">
              <w:rPr>
                <w:rFonts w:cs="Arial"/>
                <w:sz w:val="20"/>
              </w:rPr>
              <w:t>6.24</w:t>
            </w:r>
          </w:p>
        </w:tc>
        <w:tc>
          <w:tcPr>
            <w:tcW w:w="0" w:type="auto"/>
          </w:tcPr>
          <w:p w:rsidR="00B57D6F" w:rsidRPr="009F03C3" w:rsidRDefault="00B57D6F" w:rsidP="004176BC">
            <w:pPr>
              <w:jc w:val="right"/>
              <w:rPr>
                <w:rFonts w:cs="Arial"/>
                <w:sz w:val="20"/>
              </w:rPr>
            </w:pPr>
            <w:r w:rsidRPr="009F03C3">
              <w:rPr>
                <w:rFonts w:cs="Arial"/>
                <w:sz w:val="20"/>
              </w:rPr>
              <w:t>1.37</w:t>
            </w:r>
          </w:p>
        </w:tc>
        <w:tc>
          <w:tcPr>
            <w:tcW w:w="0" w:type="auto"/>
          </w:tcPr>
          <w:p w:rsidR="00B57D6F" w:rsidRPr="009F03C3" w:rsidRDefault="00B57D6F" w:rsidP="004176BC">
            <w:pPr>
              <w:jc w:val="right"/>
              <w:rPr>
                <w:rFonts w:cs="Arial"/>
                <w:sz w:val="20"/>
              </w:rPr>
            </w:pPr>
            <w:r w:rsidRPr="009F03C3">
              <w:rPr>
                <w:rFonts w:cs="Arial"/>
                <w:sz w:val="20"/>
              </w:rPr>
              <w:t>3.11</w:t>
            </w:r>
          </w:p>
        </w:tc>
      </w:tr>
      <w:tr w:rsidR="00B57D6F">
        <w:tc>
          <w:tcPr>
            <w:tcW w:w="0" w:type="auto"/>
          </w:tcPr>
          <w:p w:rsidR="00B57D6F" w:rsidRPr="009F03C3" w:rsidRDefault="00B57D6F" w:rsidP="004176BC">
            <w:pPr>
              <w:rPr>
                <w:rFonts w:cs="Arial"/>
                <w:sz w:val="20"/>
              </w:rPr>
            </w:pPr>
            <w:r w:rsidRPr="009F03C3">
              <w:rPr>
                <w:rFonts w:cs="Arial"/>
                <w:sz w:val="20"/>
              </w:rPr>
              <w:t>Merafong</w:t>
            </w:r>
          </w:p>
        </w:tc>
        <w:tc>
          <w:tcPr>
            <w:tcW w:w="0" w:type="auto"/>
          </w:tcPr>
          <w:p w:rsidR="00B57D6F" w:rsidRPr="009F03C3" w:rsidRDefault="00B57D6F" w:rsidP="004176BC">
            <w:pPr>
              <w:jc w:val="right"/>
              <w:rPr>
                <w:rFonts w:cs="Arial"/>
                <w:sz w:val="20"/>
              </w:rPr>
            </w:pPr>
            <w:r w:rsidRPr="009F03C3">
              <w:rPr>
                <w:rFonts w:cs="Arial"/>
                <w:sz w:val="20"/>
              </w:rPr>
              <w:t>76.4</w:t>
            </w:r>
          </w:p>
        </w:tc>
        <w:tc>
          <w:tcPr>
            <w:tcW w:w="0" w:type="auto"/>
          </w:tcPr>
          <w:p w:rsidR="00B57D6F" w:rsidRPr="009F03C3" w:rsidRDefault="00B57D6F" w:rsidP="004176BC">
            <w:pPr>
              <w:jc w:val="right"/>
              <w:rPr>
                <w:rFonts w:cs="Arial"/>
                <w:sz w:val="20"/>
              </w:rPr>
            </w:pPr>
            <w:r w:rsidRPr="009F03C3">
              <w:rPr>
                <w:rFonts w:cs="Arial"/>
                <w:sz w:val="20"/>
              </w:rPr>
              <w:t>1.1</w:t>
            </w:r>
          </w:p>
        </w:tc>
        <w:tc>
          <w:tcPr>
            <w:tcW w:w="0" w:type="auto"/>
          </w:tcPr>
          <w:p w:rsidR="00B57D6F" w:rsidRPr="009F03C3" w:rsidRDefault="00B57D6F" w:rsidP="004176BC">
            <w:pPr>
              <w:jc w:val="right"/>
              <w:rPr>
                <w:rFonts w:cs="Arial"/>
                <w:sz w:val="20"/>
              </w:rPr>
            </w:pPr>
            <w:r w:rsidRPr="009F03C3">
              <w:rPr>
                <w:rFonts w:cs="Arial"/>
                <w:sz w:val="20"/>
              </w:rPr>
              <w:t>1.4</w:t>
            </w:r>
          </w:p>
        </w:tc>
        <w:tc>
          <w:tcPr>
            <w:tcW w:w="0" w:type="auto"/>
          </w:tcPr>
          <w:p w:rsidR="00B57D6F" w:rsidRPr="009F03C3" w:rsidRDefault="00B57D6F" w:rsidP="004176BC">
            <w:pPr>
              <w:jc w:val="right"/>
              <w:rPr>
                <w:rFonts w:cs="Arial"/>
                <w:sz w:val="20"/>
              </w:rPr>
            </w:pPr>
            <w:r w:rsidRPr="009F03C3">
              <w:rPr>
                <w:rFonts w:cs="Arial"/>
                <w:sz w:val="20"/>
              </w:rPr>
              <w:t>15.3</w:t>
            </w:r>
          </w:p>
        </w:tc>
        <w:tc>
          <w:tcPr>
            <w:tcW w:w="0" w:type="auto"/>
          </w:tcPr>
          <w:p w:rsidR="00B57D6F" w:rsidRPr="009F03C3" w:rsidRDefault="00B57D6F" w:rsidP="004176BC">
            <w:pPr>
              <w:jc w:val="right"/>
              <w:rPr>
                <w:rFonts w:cs="Arial"/>
                <w:sz w:val="20"/>
              </w:rPr>
            </w:pPr>
            <w:r w:rsidRPr="009F03C3">
              <w:rPr>
                <w:rFonts w:cs="Arial"/>
                <w:sz w:val="20"/>
              </w:rPr>
              <w:t>0.1</w:t>
            </w:r>
          </w:p>
        </w:tc>
        <w:tc>
          <w:tcPr>
            <w:tcW w:w="0" w:type="auto"/>
          </w:tcPr>
          <w:p w:rsidR="00B57D6F" w:rsidRPr="009F03C3" w:rsidRDefault="00B57D6F" w:rsidP="004176BC">
            <w:pPr>
              <w:jc w:val="right"/>
              <w:rPr>
                <w:rFonts w:cs="Arial"/>
                <w:sz w:val="20"/>
              </w:rPr>
            </w:pPr>
            <w:r w:rsidRPr="009F03C3">
              <w:rPr>
                <w:rFonts w:cs="Arial"/>
                <w:sz w:val="20"/>
              </w:rPr>
              <w:t>3.5</w:t>
            </w:r>
          </w:p>
        </w:tc>
        <w:tc>
          <w:tcPr>
            <w:tcW w:w="0" w:type="auto"/>
          </w:tcPr>
          <w:p w:rsidR="00B57D6F" w:rsidRPr="009F03C3" w:rsidRDefault="00B57D6F" w:rsidP="004176BC">
            <w:pPr>
              <w:jc w:val="right"/>
              <w:rPr>
                <w:rFonts w:cs="Arial"/>
                <w:sz w:val="20"/>
              </w:rPr>
            </w:pPr>
            <w:r w:rsidRPr="009F03C3">
              <w:rPr>
                <w:rFonts w:cs="Arial"/>
                <w:sz w:val="20"/>
              </w:rPr>
              <w:t>1.2</w:t>
            </w:r>
          </w:p>
        </w:tc>
      </w:tr>
      <w:tr w:rsidR="00B57D6F">
        <w:tc>
          <w:tcPr>
            <w:tcW w:w="0" w:type="auto"/>
          </w:tcPr>
          <w:p w:rsidR="00B57D6F" w:rsidRPr="009F03C3" w:rsidRDefault="00B57D6F" w:rsidP="004176BC">
            <w:pPr>
              <w:rPr>
                <w:rFonts w:cs="Arial"/>
                <w:sz w:val="20"/>
              </w:rPr>
            </w:pPr>
            <w:r w:rsidRPr="009F03C3">
              <w:rPr>
                <w:rFonts w:cs="Arial"/>
                <w:sz w:val="20"/>
              </w:rPr>
              <w:t>Mogale City</w:t>
            </w:r>
          </w:p>
        </w:tc>
        <w:tc>
          <w:tcPr>
            <w:tcW w:w="0" w:type="auto"/>
          </w:tcPr>
          <w:p w:rsidR="00B57D6F" w:rsidRPr="009F03C3" w:rsidRDefault="00B57D6F" w:rsidP="004176BC">
            <w:pPr>
              <w:jc w:val="right"/>
              <w:rPr>
                <w:rFonts w:cs="Arial"/>
                <w:sz w:val="20"/>
              </w:rPr>
            </w:pPr>
            <w:r w:rsidRPr="009F03C3">
              <w:rPr>
                <w:rFonts w:cs="Arial"/>
                <w:sz w:val="20"/>
              </w:rPr>
              <w:t>79.1</w:t>
            </w:r>
          </w:p>
        </w:tc>
        <w:tc>
          <w:tcPr>
            <w:tcW w:w="0" w:type="auto"/>
          </w:tcPr>
          <w:p w:rsidR="00B57D6F" w:rsidRPr="009F03C3" w:rsidRDefault="00B57D6F" w:rsidP="004176BC">
            <w:pPr>
              <w:jc w:val="right"/>
              <w:rPr>
                <w:rFonts w:cs="Arial"/>
                <w:sz w:val="20"/>
              </w:rPr>
            </w:pPr>
            <w:r w:rsidRPr="009F03C3">
              <w:rPr>
                <w:rFonts w:cs="Arial"/>
                <w:sz w:val="20"/>
              </w:rPr>
              <w:t>5.2</w:t>
            </w:r>
          </w:p>
        </w:tc>
        <w:tc>
          <w:tcPr>
            <w:tcW w:w="0" w:type="auto"/>
          </w:tcPr>
          <w:p w:rsidR="00B57D6F" w:rsidRPr="009F03C3" w:rsidRDefault="00B57D6F" w:rsidP="004176BC">
            <w:pPr>
              <w:jc w:val="right"/>
              <w:rPr>
                <w:rFonts w:cs="Arial"/>
                <w:sz w:val="20"/>
              </w:rPr>
            </w:pPr>
            <w:r w:rsidRPr="009F03C3">
              <w:rPr>
                <w:rFonts w:cs="Arial"/>
                <w:sz w:val="20"/>
              </w:rPr>
              <w:t>2.6</w:t>
            </w:r>
          </w:p>
        </w:tc>
        <w:tc>
          <w:tcPr>
            <w:tcW w:w="0" w:type="auto"/>
          </w:tcPr>
          <w:p w:rsidR="00B57D6F" w:rsidRPr="009F03C3" w:rsidRDefault="00B57D6F" w:rsidP="004176BC">
            <w:pPr>
              <w:jc w:val="right"/>
              <w:rPr>
                <w:rFonts w:cs="Arial"/>
                <w:sz w:val="20"/>
              </w:rPr>
            </w:pPr>
            <w:r w:rsidRPr="009F03C3">
              <w:rPr>
                <w:rFonts w:cs="Arial"/>
                <w:sz w:val="20"/>
              </w:rPr>
              <w:t>7.0</w:t>
            </w:r>
          </w:p>
        </w:tc>
        <w:tc>
          <w:tcPr>
            <w:tcW w:w="0" w:type="auto"/>
          </w:tcPr>
          <w:p w:rsidR="00B57D6F" w:rsidRPr="009F03C3" w:rsidRDefault="00B57D6F" w:rsidP="004176BC">
            <w:pPr>
              <w:jc w:val="right"/>
              <w:rPr>
                <w:rFonts w:cs="Arial"/>
                <w:sz w:val="20"/>
              </w:rPr>
            </w:pPr>
            <w:r w:rsidRPr="009F03C3">
              <w:rPr>
                <w:rFonts w:cs="Arial"/>
                <w:sz w:val="20"/>
              </w:rPr>
              <w:t>0.4</w:t>
            </w:r>
          </w:p>
        </w:tc>
        <w:tc>
          <w:tcPr>
            <w:tcW w:w="0" w:type="auto"/>
          </w:tcPr>
          <w:p w:rsidR="00B57D6F" w:rsidRPr="009F03C3" w:rsidRDefault="00B57D6F" w:rsidP="004176BC">
            <w:pPr>
              <w:jc w:val="right"/>
              <w:rPr>
                <w:rFonts w:cs="Arial"/>
                <w:sz w:val="20"/>
              </w:rPr>
            </w:pPr>
            <w:r w:rsidRPr="009F03C3">
              <w:rPr>
                <w:rFonts w:cs="Arial"/>
                <w:sz w:val="20"/>
              </w:rPr>
              <w:t>1.8</w:t>
            </w:r>
          </w:p>
        </w:tc>
        <w:tc>
          <w:tcPr>
            <w:tcW w:w="0" w:type="auto"/>
          </w:tcPr>
          <w:p w:rsidR="00B57D6F" w:rsidRPr="009F03C3" w:rsidRDefault="00B57D6F" w:rsidP="004176BC">
            <w:pPr>
              <w:jc w:val="right"/>
              <w:rPr>
                <w:rFonts w:cs="Arial"/>
                <w:sz w:val="20"/>
              </w:rPr>
            </w:pPr>
            <w:r w:rsidRPr="009F03C3">
              <w:rPr>
                <w:rFonts w:cs="Arial"/>
                <w:sz w:val="20"/>
              </w:rPr>
              <w:t>1.9</w:t>
            </w:r>
          </w:p>
        </w:tc>
      </w:tr>
      <w:tr w:rsidR="00B57D6F">
        <w:tc>
          <w:tcPr>
            <w:tcW w:w="0" w:type="auto"/>
          </w:tcPr>
          <w:p w:rsidR="00B57D6F" w:rsidRPr="009F03C3" w:rsidRDefault="00B57D6F" w:rsidP="004176BC">
            <w:pPr>
              <w:rPr>
                <w:rFonts w:cs="Arial"/>
                <w:sz w:val="20"/>
              </w:rPr>
            </w:pPr>
            <w:r w:rsidRPr="009F03C3">
              <w:rPr>
                <w:rFonts w:cs="Arial"/>
                <w:sz w:val="20"/>
              </w:rPr>
              <w:t>Randfontein</w:t>
            </w:r>
          </w:p>
        </w:tc>
        <w:tc>
          <w:tcPr>
            <w:tcW w:w="0" w:type="auto"/>
          </w:tcPr>
          <w:p w:rsidR="00B57D6F" w:rsidRPr="009F03C3" w:rsidRDefault="00B57D6F" w:rsidP="004176BC">
            <w:pPr>
              <w:jc w:val="right"/>
              <w:rPr>
                <w:rFonts w:cs="Arial"/>
                <w:sz w:val="20"/>
              </w:rPr>
            </w:pPr>
            <w:r w:rsidRPr="009F03C3">
              <w:rPr>
                <w:rFonts w:cs="Arial"/>
                <w:sz w:val="20"/>
              </w:rPr>
              <w:t>78.4</w:t>
            </w:r>
          </w:p>
        </w:tc>
        <w:tc>
          <w:tcPr>
            <w:tcW w:w="0" w:type="auto"/>
          </w:tcPr>
          <w:p w:rsidR="00B57D6F" w:rsidRPr="009F03C3" w:rsidRDefault="00B57D6F" w:rsidP="004176BC">
            <w:pPr>
              <w:jc w:val="right"/>
              <w:rPr>
                <w:rFonts w:cs="Arial"/>
                <w:sz w:val="20"/>
              </w:rPr>
            </w:pPr>
            <w:r w:rsidRPr="009F03C3">
              <w:rPr>
                <w:rFonts w:cs="Arial"/>
                <w:sz w:val="20"/>
              </w:rPr>
              <w:t>3.6</w:t>
            </w:r>
          </w:p>
        </w:tc>
        <w:tc>
          <w:tcPr>
            <w:tcW w:w="0" w:type="auto"/>
          </w:tcPr>
          <w:p w:rsidR="00B57D6F" w:rsidRPr="009F03C3" w:rsidRDefault="00B57D6F" w:rsidP="004176BC">
            <w:pPr>
              <w:jc w:val="right"/>
              <w:rPr>
                <w:rFonts w:cs="Arial"/>
                <w:sz w:val="20"/>
              </w:rPr>
            </w:pPr>
            <w:r w:rsidRPr="009F03C3">
              <w:rPr>
                <w:rFonts w:cs="Arial"/>
                <w:sz w:val="20"/>
              </w:rPr>
              <w:t>2.3</w:t>
            </w:r>
          </w:p>
        </w:tc>
        <w:tc>
          <w:tcPr>
            <w:tcW w:w="0" w:type="auto"/>
          </w:tcPr>
          <w:p w:rsidR="00B57D6F" w:rsidRPr="009F03C3" w:rsidRDefault="00B57D6F" w:rsidP="004176BC">
            <w:pPr>
              <w:jc w:val="right"/>
              <w:rPr>
                <w:rFonts w:cs="Arial"/>
                <w:sz w:val="20"/>
              </w:rPr>
            </w:pPr>
            <w:r w:rsidRPr="009F03C3">
              <w:rPr>
                <w:rFonts w:cs="Arial"/>
                <w:sz w:val="20"/>
              </w:rPr>
              <w:t>4.3</w:t>
            </w:r>
          </w:p>
        </w:tc>
        <w:tc>
          <w:tcPr>
            <w:tcW w:w="0" w:type="auto"/>
          </w:tcPr>
          <w:p w:rsidR="00B57D6F" w:rsidRPr="009F03C3" w:rsidRDefault="00B57D6F" w:rsidP="004176BC">
            <w:pPr>
              <w:jc w:val="right"/>
              <w:rPr>
                <w:rFonts w:cs="Arial"/>
                <w:sz w:val="20"/>
              </w:rPr>
            </w:pPr>
            <w:r w:rsidRPr="009F03C3">
              <w:rPr>
                <w:rFonts w:cs="Arial"/>
                <w:sz w:val="20"/>
              </w:rPr>
              <w:t>0</w:t>
            </w:r>
          </w:p>
        </w:tc>
        <w:tc>
          <w:tcPr>
            <w:tcW w:w="0" w:type="auto"/>
          </w:tcPr>
          <w:p w:rsidR="00B57D6F" w:rsidRPr="009F03C3" w:rsidRDefault="00B57D6F" w:rsidP="004176BC">
            <w:pPr>
              <w:jc w:val="right"/>
              <w:rPr>
                <w:rFonts w:cs="Arial"/>
                <w:sz w:val="20"/>
              </w:rPr>
            </w:pPr>
            <w:r w:rsidRPr="009F03C3">
              <w:rPr>
                <w:rFonts w:cs="Arial"/>
                <w:sz w:val="20"/>
              </w:rPr>
              <w:t>1.5</w:t>
            </w:r>
          </w:p>
        </w:tc>
        <w:tc>
          <w:tcPr>
            <w:tcW w:w="0" w:type="auto"/>
          </w:tcPr>
          <w:p w:rsidR="00B57D6F" w:rsidRPr="009F03C3" w:rsidRDefault="00B57D6F" w:rsidP="004176BC">
            <w:pPr>
              <w:jc w:val="right"/>
              <w:rPr>
                <w:rFonts w:cs="Arial"/>
                <w:sz w:val="20"/>
              </w:rPr>
            </w:pPr>
            <w:r w:rsidRPr="009F03C3">
              <w:rPr>
                <w:rFonts w:cs="Arial"/>
                <w:sz w:val="20"/>
              </w:rPr>
              <w:t>9.7</w:t>
            </w:r>
          </w:p>
        </w:tc>
      </w:tr>
      <w:tr w:rsidR="00B57D6F">
        <w:tc>
          <w:tcPr>
            <w:tcW w:w="0" w:type="auto"/>
          </w:tcPr>
          <w:p w:rsidR="00B57D6F" w:rsidRPr="009F03C3" w:rsidRDefault="00B57D6F" w:rsidP="004176BC">
            <w:pPr>
              <w:rPr>
                <w:rFonts w:cs="Arial"/>
                <w:sz w:val="20"/>
              </w:rPr>
            </w:pPr>
            <w:r w:rsidRPr="009F03C3">
              <w:rPr>
                <w:rFonts w:cs="Arial"/>
                <w:sz w:val="20"/>
              </w:rPr>
              <w:t>Westonaria</w:t>
            </w:r>
          </w:p>
        </w:tc>
        <w:tc>
          <w:tcPr>
            <w:tcW w:w="0" w:type="auto"/>
          </w:tcPr>
          <w:p w:rsidR="00B57D6F" w:rsidRPr="009F03C3" w:rsidRDefault="00B57D6F" w:rsidP="004176BC">
            <w:pPr>
              <w:jc w:val="right"/>
              <w:rPr>
                <w:rFonts w:cs="Arial"/>
                <w:sz w:val="20"/>
              </w:rPr>
            </w:pPr>
            <w:r w:rsidRPr="009F03C3">
              <w:rPr>
                <w:rFonts w:cs="Arial"/>
                <w:sz w:val="20"/>
              </w:rPr>
              <w:t>64.5</w:t>
            </w:r>
          </w:p>
        </w:tc>
        <w:tc>
          <w:tcPr>
            <w:tcW w:w="0" w:type="auto"/>
          </w:tcPr>
          <w:p w:rsidR="00B57D6F" w:rsidRPr="009F03C3" w:rsidRDefault="00B57D6F" w:rsidP="004176BC">
            <w:pPr>
              <w:jc w:val="right"/>
              <w:rPr>
                <w:rFonts w:cs="Arial"/>
                <w:sz w:val="20"/>
              </w:rPr>
            </w:pPr>
            <w:r w:rsidRPr="009F03C3">
              <w:rPr>
                <w:rFonts w:cs="Arial"/>
                <w:sz w:val="20"/>
              </w:rPr>
              <w:t>0.9</w:t>
            </w:r>
          </w:p>
        </w:tc>
        <w:tc>
          <w:tcPr>
            <w:tcW w:w="0" w:type="auto"/>
          </w:tcPr>
          <w:p w:rsidR="00B57D6F" w:rsidRPr="009F03C3" w:rsidRDefault="00B57D6F" w:rsidP="004176BC">
            <w:pPr>
              <w:jc w:val="right"/>
              <w:rPr>
                <w:rFonts w:cs="Arial"/>
                <w:sz w:val="20"/>
              </w:rPr>
            </w:pPr>
            <w:r w:rsidRPr="009F03C3">
              <w:rPr>
                <w:rFonts w:cs="Arial"/>
                <w:sz w:val="20"/>
              </w:rPr>
              <w:t>24.6</w:t>
            </w:r>
          </w:p>
        </w:tc>
        <w:tc>
          <w:tcPr>
            <w:tcW w:w="0" w:type="auto"/>
          </w:tcPr>
          <w:p w:rsidR="00B57D6F" w:rsidRPr="009F03C3" w:rsidRDefault="00B57D6F" w:rsidP="004176BC">
            <w:pPr>
              <w:jc w:val="right"/>
              <w:rPr>
                <w:rFonts w:cs="Arial"/>
                <w:sz w:val="20"/>
              </w:rPr>
            </w:pPr>
            <w:r w:rsidRPr="009F03C3">
              <w:rPr>
                <w:rFonts w:cs="Arial"/>
                <w:sz w:val="20"/>
              </w:rPr>
              <w:t>6.1</w:t>
            </w:r>
          </w:p>
        </w:tc>
        <w:tc>
          <w:tcPr>
            <w:tcW w:w="0" w:type="auto"/>
          </w:tcPr>
          <w:p w:rsidR="00B57D6F" w:rsidRPr="009F03C3" w:rsidRDefault="00B57D6F" w:rsidP="004176BC">
            <w:pPr>
              <w:jc w:val="right"/>
              <w:rPr>
                <w:rFonts w:cs="Arial"/>
                <w:sz w:val="20"/>
              </w:rPr>
            </w:pPr>
            <w:r w:rsidRPr="009F03C3">
              <w:rPr>
                <w:rFonts w:cs="Arial"/>
                <w:sz w:val="20"/>
              </w:rPr>
              <w:t>0</w:t>
            </w:r>
          </w:p>
        </w:tc>
        <w:tc>
          <w:tcPr>
            <w:tcW w:w="0" w:type="auto"/>
          </w:tcPr>
          <w:p w:rsidR="00B57D6F" w:rsidRPr="009F03C3" w:rsidRDefault="00B57D6F" w:rsidP="004176BC">
            <w:pPr>
              <w:jc w:val="right"/>
              <w:rPr>
                <w:rFonts w:cs="Arial"/>
                <w:sz w:val="20"/>
              </w:rPr>
            </w:pPr>
            <w:r w:rsidRPr="009F03C3">
              <w:rPr>
                <w:rFonts w:cs="Arial"/>
                <w:sz w:val="20"/>
              </w:rPr>
              <w:t>0.4</w:t>
            </w:r>
          </w:p>
        </w:tc>
        <w:tc>
          <w:tcPr>
            <w:tcW w:w="0" w:type="auto"/>
          </w:tcPr>
          <w:p w:rsidR="00B57D6F" w:rsidRPr="009F03C3" w:rsidRDefault="00B57D6F" w:rsidP="004176BC">
            <w:pPr>
              <w:jc w:val="right"/>
              <w:rPr>
                <w:rFonts w:cs="Arial"/>
                <w:sz w:val="20"/>
              </w:rPr>
            </w:pPr>
            <w:r w:rsidRPr="009F03C3">
              <w:rPr>
                <w:rFonts w:cs="Arial"/>
                <w:sz w:val="20"/>
              </w:rPr>
              <w:t>0</w:t>
            </w:r>
          </w:p>
        </w:tc>
      </w:tr>
      <w:tr w:rsidR="00B57D6F">
        <w:tc>
          <w:tcPr>
            <w:tcW w:w="0" w:type="auto"/>
          </w:tcPr>
          <w:p w:rsidR="00B57D6F" w:rsidRPr="009F03C3" w:rsidRDefault="00B57D6F" w:rsidP="004176BC">
            <w:pPr>
              <w:rPr>
                <w:rFonts w:cs="Arial"/>
                <w:sz w:val="20"/>
              </w:rPr>
            </w:pPr>
            <w:r w:rsidRPr="009F03C3">
              <w:rPr>
                <w:rFonts w:cs="Arial"/>
                <w:sz w:val="20"/>
              </w:rPr>
              <w:t>DMA</w:t>
            </w:r>
          </w:p>
        </w:tc>
        <w:tc>
          <w:tcPr>
            <w:tcW w:w="0" w:type="auto"/>
          </w:tcPr>
          <w:p w:rsidR="00B57D6F" w:rsidRPr="009F03C3" w:rsidRDefault="00B57D6F" w:rsidP="004176BC">
            <w:pPr>
              <w:jc w:val="right"/>
              <w:rPr>
                <w:rFonts w:cs="Arial"/>
                <w:sz w:val="20"/>
              </w:rPr>
            </w:pPr>
            <w:r w:rsidRPr="009F03C3">
              <w:rPr>
                <w:rFonts w:cs="Arial"/>
                <w:sz w:val="20"/>
              </w:rPr>
              <w:t>29.0</w:t>
            </w:r>
          </w:p>
        </w:tc>
        <w:tc>
          <w:tcPr>
            <w:tcW w:w="0" w:type="auto"/>
          </w:tcPr>
          <w:p w:rsidR="00B57D6F" w:rsidRPr="009F03C3" w:rsidRDefault="00B57D6F" w:rsidP="004176BC">
            <w:pPr>
              <w:jc w:val="right"/>
              <w:rPr>
                <w:rFonts w:cs="Arial"/>
                <w:sz w:val="20"/>
              </w:rPr>
            </w:pPr>
            <w:r w:rsidRPr="009F03C3">
              <w:rPr>
                <w:rFonts w:cs="Arial"/>
                <w:sz w:val="20"/>
              </w:rPr>
              <w:t>24.5</w:t>
            </w:r>
          </w:p>
        </w:tc>
        <w:tc>
          <w:tcPr>
            <w:tcW w:w="0" w:type="auto"/>
          </w:tcPr>
          <w:p w:rsidR="00B57D6F" w:rsidRPr="009F03C3" w:rsidRDefault="00B57D6F" w:rsidP="004176BC">
            <w:pPr>
              <w:jc w:val="right"/>
              <w:rPr>
                <w:rFonts w:cs="Arial"/>
                <w:sz w:val="20"/>
              </w:rPr>
            </w:pPr>
            <w:r w:rsidRPr="009F03C3">
              <w:rPr>
                <w:rFonts w:cs="Arial"/>
                <w:sz w:val="20"/>
              </w:rPr>
              <w:t>20.0</w:t>
            </w:r>
          </w:p>
        </w:tc>
        <w:tc>
          <w:tcPr>
            <w:tcW w:w="0" w:type="auto"/>
          </w:tcPr>
          <w:p w:rsidR="00B57D6F" w:rsidRPr="009F03C3" w:rsidRDefault="00B57D6F" w:rsidP="004176BC">
            <w:pPr>
              <w:jc w:val="right"/>
              <w:rPr>
                <w:rFonts w:cs="Arial"/>
                <w:sz w:val="20"/>
              </w:rPr>
            </w:pPr>
            <w:r w:rsidRPr="009F03C3">
              <w:rPr>
                <w:rFonts w:cs="Arial"/>
                <w:sz w:val="20"/>
              </w:rPr>
              <w:t>16.4</w:t>
            </w:r>
          </w:p>
        </w:tc>
        <w:tc>
          <w:tcPr>
            <w:tcW w:w="0" w:type="auto"/>
          </w:tcPr>
          <w:p w:rsidR="00B57D6F" w:rsidRPr="009F03C3" w:rsidRDefault="00B57D6F" w:rsidP="004176BC">
            <w:pPr>
              <w:jc w:val="right"/>
              <w:rPr>
                <w:rFonts w:cs="Arial"/>
                <w:sz w:val="20"/>
              </w:rPr>
            </w:pPr>
            <w:r w:rsidRPr="009F03C3">
              <w:rPr>
                <w:rFonts w:cs="Arial"/>
                <w:sz w:val="20"/>
              </w:rPr>
              <w:t>0</w:t>
            </w:r>
          </w:p>
        </w:tc>
        <w:tc>
          <w:tcPr>
            <w:tcW w:w="0" w:type="auto"/>
          </w:tcPr>
          <w:p w:rsidR="00B57D6F" w:rsidRPr="009F03C3" w:rsidRDefault="00B57D6F" w:rsidP="004176BC">
            <w:pPr>
              <w:jc w:val="right"/>
              <w:rPr>
                <w:rFonts w:cs="Arial"/>
                <w:sz w:val="20"/>
              </w:rPr>
            </w:pPr>
            <w:r w:rsidRPr="009F03C3">
              <w:rPr>
                <w:rFonts w:cs="Arial"/>
                <w:sz w:val="20"/>
              </w:rPr>
              <w:t>1.1</w:t>
            </w:r>
          </w:p>
        </w:tc>
        <w:tc>
          <w:tcPr>
            <w:tcW w:w="0" w:type="auto"/>
          </w:tcPr>
          <w:p w:rsidR="00B57D6F" w:rsidRPr="009F03C3" w:rsidRDefault="00B57D6F" w:rsidP="004176BC">
            <w:pPr>
              <w:jc w:val="right"/>
              <w:rPr>
                <w:rFonts w:cs="Arial"/>
                <w:sz w:val="20"/>
              </w:rPr>
            </w:pPr>
            <w:r w:rsidRPr="009F03C3">
              <w:rPr>
                <w:rFonts w:cs="Arial"/>
                <w:sz w:val="20"/>
              </w:rPr>
              <w:t>8.8</w:t>
            </w:r>
          </w:p>
        </w:tc>
      </w:tr>
    </w:tbl>
    <w:p w:rsidR="00B57D6F" w:rsidRDefault="00B57D6F" w:rsidP="00B57D6F">
      <w:pPr>
        <w:jc w:val="both"/>
        <w:rPr>
          <w:sz w:val="20"/>
        </w:rPr>
      </w:pPr>
    </w:p>
    <w:p w:rsidR="00B57D6F" w:rsidRDefault="007413A5" w:rsidP="00B57D6F">
      <w:pPr>
        <w:pStyle w:val="Heading3"/>
      </w:pPr>
      <w:r>
        <w:br w:type="page"/>
      </w:r>
      <w:bookmarkStart w:id="23" w:name="_Toc114016701"/>
      <w:r w:rsidR="00B57D6F">
        <w:lastRenderedPageBreak/>
        <w:t>1.10.3</w:t>
      </w:r>
      <w:r w:rsidR="00B57D6F">
        <w:tab/>
        <w:t>Access to Electricity</w:t>
      </w:r>
      <w:bookmarkEnd w:id="23"/>
    </w:p>
    <w:p w:rsidR="00B57D6F" w:rsidRDefault="00B57D6F" w:rsidP="00B57D6F">
      <w:pPr>
        <w:jc w:val="both"/>
        <w:rPr>
          <w:sz w:val="20"/>
        </w:rPr>
      </w:pPr>
    </w:p>
    <w:tbl>
      <w:tblPr>
        <w:tblStyle w:val="TableGrid"/>
        <w:tblW w:w="0" w:type="auto"/>
        <w:tblLook w:val="04A0" w:firstRow="1" w:lastRow="0" w:firstColumn="1" w:lastColumn="0" w:noHBand="0" w:noVBand="1"/>
      </w:tblPr>
      <w:tblGrid>
        <w:gridCol w:w="1872"/>
        <w:gridCol w:w="1206"/>
        <w:gridCol w:w="1239"/>
        <w:gridCol w:w="1250"/>
      </w:tblGrid>
      <w:tr w:rsidR="00B57D6F" w:rsidRPr="00C92226">
        <w:trPr>
          <w:trHeight w:val="510"/>
          <w:tblHeader/>
        </w:trPr>
        <w:tc>
          <w:tcPr>
            <w:tcW w:w="0" w:type="auto"/>
            <w:shd w:val="clear" w:color="auto" w:fill="0000FF"/>
          </w:tcPr>
          <w:p w:rsidR="00B57D6F" w:rsidRPr="009F03C3" w:rsidRDefault="00B57D6F" w:rsidP="004176BC">
            <w:pPr>
              <w:rPr>
                <w:rFonts w:cs="Arial"/>
                <w:color w:val="FFFFFF" w:themeColor="background1"/>
                <w:sz w:val="20"/>
              </w:rPr>
            </w:pP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Lighting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Cooking  %</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Heating   %</w:t>
            </w:r>
          </w:p>
        </w:tc>
      </w:tr>
      <w:tr w:rsidR="00B57D6F">
        <w:tc>
          <w:tcPr>
            <w:tcW w:w="0" w:type="auto"/>
          </w:tcPr>
          <w:p w:rsidR="00B57D6F" w:rsidRPr="009F03C3" w:rsidRDefault="00B57D6F" w:rsidP="004176BC">
            <w:pPr>
              <w:rPr>
                <w:rFonts w:cs="Arial"/>
                <w:sz w:val="20"/>
              </w:rPr>
            </w:pPr>
            <w:r w:rsidRPr="009F03C3">
              <w:rPr>
                <w:rFonts w:cs="Arial"/>
                <w:sz w:val="20"/>
              </w:rPr>
              <w:t xml:space="preserve">West Rand District </w:t>
            </w:r>
          </w:p>
        </w:tc>
        <w:tc>
          <w:tcPr>
            <w:tcW w:w="0" w:type="auto"/>
          </w:tcPr>
          <w:p w:rsidR="00B57D6F" w:rsidRPr="009F03C3" w:rsidRDefault="00B57D6F" w:rsidP="004176BC">
            <w:pPr>
              <w:jc w:val="right"/>
              <w:rPr>
                <w:rFonts w:cs="Arial"/>
                <w:sz w:val="20"/>
              </w:rPr>
            </w:pPr>
            <w:r w:rsidRPr="009F03C3">
              <w:rPr>
                <w:rFonts w:cs="Arial"/>
                <w:sz w:val="20"/>
              </w:rPr>
              <w:t>78.0</w:t>
            </w:r>
          </w:p>
        </w:tc>
        <w:tc>
          <w:tcPr>
            <w:tcW w:w="0" w:type="auto"/>
          </w:tcPr>
          <w:p w:rsidR="00B57D6F" w:rsidRPr="009F03C3" w:rsidRDefault="00B57D6F" w:rsidP="004176BC">
            <w:pPr>
              <w:jc w:val="right"/>
              <w:rPr>
                <w:rFonts w:cs="Arial"/>
                <w:sz w:val="20"/>
              </w:rPr>
            </w:pPr>
            <w:r w:rsidRPr="009F03C3">
              <w:rPr>
                <w:rFonts w:cs="Arial"/>
                <w:sz w:val="20"/>
              </w:rPr>
              <w:t>76.0</w:t>
            </w:r>
          </w:p>
        </w:tc>
        <w:tc>
          <w:tcPr>
            <w:tcW w:w="0" w:type="auto"/>
          </w:tcPr>
          <w:p w:rsidR="00B57D6F" w:rsidRPr="009F03C3" w:rsidRDefault="00B57D6F" w:rsidP="004176BC">
            <w:pPr>
              <w:jc w:val="right"/>
              <w:rPr>
                <w:rFonts w:cs="Arial"/>
                <w:sz w:val="20"/>
              </w:rPr>
            </w:pPr>
            <w:r w:rsidRPr="009F03C3">
              <w:rPr>
                <w:rFonts w:cs="Arial"/>
                <w:sz w:val="20"/>
              </w:rPr>
              <w:t>70.9</w:t>
            </w:r>
          </w:p>
        </w:tc>
      </w:tr>
      <w:tr w:rsidR="00B57D6F">
        <w:tc>
          <w:tcPr>
            <w:tcW w:w="0" w:type="auto"/>
          </w:tcPr>
          <w:p w:rsidR="00B57D6F" w:rsidRPr="009F03C3" w:rsidRDefault="00B57D6F" w:rsidP="004176BC">
            <w:pPr>
              <w:rPr>
                <w:rFonts w:cs="Arial"/>
                <w:sz w:val="20"/>
              </w:rPr>
            </w:pPr>
            <w:r w:rsidRPr="009F03C3">
              <w:rPr>
                <w:rFonts w:cs="Arial"/>
                <w:sz w:val="20"/>
              </w:rPr>
              <w:t>Merafong</w:t>
            </w:r>
          </w:p>
        </w:tc>
        <w:tc>
          <w:tcPr>
            <w:tcW w:w="0" w:type="auto"/>
          </w:tcPr>
          <w:p w:rsidR="00B57D6F" w:rsidRPr="009F03C3" w:rsidRDefault="00B57D6F" w:rsidP="004176BC">
            <w:pPr>
              <w:jc w:val="right"/>
              <w:rPr>
                <w:rFonts w:cs="Arial"/>
                <w:sz w:val="20"/>
              </w:rPr>
            </w:pPr>
            <w:r w:rsidRPr="009F03C3">
              <w:rPr>
                <w:rFonts w:cs="Arial"/>
                <w:sz w:val="20"/>
              </w:rPr>
              <w:t>77.4</w:t>
            </w:r>
          </w:p>
        </w:tc>
        <w:tc>
          <w:tcPr>
            <w:tcW w:w="0" w:type="auto"/>
          </w:tcPr>
          <w:p w:rsidR="00B57D6F" w:rsidRPr="009F03C3" w:rsidRDefault="00B57D6F" w:rsidP="004176BC">
            <w:pPr>
              <w:jc w:val="right"/>
              <w:rPr>
                <w:rFonts w:cs="Arial"/>
                <w:sz w:val="20"/>
              </w:rPr>
            </w:pPr>
            <w:r w:rsidRPr="009F03C3">
              <w:rPr>
                <w:rFonts w:cs="Arial"/>
                <w:sz w:val="20"/>
              </w:rPr>
              <w:t>72.2</w:t>
            </w:r>
          </w:p>
        </w:tc>
        <w:tc>
          <w:tcPr>
            <w:tcW w:w="0" w:type="auto"/>
          </w:tcPr>
          <w:p w:rsidR="00B57D6F" w:rsidRPr="009F03C3" w:rsidRDefault="00B57D6F" w:rsidP="004176BC">
            <w:pPr>
              <w:jc w:val="right"/>
              <w:rPr>
                <w:rFonts w:cs="Arial"/>
                <w:sz w:val="20"/>
              </w:rPr>
            </w:pPr>
            <w:r w:rsidRPr="009F03C3">
              <w:rPr>
                <w:rFonts w:cs="Arial"/>
                <w:sz w:val="20"/>
              </w:rPr>
              <w:t>68.1</w:t>
            </w:r>
          </w:p>
        </w:tc>
      </w:tr>
      <w:tr w:rsidR="00B57D6F">
        <w:tc>
          <w:tcPr>
            <w:tcW w:w="0" w:type="auto"/>
          </w:tcPr>
          <w:p w:rsidR="00B57D6F" w:rsidRPr="009F03C3" w:rsidRDefault="00B57D6F" w:rsidP="004176BC">
            <w:pPr>
              <w:rPr>
                <w:rFonts w:cs="Arial"/>
                <w:sz w:val="20"/>
              </w:rPr>
            </w:pPr>
            <w:r w:rsidRPr="009F03C3">
              <w:rPr>
                <w:rFonts w:cs="Arial"/>
                <w:sz w:val="20"/>
              </w:rPr>
              <w:t>Mogale City</w:t>
            </w:r>
          </w:p>
        </w:tc>
        <w:tc>
          <w:tcPr>
            <w:tcW w:w="0" w:type="auto"/>
          </w:tcPr>
          <w:p w:rsidR="00B57D6F" w:rsidRPr="009F03C3" w:rsidRDefault="00B57D6F" w:rsidP="004176BC">
            <w:pPr>
              <w:jc w:val="right"/>
              <w:rPr>
                <w:rFonts w:cs="Arial"/>
                <w:sz w:val="20"/>
              </w:rPr>
            </w:pPr>
            <w:r w:rsidRPr="009F03C3">
              <w:rPr>
                <w:rFonts w:cs="Arial"/>
                <w:sz w:val="20"/>
              </w:rPr>
              <w:t>85.5</w:t>
            </w:r>
          </w:p>
        </w:tc>
        <w:tc>
          <w:tcPr>
            <w:tcW w:w="0" w:type="auto"/>
          </w:tcPr>
          <w:p w:rsidR="00B57D6F" w:rsidRPr="009F03C3" w:rsidRDefault="00B57D6F" w:rsidP="004176BC">
            <w:pPr>
              <w:jc w:val="right"/>
              <w:rPr>
                <w:rFonts w:cs="Arial"/>
                <w:sz w:val="20"/>
              </w:rPr>
            </w:pPr>
            <w:r w:rsidRPr="009F03C3">
              <w:rPr>
                <w:rFonts w:cs="Arial"/>
                <w:sz w:val="20"/>
              </w:rPr>
              <w:t>82.0</w:t>
            </w:r>
          </w:p>
        </w:tc>
        <w:tc>
          <w:tcPr>
            <w:tcW w:w="0" w:type="auto"/>
          </w:tcPr>
          <w:p w:rsidR="00B57D6F" w:rsidRPr="009F03C3" w:rsidRDefault="00B57D6F" w:rsidP="004176BC">
            <w:pPr>
              <w:jc w:val="right"/>
              <w:rPr>
                <w:rFonts w:cs="Arial"/>
                <w:sz w:val="20"/>
              </w:rPr>
            </w:pPr>
            <w:r w:rsidRPr="009F03C3">
              <w:rPr>
                <w:rFonts w:cs="Arial"/>
                <w:sz w:val="20"/>
              </w:rPr>
              <w:t>72.8</w:t>
            </w:r>
          </w:p>
        </w:tc>
      </w:tr>
      <w:tr w:rsidR="00B57D6F">
        <w:tc>
          <w:tcPr>
            <w:tcW w:w="0" w:type="auto"/>
          </w:tcPr>
          <w:p w:rsidR="00B57D6F" w:rsidRPr="009F03C3" w:rsidRDefault="00B57D6F" w:rsidP="004176BC">
            <w:pPr>
              <w:rPr>
                <w:rFonts w:cs="Arial"/>
                <w:sz w:val="20"/>
              </w:rPr>
            </w:pPr>
            <w:r w:rsidRPr="009F03C3">
              <w:rPr>
                <w:rFonts w:cs="Arial"/>
                <w:sz w:val="20"/>
              </w:rPr>
              <w:t>Randfontein</w:t>
            </w:r>
          </w:p>
        </w:tc>
        <w:tc>
          <w:tcPr>
            <w:tcW w:w="0" w:type="auto"/>
          </w:tcPr>
          <w:p w:rsidR="00B57D6F" w:rsidRPr="009F03C3" w:rsidRDefault="00B57D6F" w:rsidP="004176BC">
            <w:pPr>
              <w:jc w:val="right"/>
              <w:rPr>
                <w:rFonts w:cs="Arial"/>
                <w:sz w:val="20"/>
              </w:rPr>
            </w:pPr>
            <w:r w:rsidRPr="009F03C3">
              <w:rPr>
                <w:rFonts w:cs="Arial"/>
                <w:sz w:val="20"/>
              </w:rPr>
              <w:t>77.2</w:t>
            </w:r>
          </w:p>
        </w:tc>
        <w:tc>
          <w:tcPr>
            <w:tcW w:w="0" w:type="auto"/>
          </w:tcPr>
          <w:p w:rsidR="00B57D6F" w:rsidRPr="009F03C3" w:rsidRDefault="00B57D6F" w:rsidP="004176BC">
            <w:pPr>
              <w:jc w:val="right"/>
              <w:rPr>
                <w:rFonts w:cs="Arial"/>
                <w:sz w:val="20"/>
              </w:rPr>
            </w:pPr>
            <w:r w:rsidRPr="009F03C3">
              <w:rPr>
                <w:rFonts w:cs="Arial"/>
                <w:sz w:val="20"/>
              </w:rPr>
              <w:t>74.2</w:t>
            </w:r>
          </w:p>
        </w:tc>
        <w:tc>
          <w:tcPr>
            <w:tcW w:w="0" w:type="auto"/>
          </w:tcPr>
          <w:p w:rsidR="00B57D6F" w:rsidRPr="009F03C3" w:rsidRDefault="00B57D6F" w:rsidP="004176BC">
            <w:pPr>
              <w:jc w:val="right"/>
              <w:rPr>
                <w:rFonts w:cs="Arial"/>
                <w:sz w:val="20"/>
              </w:rPr>
            </w:pPr>
            <w:r w:rsidRPr="009F03C3">
              <w:rPr>
                <w:rFonts w:cs="Arial"/>
                <w:sz w:val="20"/>
              </w:rPr>
              <w:t>76.2</w:t>
            </w:r>
          </w:p>
        </w:tc>
      </w:tr>
      <w:tr w:rsidR="00B57D6F">
        <w:tc>
          <w:tcPr>
            <w:tcW w:w="0" w:type="auto"/>
          </w:tcPr>
          <w:p w:rsidR="00B57D6F" w:rsidRPr="009F03C3" w:rsidRDefault="00B57D6F" w:rsidP="004176BC">
            <w:pPr>
              <w:rPr>
                <w:rFonts w:cs="Arial"/>
                <w:sz w:val="20"/>
              </w:rPr>
            </w:pPr>
            <w:r w:rsidRPr="009F03C3">
              <w:rPr>
                <w:rFonts w:cs="Arial"/>
                <w:sz w:val="20"/>
              </w:rPr>
              <w:t>Westonaria</w:t>
            </w:r>
          </w:p>
        </w:tc>
        <w:tc>
          <w:tcPr>
            <w:tcW w:w="0" w:type="auto"/>
          </w:tcPr>
          <w:p w:rsidR="00B57D6F" w:rsidRPr="009F03C3" w:rsidRDefault="00B57D6F" w:rsidP="004176BC">
            <w:pPr>
              <w:jc w:val="right"/>
              <w:rPr>
                <w:rFonts w:cs="Arial"/>
                <w:sz w:val="20"/>
              </w:rPr>
            </w:pPr>
            <w:r w:rsidRPr="009F03C3">
              <w:rPr>
                <w:rFonts w:cs="Arial"/>
                <w:sz w:val="20"/>
              </w:rPr>
              <w:t>65.2</w:t>
            </w:r>
          </w:p>
        </w:tc>
        <w:tc>
          <w:tcPr>
            <w:tcW w:w="0" w:type="auto"/>
          </w:tcPr>
          <w:p w:rsidR="00B57D6F" w:rsidRPr="009F03C3" w:rsidRDefault="00B57D6F" w:rsidP="004176BC">
            <w:pPr>
              <w:jc w:val="right"/>
              <w:rPr>
                <w:rFonts w:cs="Arial"/>
                <w:sz w:val="20"/>
              </w:rPr>
            </w:pPr>
            <w:r w:rsidRPr="009F03C3">
              <w:rPr>
                <w:rFonts w:cs="Arial"/>
                <w:sz w:val="20"/>
              </w:rPr>
              <w:t>65.0</w:t>
            </w:r>
          </w:p>
        </w:tc>
        <w:tc>
          <w:tcPr>
            <w:tcW w:w="0" w:type="auto"/>
          </w:tcPr>
          <w:p w:rsidR="00B57D6F" w:rsidRPr="009F03C3" w:rsidRDefault="00B57D6F" w:rsidP="004176BC">
            <w:pPr>
              <w:jc w:val="right"/>
              <w:rPr>
                <w:rFonts w:cs="Arial"/>
                <w:sz w:val="20"/>
              </w:rPr>
            </w:pPr>
            <w:r w:rsidRPr="009F03C3">
              <w:rPr>
                <w:rFonts w:cs="Arial"/>
                <w:sz w:val="20"/>
              </w:rPr>
              <w:t>64.7</w:t>
            </w:r>
          </w:p>
        </w:tc>
      </w:tr>
      <w:tr w:rsidR="00B57D6F">
        <w:tc>
          <w:tcPr>
            <w:tcW w:w="0" w:type="auto"/>
          </w:tcPr>
          <w:p w:rsidR="00B57D6F" w:rsidRPr="009F03C3" w:rsidRDefault="00B57D6F" w:rsidP="004176BC">
            <w:pPr>
              <w:rPr>
                <w:rFonts w:cs="Arial"/>
                <w:sz w:val="20"/>
              </w:rPr>
            </w:pPr>
            <w:r w:rsidRPr="009F03C3">
              <w:rPr>
                <w:rFonts w:cs="Arial"/>
                <w:sz w:val="20"/>
              </w:rPr>
              <w:t>DMA</w:t>
            </w:r>
          </w:p>
        </w:tc>
        <w:tc>
          <w:tcPr>
            <w:tcW w:w="0" w:type="auto"/>
          </w:tcPr>
          <w:p w:rsidR="00B57D6F" w:rsidRPr="009F03C3" w:rsidRDefault="00B57D6F" w:rsidP="004176BC">
            <w:pPr>
              <w:jc w:val="right"/>
              <w:rPr>
                <w:rFonts w:cs="Arial"/>
                <w:sz w:val="20"/>
              </w:rPr>
            </w:pPr>
            <w:r w:rsidRPr="009F03C3">
              <w:rPr>
                <w:rFonts w:cs="Arial"/>
                <w:sz w:val="20"/>
              </w:rPr>
              <w:t>67.8</w:t>
            </w:r>
          </w:p>
        </w:tc>
        <w:tc>
          <w:tcPr>
            <w:tcW w:w="0" w:type="auto"/>
          </w:tcPr>
          <w:p w:rsidR="00B57D6F" w:rsidRPr="009F03C3" w:rsidRDefault="00B57D6F" w:rsidP="004176BC">
            <w:pPr>
              <w:jc w:val="right"/>
              <w:rPr>
                <w:rFonts w:cs="Arial"/>
                <w:sz w:val="20"/>
              </w:rPr>
            </w:pPr>
            <w:r w:rsidRPr="009F03C3">
              <w:rPr>
                <w:rFonts w:cs="Arial"/>
                <w:sz w:val="20"/>
              </w:rPr>
              <w:t>67.9</w:t>
            </w:r>
          </w:p>
        </w:tc>
        <w:tc>
          <w:tcPr>
            <w:tcW w:w="0" w:type="auto"/>
          </w:tcPr>
          <w:p w:rsidR="00B57D6F" w:rsidRPr="009F03C3" w:rsidRDefault="00B57D6F" w:rsidP="004176BC">
            <w:pPr>
              <w:jc w:val="right"/>
              <w:rPr>
                <w:rFonts w:cs="Arial"/>
                <w:sz w:val="20"/>
              </w:rPr>
            </w:pPr>
            <w:r w:rsidRPr="009F03C3">
              <w:rPr>
                <w:rFonts w:cs="Arial"/>
                <w:sz w:val="20"/>
              </w:rPr>
              <w:t>62.8</w:t>
            </w:r>
          </w:p>
        </w:tc>
      </w:tr>
    </w:tbl>
    <w:p w:rsidR="00B57D6F" w:rsidRDefault="00B57D6F" w:rsidP="00B57D6F">
      <w:pPr>
        <w:jc w:val="both"/>
        <w:rPr>
          <w:sz w:val="20"/>
        </w:rPr>
      </w:pPr>
    </w:p>
    <w:p w:rsidR="00B57D6F" w:rsidRDefault="00B57D6F" w:rsidP="00B57D6F">
      <w:pPr>
        <w:pStyle w:val="Heading3"/>
      </w:pPr>
      <w:bookmarkStart w:id="24" w:name="_Toc114016702"/>
      <w:r>
        <w:t>1.10.4</w:t>
      </w:r>
      <w:r>
        <w:tab/>
        <w:t>Access to Formal Housing</w:t>
      </w:r>
      <w:bookmarkEnd w:id="24"/>
    </w:p>
    <w:p w:rsidR="003160E8" w:rsidRDefault="003160E8" w:rsidP="00B57D6F">
      <w:pPr>
        <w:jc w:val="both"/>
        <w:rPr>
          <w:sz w:val="20"/>
        </w:rPr>
      </w:pPr>
      <w:r>
        <w:rPr>
          <w:sz w:val="20"/>
        </w:rPr>
        <w:t>Access to housing is high.  Westonaria has the greatest need for housing.</w:t>
      </w:r>
    </w:p>
    <w:p w:rsidR="00B57D6F" w:rsidRDefault="00B57D6F" w:rsidP="00B57D6F">
      <w:pPr>
        <w:jc w:val="both"/>
        <w:rPr>
          <w:sz w:val="20"/>
        </w:rPr>
      </w:pPr>
    </w:p>
    <w:tbl>
      <w:tblPr>
        <w:tblStyle w:val="TableGrid"/>
        <w:tblW w:w="0" w:type="auto"/>
        <w:tblLook w:val="04A0" w:firstRow="1" w:lastRow="0" w:firstColumn="1" w:lastColumn="0" w:noHBand="0" w:noVBand="1"/>
      </w:tblPr>
      <w:tblGrid>
        <w:gridCol w:w="1272"/>
        <w:gridCol w:w="1295"/>
        <w:gridCol w:w="1228"/>
        <w:gridCol w:w="895"/>
        <w:gridCol w:w="1061"/>
      </w:tblGrid>
      <w:tr w:rsidR="00B57D6F" w:rsidRPr="00C92226">
        <w:trPr>
          <w:tblHeader/>
        </w:trPr>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Mogale City</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Randfontein</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Westonaria</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DMA</w:t>
            </w:r>
          </w:p>
        </w:tc>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Merafong</w:t>
            </w:r>
          </w:p>
        </w:tc>
      </w:tr>
      <w:tr w:rsidR="00B57D6F">
        <w:tc>
          <w:tcPr>
            <w:tcW w:w="0" w:type="auto"/>
          </w:tcPr>
          <w:p w:rsidR="00B57D6F" w:rsidRPr="009F03C3" w:rsidRDefault="00B57D6F" w:rsidP="004176BC">
            <w:pPr>
              <w:rPr>
                <w:rFonts w:cs="Arial"/>
                <w:sz w:val="20"/>
              </w:rPr>
            </w:pPr>
            <w:r w:rsidRPr="009F03C3">
              <w:rPr>
                <w:rFonts w:cs="Arial"/>
                <w:sz w:val="20"/>
              </w:rPr>
              <w:t>79.28%</w:t>
            </w:r>
          </w:p>
        </w:tc>
        <w:tc>
          <w:tcPr>
            <w:tcW w:w="0" w:type="auto"/>
          </w:tcPr>
          <w:p w:rsidR="00B57D6F" w:rsidRPr="009F03C3" w:rsidRDefault="00B57D6F" w:rsidP="004176BC">
            <w:pPr>
              <w:rPr>
                <w:rFonts w:cs="Arial"/>
                <w:sz w:val="20"/>
              </w:rPr>
            </w:pPr>
            <w:r w:rsidRPr="009F03C3">
              <w:rPr>
                <w:rFonts w:cs="Arial"/>
                <w:sz w:val="20"/>
              </w:rPr>
              <w:t>89.54%</w:t>
            </w:r>
          </w:p>
        </w:tc>
        <w:tc>
          <w:tcPr>
            <w:tcW w:w="0" w:type="auto"/>
          </w:tcPr>
          <w:p w:rsidR="00B57D6F" w:rsidRPr="009F03C3" w:rsidRDefault="00B57D6F" w:rsidP="004176BC">
            <w:pPr>
              <w:rPr>
                <w:rFonts w:cs="Arial"/>
                <w:sz w:val="20"/>
              </w:rPr>
            </w:pPr>
            <w:r w:rsidRPr="009F03C3">
              <w:rPr>
                <w:rFonts w:cs="Arial"/>
                <w:sz w:val="20"/>
              </w:rPr>
              <w:t>62.19%</w:t>
            </w:r>
          </w:p>
        </w:tc>
        <w:tc>
          <w:tcPr>
            <w:tcW w:w="0" w:type="auto"/>
          </w:tcPr>
          <w:p w:rsidR="00B57D6F" w:rsidRPr="009F03C3" w:rsidRDefault="00B57D6F" w:rsidP="004176BC">
            <w:pPr>
              <w:rPr>
                <w:rFonts w:cs="Arial"/>
                <w:sz w:val="20"/>
              </w:rPr>
            </w:pPr>
            <w:r w:rsidRPr="009F03C3">
              <w:rPr>
                <w:rFonts w:cs="Arial"/>
                <w:sz w:val="20"/>
              </w:rPr>
              <w:t>82.04%</w:t>
            </w:r>
          </w:p>
        </w:tc>
        <w:tc>
          <w:tcPr>
            <w:tcW w:w="0" w:type="auto"/>
          </w:tcPr>
          <w:p w:rsidR="00B57D6F" w:rsidRPr="009F03C3" w:rsidRDefault="00B57D6F" w:rsidP="004176BC">
            <w:pPr>
              <w:rPr>
                <w:rFonts w:cs="Arial"/>
                <w:sz w:val="20"/>
              </w:rPr>
            </w:pPr>
            <w:r w:rsidRPr="009F03C3">
              <w:rPr>
                <w:rFonts w:cs="Arial"/>
                <w:sz w:val="20"/>
              </w:rPr>
              <w:t>73.8</w:t>
            </w:r>
          </w:p>
        </w:tc>
      </w:tr>
    </w:tbl>
    <w:p w:rsidR="00B57D6F" w:rsidRDefault="00B57D6F" w:rsidP="00B57D6F">
      <w:pPr>
        <w:jc w:val="both"/>
        <w:rPr>
          <w:sz w:val="20"/>
        </w:rPr>
      </w:pPr>
    </w:p>
    <w:p w:rsidR="00B57D6F" w:rsidRDefault="00B57D6F" w:rsidP="00B57D6F">
      <w:pPr>
        <w:pStyle w:val="Heading3"/>
      </w:pPr>
      <w:bookmarkStart w:id="25" w:name="_Toc114016703"/>
      <w:r>
        <w:t>1.10.5</w:t>
      </w:r>
      <w:r>
        <w:tab/>
        <w:t>Household Income</w:t>
      </w:r>
      <w:bookmarkEnd w:id="25"/>
    </w:p>
    <w:p w:rsidR="003160E8" w:rsidRDefault="003160E8" w:rsidP="00B57D6F">
      <w:pPr>
        <w:jc w:val="both"/>
        <w:rPr>
          <w:sz w:val="20"/>
        </w:rPr>
      </w:pPr>
      <w:r>
        <w:rPr>
          <w:sz w:val="20"/>
        </w:rPr>
        <w:t>On average about 20% of the households earn less than R800 per month and hence live below the poverty line.</w:t>
      </w:r>
    </w:p>
    <w:p w:rsidR="00B57D6F" w:rsidRDefault="00B57D6F" w:rsidP="00B57D6F">
      <w:pPr>
        <w:jc w:val="both"/>
        <w:rPr>
          <w:sz w:val="20"/>
        </w:rPr>
      </w:pPr>
    </w:p>
    <w:tbl>
      <w:tblPr>
        <w:tblStyle w:val="TableGrid"/>
        <w:tblW w:w="0" w:type="auto"/>
        <w:tblLook w:val="04A0" w:firstRow="1" w:lastRow="0" w:firstColumn="1" w:lastColumn="0" w:noHBand="0" w:noVBand="1"/>
      </w:tblPr>
      <w:tblGrid>
        <w:gridCol w:w="4013"/>
        <w:gridCol w:w="828"/>
        <w:gridCol w:w="828"/>
        <w:gridCol w:w="828"/>
        <w:gridCol w:w="828"/>
        <w:gridCol w:w="717"/>
      </w:tblGrid>
      <w:tr w:rsidR="00B57D6F" w:rsidRPr="008F086F">
        <w:trPr>
          <w:trHeight w:val="255"/>
          <w:tblHeader/>
        </w:trPr>
        <w:tc>
          <w:tcPr>
            <w:tcW w:w="0" w:type="auto"/>
            <w:shd w:val="clear" w:color="auto" w:fill="0000FF"/>
          </w:tcPr>
          <w:p w:rsidR="00B57D6F" w:rsidRPr="008F086F" w:rsidRDefault="00B57D6F" w:rsidP="004176BC">
            <w:pPr>
              <w:spacing w:before="40" w:after="40"/>
              <w:rPr>
                <w:rFonts w:cs="Arial"/>
                <w:b/>
                <w:bCs/>
                <w:color w:val="FFFFFF" w:themeColor="background1"/>
                <w:sz w:val="20"/>
              </w:rPr>
            </w:pPr>
          </w:p>
        </w:tc>
        <w:tc>
          <w:tcPr>
            <w:tcW w:w="0" w:type="auto"/>
            <w:shd w:val="clear" w:color="auto" w:fill="0000FF"/>
            <w:noWrap/>
          </w:tcPr>
          <w:p w:rsidR="00B57D6F" w:rsidRPr="008F086F" w:rsidRDefault="00B57D6F" w:rsidP="004176BC">
            <w:pPr>
              <w:spacing w:before="40" w:after="40"/>
              <w:rPr>
                <w:rFonts w:cs="Arial"/>
                <w:b/>
                <w:bCs/>
                <w:color w:val="FFFFFF" w:themeColor="background1"/>
                <w:sz w:val="20"/>
              </w:rPr>
            </w:pPr>
            <w:r>
              <w:rPr>
                <w:rFonts w:cs="Arial"/>
                <w:b/>
                <w:bCs/>
                <w:color w:val="FFFFFF" w:themeColor="background1"/>
                <w:sz w:val="20"/>
              </w:rPr>
              <w:t>MCLM</w:t>
            </w:r>
          </w:p>
        </w:tc>
        <w:tc>
          <w:tcPr>
            <w:tcW w:w="0" w:type="auto"/>
            <w:shd w:val="clear" w:color="auto" w:fill="0000FF"/>
            <w:noWrap/>
          </w:tcPr>
          <w:p w:rsidR="00B57D6F" w:rsidRPr="008F086F" w:rsidRDefault="00B57D6F" w:rsidP="004176BC">
            <w:pPr>
              <w:spacing w:before="40" w:after="40"/>
              <w:jc w:val="both"/>
              <w:rPr>
                <w:rFonts w:cs="Arial"/>
                <w:b/>
                <w:bCs/>
                <w:color w:val="FFFFFF" w:themeColor="background1"/>
                <w:sz w:val="20"/>
              </w:rPr>
            </w:pPr>
            <w:r>
              <w:rPr>
                <w:rFonts w:cs="Arial"/>
                <w:b/>
                <w:bCs/>
                <w:color w:val="FFFFFF" w:themeColor="background1"/>
                <w:sz w:val="20"/>
              </w:rPr>
              <w:t>RLM</w:t>
            </w:r>
          </w:p>
        </w:tc>
        <w:tc>
          <w:tcPr>
            <w:tcW w:w="0" w:type="auto"/>
            <w:shd w:val="clear" w:color="auto" w:fill="0000FF"/>
          </w:tcPr>
          <w:p w:rsidR="00B57D6F" w:rsidRPr="008F086F" w:rsidRDefault="00B57D6F" w:rsidP="004176BC">
            <w:pPr>
              <w:spacing w:before="40" w:after="40"/>
              <w:jc w:val="both"/>
              <w:rPr>
                <w:rFonts w:cs="Arial"/>
                <w:b/>
                <w:bCs/>
                <w:color w:val="FFFFFF" w:themeColor="background1"/>
                <w:sz w:val="20"/>
              </w:rPr>
            </w:pPr>
            <w:r>
              <w:rPr>
                <w:rFonts w:cs="Arial"/>
                <w:b/>
                <w:bCs/>
                <w:color w:val="FFFFFF" w:themeColor="background1"/>
                <w:sz w:val="20"/>
              </w:rPr>
              <w:t>WLM</w:t>
            </w:r>
          </w:p>
        </w:tc>
        <w:tc>
          <w:tcPr>
            <w:tcW w:w="0" w:type="auto"/>
            <w:shd w:val="clear" w:color="auto" w:fill="0000FF"/>
          </w:tcPr>
          <w:p w:rsidR="00B57D6F" w:rsidRPr="008F086F" w:rsidRDefault="00B57D6F" w:rsidP="004176BC">
            <w:pPr>
              <w:spacing w:before="40" w:after="40"/>
              <w:jc w:val="both"/>
              <w:rPr>
                <w:rFonts w:cs="Arial"/>
                <w:b/>
                <w:bCs/>
                <w:color w:val="FFFFFF" w:themeColor="background1"/>
                <w:sz w:val="20"/>
              </w:rPr>
            </w:pPr>
            <w:r w:rsidRPr="008F086F">
              <w:rPr>
                <w:rFonts w:cs="Arial"/>
                <w:b/>
                <w:bCs/>
                <w:color w:val="FFFFFF" w:themeColor="background1"/>
                <w:sz w:val="20"/>
              </w:rPr>
              <w:t>M</w:t>
            </w:r>
            <w:r>
              <w:rPr>
                <w:rFonts w:cs="Arial"/>
                <w:b/>
                <w:bCs/>
                <w:color w:val="FFFFFF" w:themeColor="background1"/>
                <w:sz w:val="20"/>
              </w:rPr>
              <w:t>LM</w:t>
            </w:r>
          </w:p>
        </w:tc>
        <w:tc>
          <w:tcPr>
            <w:tcW w:w="0" w:type="auto"/>
            <w:shd w:val="clear" w:color="auto" w:fill="0000FF"/>
          </w:tcPr>
          <w:p w:rsidR="00B57D6F" w:rsidRPr="008F086F" w:rsidRDefault="00B57D6F" w:rsidP="004176BC">
            <w:pPr>
              <w:spacing w:before="40" w:after="40"/>
              <w:jc w:val="both"/>
              <w:rPr>
                <w:rFonts w:cs="Arial"/>
                <w:b/>
                <w:bCs/>
                <w:color w:val="FFFFFF" w:themeColor="background1"/>
                <w:sz w:val="20"/>
              </w:rPr>
            </w:pPr>
            <w:r w:rsidRPr="008F086F">
              <w:rPr>
                <w:rFonts w:cs="Arial"/>
                <w:b/>
                <w:bCs/>
                <w:color w:val="FFFFFF" w:themeColor="background1"/>
                <w:sz w:val="20"/>
              </w:rPr>
              <w:t>DMA</w:t>
            </w:r>
          </w:p>
        </w:tc>
      </w:tr>
      <w:tr w:rsidR="00B57D6F">
        <w:trPr>
          <w:trHeight w:val="255"/>
        </w:trPr>
        <w:tc>
          <w:tcPr>
            <w:tcW w:w="0" w:type="auto"/>
          </w:tcPr>
          <w:p w:rsidR="00B57D6F" w:rsidRPr="008F086F" w:rsidRDefault="00B57D6F" w:rsidP="004176BC">
            <w:pPr>
              <w:spacing w:before="40" w:after="40"/>
              <w:jc w:val="both"/>
              <w:rPr>
                <w:rFonts w:cs="Arial"/>
                <w:bCs/>
                <w:color w:val="auto"/>
                <w:sz w:val="20"/>
              </w:rPr>
            </w:pPr>
            <w:r w:rsidRPr="008F086F">
              <w:rPr>
                <w:rFonts w:cs="Arial"/>
                <w:bCs/>
                <w:color w:val="auto"/>
                <w:sz w:val="20"/>
              </w:rPr>
              <w:t>Total no of households</w:t>
            </w:r>
          </w:p>
        </w:tc>
        <w:tc>
          <w:tcPr>
            <w:tcW w:w="0" w:type="auto"/>
            <w:noWrap/>
          </w:tcPr>
          <w:p w:rsidR="00B57D6F" w:rsidRPr="008F086F" w:rsidRDefault="00B57D6F" w:rsidP="004176BC">
            <w:pPr>
              <w:spacing w:before="40" w:after="40"/>
              <w:jc w:val="right"/>
              <w:rPr>
                <w:rFonts w:cs="Arial"/>
                <w:bCs/>
                <w:color w:val="auto"/>
                <w:sz w:val="20"/>
              </w:rPr>
            </w:pPr>
            <w:r w:rsidRPr="008F086F">
              <w:rPr>
                <w:rFonts w:cs="Arial"/>
                <w:bCs/>
                <w:color w:val="auto"/>
                <w:sz w:val="20"/>
              </w:rPr>
              <w:t>89 665</w:t>
            </w:r>
          </w:p>
        </w:tc>
        <w:tc>
          <w:tcPr>
            <w:tcW w:w="0" w:type="auto"/>
            <w:noWrap/>
          </w:tcPr>
          <w:p w:rsidR="00B57D6F" w:rsidRPr="008F086F" w:rsidRDefault="00B57D6F" w:rsidP="004176BC">
            <w:pPr>
              <w:spacing w:before="40" w:after="40"/>
              <w:jc w:val="right"/>
              <w:rPr>
                <w:rFonts w:cs="Arial"/>
                <w:color w:val="auto"/>
                <w:sz w:val="20"/>
              </w:rPr>
            </w:pPr>
            <w:r w:rsidRPr="008F086F">
              <w:rPr>
                <w:rFonts w:cs="Arial"/>
                <w:color w:val="auto"/>
                <w:sz w:val="20"/>
              </w:rPr>
              <w:t>40 444</w:t>
            </w:r>
          </w:p>
        </w:tc>
        <w:tc>
          <w:tcPr>
            <w:tcW w:w="0" w:type="auto"/>
          </w:tcPr>
          <w:p w:rsidR="00B57D6F" w:rsidRPr="008F086F" w:rsidRDefault="00B57D6F" w:rsidP="004176BC">
            <w:pPr>
              <w:pStyle w:val="ListParagraph"/>
              <w:spacing w:before="40" w:after="40"/>
              <w:ind w:left="0"/>
              <w:jc w:val="right"/>
              <w:rPr>
                <w:rFonts w:cs="Arial"/>
                <w:color w:val="auto"/>
                <w:sz w:val="20"/>
              </w:rPr>
            </w:pPr>
            <w:r w:rsidRPr="008F086F">
              <w:rPr>
                <w:rFonts w:cs="Arial"/>
                <w:color w:val="auto"/>
                <w:sz w:val="20"/>
              </w:rPr>
              <w:t>51 522</w:t>
            </w:r>
          </w:p>
        </w:tc>
        <w:tc>
          <w:tcPr>
            <w:tcW w:w="0" w:type="auto"/>
          </w:tcPr>
          <w:p w:rsidR="00B57D6F" w:rsidRPr="008F086F" w:rsidRDefault="00B57D6F" w:rsidP="004176BC">
            <w:pPr>
              <w:spacing w:before="40" w:after="40"/>
              <w:jc w:val="right"/>
              <w:rPr>
                <w:rFonts w:cs="Arial"/>
                <w:color w:val="auto"/>
                <w:sz w:val="20"/>
              </w:rPr>
            </w:pPr>
            <w:r w:rsidRPr="008F086F">
              <w:rPr>
                <w:rFonts w:cs="Arial"/>
                <w:color w:val="auto"/>
                <w:sz w:val="20"/>
              </w:rPr>
              <w:t>99 701</w:t>
            </w:r>
          </w:p>
        </w:tc>
        <w:tc>
          <w:tcPr>
            <w:tcW w:w="0" w:type="auto"/>
          </w:tcPr>
          <w:p w:rsidR="00B57D6F" w:rsidRPr="008F086F" w:rsidRDefault="00B57D6F" w:rsidP="004176BC">
            <w:pPr>
              <w:spacing w:before="40" w:after="40"/>
              <w:jc w:val="right"/>
              <w:rPr>
                <w:rFonts w:cs="Arial"/>
                <w:color w:val="auto"/>
                <w:sz w:val="20"/>
              </w:rPr>
            </w:pPr>
            <w:r w:rsidRPr="008F086F">
              <w:rPr>
                <w:rFonts w:cs="Arial"/>
                <w:color w:val="auto"/>
                <w:sz w:val="20"/>
              </w:rPr>
              <w:t>2 018</w:t>
            </w:r>
          </w:p>
        </w:tc>
      </w:tr>
      <w:tr w:rsidR="00B57D6F">
        <w:trPr>
          <w:trHeight w:val="255"/>
        </w:trPr>
        <w:tc>
          <w:tcPr>
            <w:tcW w:w="0" w:type="auto"/>
          </w:tcPr>
          <w:p w:rsidR="00B57D6F" w:rsidRPr="008F086F" w:rsidRDefault="00B57D6F" w:rsidP="004176BC">
            <w:pPr>
              <w:spacing w:before="40" w:after="40"/>
              <w:jc w:val="both"/>
              <w:rPr>
                <w:rFonts w:cs="Arial"/>
                <w:bCs/>
                <w:color w:val="auto"/>
                <w:sz w:val="20"/>
              </w:rPr>
            </w:pPr>
            <w:r w:rsidRPr="008F086F">
              <w:rPr>
                <w:rFonts w:cs="Arial"/>
                <w:bCs/>
                <w:color w:val="auto"/>
                <w:sz w:val="20"/>
              </w:rPr>
              <w:t>Households with income of &lt;R800 monthly</w:t>
            </w:r>
          </w:p>
        </w:tc>
        <w:tc>
          <w:tcPr>
            <w:tcW w:w="0" w:type="auto"/>
            <w:noWrap/>
          </w:tcPr>
          <w:p w:rsidR="00B57D6F" w:rsidRPr="008F086F" w:rsidRDefault="00B57D6F" w:rsidP="004176BC">
            <w:pPr>
              <w:spacing w:before="40" w:after="40"/>
              <w:rPr>
                <w:rFonts w:cs="Arial"/>
                <w:bCs/>
                <w:color w:val="auto"/>
                <w:sz w:val="20"/>
              </w:rPr>
            </w:pPr>
            <w:r w:rsidRPr="008F086F">
              <w:rPr>
                <w:rFonts w:cs="Arial"/>
                <w:bCs/>
                <w:color w:val="auto"/>
                <w:sz w:val="20"/>
              </w:rPr>
              <w:t>18 194</w:t>
            </w:r>
          </w:p>
        </w:tc>
        <w:tc>
          <w:tcPr>
            <w:tcW w:w="0" w:type="auto"/>
            <w:noWrap/>
          </w:tcPr>
          <w:p w:rsidR="00B57D6F" w:rsidRPr="008F086F" w:rsidRDefault="00B57D6F" w:rsidP="004176BC">
            <w:pPr>
              <w:spacing w:before="40" w:after="40"/>
              <w:jc w:val="right"/>
              <w:rPr>
                <w:rFonts w:cs="Arial"/>
                <w:color w:val="auto"/>
                <w:sz w:val="20"/>
              </w:rPr>
            </w:pPr>
            <w:r w:rsidRPr="008F086F">
              <w:rPr>
                <w:rFonts w:cs="Arial"/>
                <w:color w:val="auto"/>
                <w:sz w:val="20"/>
              </w:rPr>
              <w:t>7 805</w:t>
            </w:r>
          </w:p>
        </w:tc>
        <w:tc>
          <w:tcPr>
            <w:tcW w:w="0" w:type="auto"/>
          </w:tcPr>
          <w:p w:rsidR="00B57D6F" w:rsidRPr="008F086F" w:rsidRDefault="00B57D6F" w:rsidP="004176BC">
            <w:pPr>
              <w:pStyle w:val="ListParagraph"/>
              <w:spacing w:before="40" w:after="40"/>
              <w:ind w:left="0"/>
              <w:jc w:val="right"/>
              <w:rPr>
                <w:rFonts w:cs="Arial"/>
                <w:color w:val="auto"/>
                <w:sz w:val="20"/>
              </w:rPr>
            </w:pPr>
            <w:r w:rsidRPr="008F086F">
              <w:rPr>
                <w:rFonts w:cs="Arial"/>
                <w:color w:val="auto"/>
                <w:sz w:val="20"/>
              </w:rPr>
              <w:t>7 519</w:t>
            </w:r>
          </w:p>
        </w:tc>
        <w:tc>
          <w:tcPr>
            <w:tcW w:w="0" w:type="auto"/>
          </w:tcPr>
          <w:p w:rsidR="00B57D6F" w:rsidRPr="008F086F" w:rsidRDefault="00B57D6F" w:rsidP="004176BC">
            <w:pPr>
              <w:spacing w:before="40" w:after="40"/>
              <w:jc w:val="right"/>
              <w:rPr>
                <w:rFonts w:cs="Arial"/>
                <w:color w:val="auto"/>
                <w:sz w:val="20"/>
              </w:rPr>
            </w:pPr>
            <w:r w:rsidRPr="008F086F">
              <w:rPr>
                <w:rFonts w:cs="Arial"/>
                <w:color w:val="auto"/>
                <w:sz w:val="20"/>
              </w:rPr>
              <w:t>13 723</w:t>
            </w:r>
          </w:p>
        </w:tc>
        <w:tc>
          <w:tcPr>
            <w:tcW w:w="0" w:type="auto"/>
          </w:tcPr>
          <w:p w:rsidR="00B57D6F" w:rsidRPr="008F086F" w:rsidRDefault="00B57D6F" w:rsidP="004176BC">
            <w:pPr>
              <w:spacing w:before="40" w:after="40"/>
              <w:rPr>
                <w:rFonts w:cs="Arial"/>
                <w:color w:val="auto"/>
                <w:sz w:val="20"/>
              </w:rPr>
            </w:pPr>
            <w:r w:rsidRPr="008F086F">
              <w:rPr>
                <w:rFonts w:cs="Arial"/>
                <w:color w:val="auto"/>
                <w:sz w:val="20"/>
              </w:rPr>
              <w:t>590</w:t>
            </w:r>
          </w:p>
        </w:tc>
      </w:tr>
      <w:tr w:rsidR="00B57D6F">
        <w:trPr>
          <w:trHeight w:val="255"/>
        </w:trPr>
        <w:tc>
          <w:tcPr>
            <w:tcW w:w="0" w:type="auto"/>
          </w:tcPr>
          <w:p w:rsidR="00B57D6F" w:rsidRPr="008F086F" w:rsidRDefault="00B57D6F" w:rsidP="004176BC">
            <w:pPr>
              <w:spacing w:before="40" w:after="40"/>
              <w:jc w:val="both"/>
              <w:rPr>
                <w:rFonts w:cs="Arial"/>
                <w:bCs/>
                <w:color w:val="auto"/>
                <w:sz w:val="20"/>
              </w:rPr>
            </w:pPr>
            <w:r w:rsidRPr="008F086F">
              <w:rPr>
                <w:rFonts w:cs="Arial"/>
                <w:bCs/>
                <w:color w:val="auto"/>
                <w:sz w:val="20"/>
              </w:rPr>
              <w:t>% of total households</w:t>
            </w:r>
          </w:p>
        </w:tc>
        <w:tc>
          <w:tcPr>
            <w:tcW w:w="0" w:type="auto"/>
            <w:noWrap/>
          </w:tcPr>
          <w:p w:rsidR="00B57D6F" w:rsidRPr="008F086F" w:rsidRDefault="00B57D6F" w:rsidP="004176BC">
            <w:pPr>
              <w:spacing w:before="40" w:after="40"/>
              <w:jc w:val="right"/>
              <w:rPr>
                <w:rFonts w:cs="Arial"/>
                <w:bCs/>
                <w:color w:val="auto"/>
                <w:sz w:val="20"/>
              </w:rPr>
            </w:pPr>
            <w:r w:rsidRPr="008F086F">
              <w:rPr>
                <w:rFonts w:cs="Arial"/>
                <w:bCs/>
                <w:color w:val="auto"/>
                <w:sz w:val="20"/>
              </w:rPr>
              <w:t>20.29</w:t>
            </w:r>
          </w:p>
        </w:tc>
        <w:tc>
          <w:tcPr>
            <w:tcW w:w="0" w:type="auto"/>
            <w:noWrap/>
          </w:tcPr>
          <w:p w:rsidR="00B57D6F" w:rsidRPr="008F086F" w:rsidRDefault="00B57D6F" w:rsidP="004176BC">
            <w:pPr>
              <w:spacing w:before="40" w:after="40"/>
              <w:jc w:val="right"/>
              <w:rPr>
                <w:rFonts w:cs="Arial"/>
                <w:color w:val="auto"/>
                <w:sz w:val="20"/>
              </w:rPr>
            </w:pPr>
            <w:r w:rsidRPr="008F086F">
              <w:rPr>
                <w:rFonts w:cs="Arial"/>
                <w:color w:val="auto"/>
                <w:sz w:val="20"/>
              </w:rPr>
              <w:t>19.30</w:t>
            </w:r>
          </w:p>
        </w:tc>
        <w:tc>
          <w:tcPr>
            <w:tcW w:w="0" w:type="auto"/>
          </w:tcPr>
          <w:p w:rsidR="00B57D6F" w:rsidRPr="008F086F" w:rsidRDefault="00B57D6F" w:rsidP="004176BC">
            <w:pPr>
              <w:pStyle w:val="ListParagraph"/>
              <w:spacing w:before="40" w:after="40"/>
              <w:ind w:left="0"/>
              <w:jc w:val="right"/>
              <w:rPr>
                <w:rFonts w:cs="Arial"/>
                <w:color w:val="auto"/>
                <w:sz w:val="20"/>
              </w:rPr>
            </w:pPr>
            <w:r w:rsidRPr="008F086F">
              <w:rPr>
                <w:rFonts w:cs="Arial"/>
                <w:color w:val="auto"/>
                <w:sz w:val="20"/>
              </w:rPr>
              <w:t>14.59</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13.76</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29.24</w:t>
            </w:r>
          </w:p>
        </w:tc>
      </w:tr>
      <w:tr w:rsidR="00B57D6F">
        <w:trPr>
          <w:trHeight w:val="255"/>
        </w:trPr>
        <w:tc>
          <w:tcPr>
            <w:tcW w:w="0" w:type="auto"/>
          </w:tcPr>
          <w:p w:rsidR="00B57D6F" w:rsidRPr="008F086F" w:rsidRDefault="00B57D6F" w:rsidP="004176BC">
            <w:pPr>
              <w:spacing w:before="40" w:after="40"/>
              <w:jc w:val="both"/>
              <w:rPr>
                <w:rFonts w:cs="Arial"/>
                <w:bCs/>
                <w:color w:val="auto"/>
                <w:sz w:val="20"/>
              </w:rPr>
            </w:pPr>
            <w:r w:rsidRPr="008F086F">
              <w:rPr>
                <w:rFonts w:cs="Arial"/>
                <w:bCs/>
                <w:color w:val="auto"/>
                <w:sz w:val="20"/>
              </w:rPr>
              <w:t>Unemployed heads of households</w:t>
            </w:r>
          </w:p>
        </w:tc>
        <w:tc>
          <w:tcPr>
            <w:tcW w:w="0" w:type="auto"/>
            <w:noWrap/>
          </w:tcPr>
          <w:p w:rsidR="00B57D6F" w:rsidRPr="008F086F" w:rsidRDefault="00B57D6F" w:rsidP="004176BC">
            <w:pPr>
              <w:spacing w:before="40" w:after="40"/>
              <w:jc w:val="right"/>
              <w:rPr>
                <w:rFonts w:cs="Arial"/>
                <w:bCs/>
                <w:color w:val="auto"/>
                <w:sz w:val="20"/>
              </w:rPr>
            </w:pPr>
            <w:r w:rsidRPr="008F086F">
              <w:rPr>
                <w:rFonts w:cs="Arial"/>
                <w:bCs/>
                <w:color w:val="auto"/>
                <w:sz w:val="20"/>
              </w:rPr>
              <w:t>15 421</w:t>
            </w:r>
          </w:p>
        </w:tc>
        <w:tc>
          <w:tcPr>
            <w:tcW w:w="0" w:type="auto"/>
            <w:noWrap/>
          </w:tcPr>
          <w:p w:rsidR="00B57D6F" w:rsidRPr="008F086F" w:rsidRDefault="00B57D6F" w:rsidP="004176BC">
            <w:pPr>
              <w:spacing w:before="40" w:after="40"/>
              <w:jc w:val="right"/>
              <w:rPr>
                <w:rFonts w:cs="Arial"/>
                <w:color w:val="auto"/>
                <w:sz w:val="20"/>
              </w:rPr>
            </w:pPr>
            <w:r w:rsidRPr="008F086F">
              <w:rPr>
                <w:rFonts w:cs="Arial"/>
                <w:color w:val="auto"/>
                <w:sz w:val="20"/>
              </w:rPr>
              <w:t>7 662</w:t>
            </w:r>
          </w:p>
        </w:tc>
        <w:tc>
          <w:tcPr>
            <w:tcW w:w="0" w:type="auto"/>
          </w:tcPr>
          <w:p w:rsidR="00B57D6F" w:rsidRPr="008F086F" w:rsidRDefault="00B57D6F" w:rsidP="004176BC">
            <w:pPr>
              <w:pStyle w:val="ListParagraph"/>
              <w:spacing w:before="40" w:after="40"/>
              <w:ind w:left="0"/>
              <w:jc w:val="right"/>
              <w:rPr>
                <w:rFonts w:cs="Arial"/>
                <w:color w:val="auto"/>
                <w:sz w:val="20"/>
              </w:rPr>
            </w:pPr>
            <w:r w:rsidRPr="008F086F">
              <w:rPr>
                <w:rFonts w:cs="Arial"/>
                <w:color w:val="auto"/>
                <w:sz w:val="20"/>
              </w:rPr>
              <w:t>8 470</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14 096</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74</w:t>
            </w:r>
          </w:p>
        </w:tc>
      </w:tr>
      <w:tr w:rsidR="00B57D6F">
        <w:trPr>
          <w:trHeight w:val="255"/>
        </w:trPr>
        <w:tc>
          <w:tcPr>
            <w:tcW w:w="0" w:type="auto"/>
          </w:tcPr>
          <w:p w:rsidR="00B57D6F" w:rsidRPr="008F086F" w:rsidRDefault="00B57D6F" w:rsidP="004176BC">
            <w:pPr>
              <w:spacing w:before="40" w:after="40"/>
              <w:jc w:val="both"/>
              <w:rPr>
                <w:rFonts w:cs="Arial"/>
                <w:bCs/>
                <w:color w:val="auto"/>
                <w:sz w:val="20"/>
              </w:rPr>
            </w:pPr>
            <w:r w:rsidRPr="008F086F">
              <w:rPr>
                <w:rFonts w:cs="Arial"/>
                <w:bCs/>
                <w:color w:val="auto"/>
                <w:sz w:val="20"/>
              </w:rPr>
              <w:t>% of total households</w:t>
            </w:r>
          </w:p>
        </w:tc>
        <w:tc>
          <w:tcPr>
            <w:tcW w:w="0" w:type="auto"/>
            <w:noWrap/>
          </w:tcPr>
          <w:p w:rsidR="00B57D6F" w:rsidRPr="008F086F" w:rsidRDefault="00B57D6F" w:rsidP="004176BC">
            <w:pPr>
              <w:spacing w:before="40" w:after="40"/>
              <w:jc w:val="right"/>
              <w:rPr>
                <w:rFonts w:cs="Arial"/>
                <w:bCs/>
                <w:color w:val="auto"/>
                <w:sz w:val="20"/>
              </w:rPr>
            </w:pPr>
            <w:r w:rsidRPr="008F086F">
              <w:rPr>
                <w:rFonts w:cs="Arial"/>
                <w:bCs/>
                <w:color w:val="auto"/>
                <w:sz w:val="20"/>
              </w:rPr>
              <w:t>17.20</w:t>
            </w:r>
          </w:p>
        </w:tc>
        <w:tc>
          <w:tcPr>
            <w:tcW w:w="0" w:type="auto"/>
            <w:noWrap/>
          </w:tcPr>
          <w:p w:rsidR="00B57D6F" w:rsidRPr="008F086F" w:rsidRDefault="00B57D6F" w:rsidP="004176BC">
            <w:pPr>
              <w:spacing w:before="40" w:after="40"/>
              <w:jc w:val="right"/>
              <w:rPr>
                <w:rFonts w:cs="Arial"/>
                <w:color w:val="auto"/>
                <w:sz w:val="20"/>
              </w:rPr>
            </w:pPr>
            <w:r w:rsidRPr="008F086F">
              <w:rPr>
                <w:rFonts w:cs="Arial"/>
                <w:color w:val="auto"/>
                <w:sz w:val="20"/>
              </w:rPr>
              <w:t>18.95</w:t>
            </w:r>
          </w:p>
        </w:tc>
        <w:tc>
          <w:tcPr>
            <w:tcW w:w="0" w:type="auto"/>
          </w:tcPr>
          <w:p w:rsidR="00B57D6F" w:rsidRPr="008F086F" w:rsidRDefault="00B57D6F" w:rsidP="004176BC">
            <w:pPr>
              <w:pStyle w:val="ListParagraph"/>
              <w:spacing w:before="40" w:after="40"/>
              <w:ind w:left="0"/>
              <w:jc w:val="right"/>
              <w:rPr>
                <w:rFonts w:cs="Arial"/>
                <w:color w:val="auto"/>
                <w:sz w:val="20"/>
              </w:rPr>
            </w:pPr>
            <w:r w:rsidRPr="008F086F">
              <w:rPr>
                <w:rFonts w:cs="Arial"/>
                <w:color w:val="auto"/>
                <w:sz w:val="20"/>
              </w:rPr>
              <w:t>16.44</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14.14</w:t>
            </w:r>
          </w:p>
        </w:tc>
        <w:tc>
          <w:tcPr>
            <w:tcW w:w="0" w:type="auto"/>
          </w:tcPr>
          <w:p w:rsidR="00B57D6F" w:rsidRPr="008F086F" w:rsidRDefault="00B57D6F" w:rsidP="004176BC">
            <w:pPr>
              <w:pStyle w:val="ListParagraph"/>
              <w:spacing w:before="40" w:after="40"/>
              <w:ind w:left="-109"/>
              <w:jc w:val="right"/>
              <w:rPr>
                <w:rFonts w:cs="Arial"/>
                <w:color w:val="auto"/>
                <w:sz w:val="20"/>
              </w:rPr>
            </w:pPr>
            <w:r w:rsidRPr="008F086F">
              <w:rPr>
                <w:rFonts w:cs="Arial"/>
                <w:color w:val="auto"/>
                <w:sz w:val="20"/>
              </w:rPr>
              <w:t>3.67</w:t>
            </w:r>
          </w:p>
        </w:tc>
      </w:tr>
    </w:tbl>
    <w:p w:rsidR="00B57D6F" w:rsidRPr="00525B92" w:rsidRDefault="00B57D6F" w:rsidP="00B57D6F">
      <w:pPr>
        <w:jc w:val="both"/>
        <w:rPr>
          <w:rFonts w:cs="Arial"/>
          <w:sz w:val="16"/>
          <w:szCs w:val="16"/>
        </w:rPr>
      </w:pPr>
      <w:r>
        <w:rPr>
          <w:rFonts w:cs="Arial"/>
          <w:sz w:val="16"/>
          <w:szCs w:val="16"/>
        </w:rPr>
        <w:t>Source Stats SA, Census 2001: Household Statistics</w:t>
      </w:r>
    </w:p>
    <w:p w:rsidR="00B57D6F" w:rsidRDefault="00B57D6F" w:rsidP="00B57D6F">
      <w:pPr>
        <w:jc w:val="both"/>
        <w:rPr>
          <w:sz w:val="20"/>
        </w:rPr>
      </w:pPr>
    </w:p>
    <w:p w:rsidR="00B57D6F" w:rsidRDefault="007413A5" w:rsidP="00B57D6F">
      <w:pPr>
        <w:pStyle w:val="Heading3"/>
      </w:pPr>
      <w:r>
        <w:br w:type="page"/>
      </w:r>
      <w:bookmarkStart w:id="26" w:name="_Toc114016704"/>
      <w:r w:rsidR="00B57D6F">
        <w:lastRenderedPageBreak/>
        <w:t>1.10.6</w:t>
      </w:r>
      <w:r w:rsidR="00B57D6F">
        <w:tab/>
        <w:t>Unemployment</w:t>
      </w:r>
      <w:bookmarkEnd w:id="26"/>
    </w:p>
    <w:p w:rsidR="003160E8" w:rsidRDefault="003160E8" w:rsidP="00B57D6F">
      <w:pPr>
        <w:jc w:val="both"/>
        <w:rPr>
          <w:sz w:val="20"/>
        </w:rPr>
      </w:pPr>
      <w:r>
        <w:rPr>
          <w:sz w:val="20"/>
        </w:rPr>
        <w:t>Randfontein has the highest unemployment figures in the region.</w:t>
      </w:r>
    </w:p>
    <w:p w:rsidR="00B57D6F" w:rsidRDefault="00B57D6F" w:rsidP="00B57D6F">
      <w:pPr>
        <w:jc w:val="both"/>
        <w:rPr>
          <w:sz w:val="20"/>
        </w:rPr>
      </w:pPr>
    </w:p>
    <w:tbl>
      <w:tblPr>
        <w:tblStyle w:val="TableGrid"/>
        <w:tblW w:w="0" w:type="auto"/>
        <w:tblInd w:w="817" w:type="dxa"/>
        <w:tblLook w:val="04A0" w:firstRow="1" w:lastRow="0" w:firstColumn="1" w:lastColumn="0" w:noHBand="0" w:noVBand="1"/>
      </w:tblPr>
      <w:tblGrid>
        <w:gridCol w:w="1872"/>
        <w:gridCol w:w="606"/>
      </w:tblGrid>
      <w:tr w:rsidR="00B57D6F" w:rsidRPr="00D4486E">
        <w:trPr>
          <w:tblHeader/>
        </w:trPr>
        <w:tc>
          <w:tcPr>
            <w:tcW w:w="0" w:type="auto"/>
            <w:shd w:val="clear" w:color="auto" w:fill="0000FF"/>
          </w:tcPr>
          <w:p w:rsidR="00B57D6F" w:rsidRPr="009F03C3" w:rsidRDefault="00B57D6F" w:rsidP="004176BC">
            <w:pPr>
              <w:rPr>
                <w:rFonts w:cs="Arial"/>
                <w:color w:val="FFFFFF" w:themeColor="background1"/>
                <w:sz w:val="20"/>
              </w:rPr>
            </w:pPr>
            <w:r w:rsidRPr="009F03C3">
              <w:rPr>
                <w:rFonts w:cs="Arial"/>
                <w:color w:val="FFFFFF" w:themeColor="background1"/>
                <w:sz w:val="20"/>
              </w:rPr>
              <w:t>Municipality</w:t>
            </w:r>
          </w:p>
        </w:tc>
        <w:tc>
          <w:tcPr>
            <w:tcW w:w="0" w:type="auto"/>
            <w:shd w:val="clear" w:color="auto" w:fill="0000FF"/>
          </w:tcPr>
          <w:p w:rsidR="00B57D6F" w:rsidRPr="009F03C3" w:rsidRDefault="00B57D6F" w:rsidP="004176BC">
            <w:pPr>
              <w:jc w:val="right"/>
              <w:rPr>
                <w:rFonts w:cs="Arial"/>
                <w:color w:val="FFFFFF" w:themeColor="background1"/>
                <w:sz w:val="20"/>
              </w:rPr>
            </w:pPr>
            <w:r w:rsidRPr="009F03C3">
              <w:rPr>
                <w:rFonts w:cs="Arial"/>
                <w:color w:val="FFFFFF" w:themeColor="background1"/>
                <w:sz w:val="20"/>
              </w:rPr>
              <w:t>%</w:t>
            </w:r>
          </w:p>
        </w:tc>
      </w:tr>
      <w:tr w:rsidR="00B57D6F" w:rsidRPr="00E4198C">
        <w:tc>
          <w:tcPr>
            <w:tcW w:w="0" w:type="auto"/>
          </w:tcPr>
          <w:p w:rsidR="00B57D6F" w:rsidRPr="009F03C3" w:rsidRDefault="00B57D6F" w:rsidP="004176BC">
            <w:pPr>
              <w:rPr>
                <w:rFonts w:cs="Arial"/>
                <w:sz w:val="20"/>
              </w:rPr>
            </w:pPr>
            <w:r w:rsidRPr="009F03C3">
              <w:rPr>
                <w:rFonts w:cs="Arial"/>
                <w:sz w:val="20"/>
              </w:rPr>
              <w:t xml:space="preserve">West Rand District </w:t>
            </w:r>
          </w:p>
        </w:tc>
        <w:tc>
          <w:tcPr>
            <w:tcW w:w="0" w:type="auto"/>
          </w:tcPr>
          <w:p w:rsidR="00B57D6F" w:rsidRPr="009F03C3" w:rsidRDefault="00B57D6F" w:rsidP="004176BC">
            <w:pPr>
              <w:jc w:val="right"/>
              <w:rPr>
                <w:rFonts w:cs="Arial"/>
                <w:sz w:val="20"/>
              </w:rPr>
            </w:pPr>
            <w:r w:rsidRPr="009F03C3">
              <w:rPr>
                <w:rFonts w:cs="Arial"/>
                <w:sz w:val="20"/>
              </w:rPr>
              <w:t>18.0</w:t>
            </w:r>
          </w:p>
        </w:tc>
      </w:tr>
      <w:tr w:rsidR="00B57D6F" w:rsidRPr="00A7169F">
        <w:tc>
          <w:tcPr>
            <w:tcW w:w="0" w:type="auto"/>
          </w:tcPr>
          <w:p w:rsidR="00B57D6F" w:rsidRPr="009F03C3" w:rsidRDefault="00B57D6F" w:rsidP="004176BC">
            <w:pPr>
              <w:rPr>
                <w:rFonts w:cs="Arial"/>
                <w:sz w:val="20"/>
              </w:rPr>
            </w:pPr>
            <w:r w:rsidRPr="009F03C3">
              <w:rPr>
                <w:rFonts w:cs="Arial"/>
                <w:sz w:val="20"/>
              </w:rPr>
              <w:t>Merafong</w:t>
            </w:r>
          </w:p>
        </w:tc>
        <w:tc>
          <w:tcPr>
            <w:tcW w:w="0" w:type="auto"/>
          </w:tcPr>
          <w:p w:rsidR="00B57D6F" w:rsidRPr="009F03C3" w:rsidRDefault="00B57D6F" w:rsidP="004176BC">
            <w:pPr>
              <w:jc w:val="right"/>
              <w:rPr>
                <w:rFonts w:cs="Arial"/>
                <w:sz w:val="20"/>
              </w:rPr>
            </w:pPr>
            <w:r w:rsidRPr="009F03C3">
              <w:rPr>
                <w:rFonts w:cs="Arial"/>
                <w:sz w:val="20"/>
              </w:rPr>
              <w:t>29.9</w:t>
            </w:r>
          </w:p>
        </w:tc>
      </w:tr>
      <w:tr w:rsidR="00B57D6F">
        <w:tc>
          <w:tcPr>
            <w:tcW w:w="0" w:type="auto"/>
          </w:tcPr>
          <w:p w:rsidR="00B57D6F" w:rsidRPr="009F03C3" w:rsidRDefault="00B57D6F" w:rsidP="004176BC">
            <w:pPr>
              <w:rPr>
                <w:rFonts w:cs="Arial"/>
                <w:sz w:val="20"/>
              </w:rPr>
            </w:pPr>
            <w:r w:rsidRPr="009F03C3">
              <w:rPr>
                <w:rFonts w:cs="Arial"/>
                <w:sz w:val="20"/>
              </w:rPr>
              <w:t>Mogale City</w:t>
            </w:r>
          </w:p>
        </w:tc>
        <w:tc>
          <w:tcPr>
            <w:tcW w:w="0" w:type="auto"/>
          </w:tcPr>
          <w:p w:rsidR="00B57D6F" w:rsidRPr="009F03C3" w:rsidRDefault="00B57D6F" w:rsidP="004176BC">
            <w:pPr>
              <w:jc w:val="right"/>
              <w:rPr>
                <w:rFonts w:cs="Arial"/>
                <w:sz w:val="20"/>
              </w:rPr>
            </w:pPr>
            <w:r w:rsidRPr="009F03C3">
              <w:rPr>
                <w:rFonts w:cs="Arial"/>
                <w:sz w:val="20"/>
              </w:rPr>
              <w:t>30.8</w:t>
            </w:r>
          </w:p>
        </w:tc>
      </w:tr>
      <w:tr w:rsidR="00B57D6F">
        <w:tc>
          <w:tcPr>
            <w:tcW w:w="0" w:type="auto"/>
          </w:tcPr>
          <w:p w:rsidR="00B57D6F" w:rsidRPr="009F03C3" w:rsidRDefault="00B57D6F" w:rsidP="004176BC">
            <w:pPr>
              <w:rPr>
                <w:rFonts w:cs="Arial"/>
                <w:sz w:val="20"/>
              </w:rPr>
            </w:pPr>
            <w:r w:rsidRPr="009F03C3">
              <w:rPr>
                <w:rFonts w:cs="Arial"/>
                <w:sz w:val="20"/>
              </w:rPr>
              <w:t>Randfontein</w:t>
            </w:r>
          </w:p>
        </w:tc>
        <w:tc>
          <w:tcPr>
            <w:tcW w:w="0" w:type="auto"/>
          </w:tcPr>
          <w:p w:rsidR="00B57D6F" w:rsidRPr="009F03C3" w:rsidRDefault="00B57D6F" w:rsidP="004176BC">
            <w:pPr>
              <w:jc w:val="right"/>
              <w:rPr>
                <w:rFonts w:cs="Arial"/>
                <w:sz w:val="20"/>
              </w:rPr>
            </w:pPr>
            <w:r w:rsidRPr="009F03C3">
              <w:rPr>
                <w:rFonts w:cs="Arial"/>
                <w:sz w:val="20"/>
              </w:rPr>
              <w:t>40.9</w:t>
            </w:r>
          </w:p>
        </w:tc>
      </w:tr>
      <w:tr w:rsidR="00B57D6F">
        <w:tc>
          <w:tcPr>
            <w:tcW w:w="0" w:type="auto"/>
          </w:tcPr>
          <w:p w:rsidR="00B57D6F" w:rsidRPr="009F03C3" w:rsidRDefault="00B57D6F" w:rsidP="004176BC">
            <w:pPr>
              <w:rPr>
                <w:rFonts w:cs="Arial"/>
                <w:sz w:val="20"/>
              </w:rPr>
            </w:pPr>
            <w:r w:rsidRPr="009F03C3">
              <w:rPr>
                <w:rFonts w:cs="Arial"/>
                <w:sz w:val="20"/>
              </w:rPr>
              <w:t>Westonaria</w:t>
            </w:r>
          </w:p>
        </w:tc>
        <w:tc>
          <w:tcPr>
            <w:tcW w:w="0" w:type="auto"/>
          </w:tcPr>
          <w:p w:rsidR="00B57D6F" w:rsidRPr="009F03C3" w:rsidRDefault="00B57D6F" w:rsidP="004176BC">
            <w:pPr>
              <w:jc w:val="right"/>
              <w:rPr>
                <w:rFonts w:cs="Arial"/>
                <w:sz w:val="20"/>
              </w:rPr>
            </w:pPr>
            <w:r w:rsidRPr="009F03C3">
              <w:rPr>
                <w:rFonts w:cs="Arial"/>
                <w:sz w:val="20"/>
              </w:rPr>
              <w:t>29.6</w:t>
            </w:r>
          </w:p>
        </w:tc>
      </w:tr>
      <w:tr w:rsidR="00B57D6F">
        <w:tc>
          <w:tcPr>
            <w:tcW w:w="0" w:type="auto"/>
          </w:tcPr>
          <w:p w:rsidR="00B57D6F" w:rsidRPr="009F03C3" w:rsidRDefault="00B57D6F" w:rsidP="004176BC">
            <w:pPr>
              <w:rPr>
                <w:rFonts w:cs="Arial"/>
                <w:sz w:val="20"/>
              </w:rPr>
            </w:pPr>
            <w:r w:rsidRPr="009F03C3">
              <w:rPr>
                <w:rFonts w:cs="Arial"/>
                <w:sz w:val="20"/>
              </w:rPr>
              <w:t>DMA</w:t>
            </w:r>
          </w:p>
        </w:tc>
        <w:tc>
          <w:tcPr>
            <w:tcW w:w="0" w:type="auto"/>
          </w:tcPr>
          <w:p w:rsidR="00B57D6F" w:rsidRPr="009F03C3" w:rsidRDefault="00B57D6F" w:rsidP="004176BC">
            <w:pPr>
              <w:jc w:val="right"/>
              <w:rPr>
                <w:rFonts w:cs="Arial"/>
                <w:sz w:val="20"/>
              </w:rPr>
            </w:pPr>
            <w:r w:rsidRPr="009F03C3">
              <w:rPr>
                <w:rFonts w:cs="Arial"/>
                <w:sz w:val="20"/>
              </w:rPr>
              <w:t>n/a</w:t>
            </w:r>
          </w:p>
        </w:tc>
      </w:tr>
    </w:tbl>
    <w:p w:rsidR="00B57D6F" w:rsidRPr="009B4139" w:rsidRDefault="00B57D6F" w:rsidP="00B57D6F">
      <w:pPr>
        <w:jc w:val="both"/>
        <w:rPr>
          <w:sz w:val="20"/>
        </w:rPr>
      </w:pPr>
    </w:p>
    <w:p w:rsidR="00B57D6F" w:rsidRDefault="00B57D6F" w:rsidP="00B57D6F">
      <w:pPr>
        <w:pStyle w:val="Heading2"/>
      </w:pPr>
      <w:bookmarkStart w:id="27" w:name="_Toc114016705"/>
      <w:r>
        <w:t>1.11</w:t>
      </w:r>
      <w:r>
        <w:tab/>
        <w:t>TOWNSHIP REGENERATION</w:t>
      </w:r>
      <w:bookmarkEnd w:id="27"/>
    </w:p>
    <w:p w:rsidR="00B57D6F" w:rsidRPr="009B4139" w:rsidRDefault="00B57D6F" w:rsidP="00B57D6F">
      <w:pPr>
        <w:jc w:val="both"/>
        <w:rPr>
          <w:rFonts w:cs="Arial"/>
          <w:sz w:val="20"/>
        </w:rPr>
      </w:pPr>
      <w:r w:rsidRPr="009B4139">
        <w:rPr>
          <w:rFonts w:cs="Arial"/>
          <w:sz w:val="20"/>
        </w:rPr>
        <w:t>Township Regeneration has been defined as: “A comprehensive and integrated vision and action which leads to the resolution of urban problems and which seeks to bring about a lasting improvement in the economic, physical, social and environmental condition of an area that has been subject to change.”  Roberts, Peter (2000). “The evolution, definition and purpose of urban regeneration.</w:t>
      </w:r>
    </w:p>
    <w:p w:rsidR="00B57D6F" w:rsidRPr="009B4139" w:rsidRDefault="00B57D6F" w:rsidP="00B57D6F">
      <w:pPr>
        <w:jc w:val="both"/>
        <w:rPr>
          <w:rFonts w:cs="Arial"/>
          <w:sz w:val="20"/>
        </w:rPr>
      </w:pPr>
    </w:p>
    <w:p w:rsidR="00B57D6F" w:rsidRPr="009B4139" w:rsidRDefault="00B57D6F" w:rsidP="00B57D6F">
      <w:pPr>
        <w:jc w:val="both"/>
        <w:rPr>
          <w:sz w:val="20"/>
        </w:rPr>
      </w:pPr>
      <w:r w:rsidRPr="009B4139">
        <w:rPr>
          <w:sz w:val="20"/>
        </w:rPr>
        <w:t>The West Rand Regeneration Initiative is therefore a targeted intervention or in a specific area aimed at addressing a multiplicity of social, economic, or infrastructure issues.  This report aims to explain what the programme is about, its components as well as the estimated timeframes.</w:t>
      </w:r>
    </w:p>
    <w:p w:rsidR="00B57D6F" w:rsidRPr="009B4139" w:rsidRDefault="00B57D6F" w:rsidP="00B57D6F">
      <w:pPr>
        <w:jc w:val="both"/>
        <w:rPr>
          <w:sz w:val="20"/>
        </w:rPr>
      </w:pPr>
    </w:p>
    <w:p w:rsidR="00B57D6F" w:rsidRPr="009B4139" w:rsidRDefault="00B57D6F" w:rsidP="00B57D6F">
      <w:pPr>
        <w:jc w:val="both"/>
        <w:rPr>
          <w:b/>
          <w:sz w:val="20"/>
        </w:rPr>
      </w:pPr>
      <w:r w:rsidRPr="009B4139">
        <w:rPr>
          <w:sz w:val="20"/>
        </w:rPr>
        <w:t>A typical regeneration programme will comprise several characteristics:</w:t>
      </w:r>
    </w:p>
    <w:p w:rsidR="00B57D6F" w:rsidRPr="009B4139" w:rsidRDefault="00B57D6F" w:rsidP="00B57D6F">
      <w:pPr>
        <w:pStyle w:val="ListParagraph"/>
        <w:numPr>
          <w:ilvl w:val="0"/>
          <w:numId w:val="5"/>
        </w:numPr>
        <w:jc w:val="both"/>
        <w:rPr>
          <w:b/>
          <w:sz w:val="20"/>
        </w:rPr>
      </w:pPr>
      <w:r w:rsidRPr="009B4139">
        <w:rPr>
          <w:sz w:val="20"/>
        </w:rPr>
        <w:t xml:space="preserve">The boundaries of the regeneration programme are well defined.  In our case, the regeneration initiative will cover Westonaria, Randfontein and West Rand District Municipality </w:t>
      </w:r>
    </w:p>
    <w:p w:rsidR="00B57D6F" w:rsidRPr="009B4139" w:rsidRDefault="00B57D6F" w:rsidP="00B57D6F">
      <w:pPr>
        <w:pStyle w:val="ListParagraph"/>
        <w:numPr>
          <w:ilvl w:val="0"/>
          <w:numId w:val="5"/>
        </w:numPr>
        <w:jc w:val="both"/>
        <w:rPr>
          <w:b/>
          <w:sz w:val="20"/>
        </w:rPr>
      </w:pPr>
      <w:r w:rsidRPr="009B4139">
        <w:rPr>
          <w:sz w:val="20"/>
        </w:rPr>
        <w:t>A sizable budget is ring fenced and used for the programme.  The initiative will not be funded from the normal allocations that the West Rand District Municipality received.  This programme will be Funded from the Treasury Neighbourhood Fund</w:t>
      </w:r>
    </w:p>
    <w:p w:rsidR="00B57D6F" w:rsidRPr="009B4139" w:rsidRDefault="00B57D6F" w:rsidP="00B57D6F">
      <w:pPr>
        <w:pStyle w:val="ListParagraph"/>
        <w:numPr>
          <w:ilvl w:val="0"/>
          <w:numId w:val="5"/>
        </w:numPr>
        <w:jc w:val="both"/>
        <w:rPr>
          <w:b/>
          <w:sz w:val="20"/>
        </w:rPr>
      </w:pPr>
      <w:r w:rsidRPr="009B4139">
        <w:rPr>
          <w:sz w:val="20"/>
        </w:rPr>
        <w:t>The programme is multi-faceted, integrated and complex.  The issues and problems can only be effectively resolved if all spheres of the existence of the greater West Rand District Municipality are addressed simultaneously and continuously up to the point of eradication.  As a result, integrated solution delivery will be required. The current initiative will comprise several clusters as listed in section 4 below. The intervention is for a specific (normally short) period of time.  Quick wins are very desirable</w:t>
      </w:r>
    </w:p>
    <w:p w:rsidR="00B57D6F" w:rsidRPr="009B4139" w:rsidRDefault="00B57D6F" w:rsidP="00B57D6F">
      <w:pPr>
        <w:pStyle w:val="ListParagraph"/>
        <w:numPr>
          <w:ilvl w:val="0"/>
          <w:numId w:val="5"/>
        </w:numPr>
        <w:jc w:val="both"/>
        <w:rPr>
          <w:b/>
          <w:sz w:val="20"/>
        </w:rPr>
      </w:pPr>
      <w:r w:rsidRPr="009B4139">
        <w:rPr>
          <w:sz w:val="20"/>
        </w:rPr>
        <w:t xml:space="preserve">The programme is typically implemented by a team of service providers (implementation agent), working very closely with municipal officials.  This will ensure that the normal </w:t>
      </w:r>
      <w:r w:rsidRPr="009B4139">
        <w:rPr>
          <w:sz w:val="20"/>
        </w:rPr>
        <w:lastRenderedPageBreak/>
        <w:t xml:space="preserve">business of the municipality </w:t>
      </w:r>
      <w:r w:rsidR="00E87903" w:rsidRPr="009B4139">
        <w:rPr>
          <w:sz w:val="20"/>
        </w:rPr>
        <w:t>e.g.</w:t>
      </w:r>
      <w:r w:rsidRPr="009B4139">
        <w:rPr>
          <w:sz w:val="20"/>
        </w:rPr>
        <w:t xml:space="preserve"> to provide service delivery to citizens, continues while the renewal intervention takes place.  The programme is ultimately handed over to an Owning Agent who will ensure long term sustainability of the programme</w:t>
      </w:r>
    </w:p>
    <w:p w:rsidR="00B57D6F" w:rsidRPr="00050438" w:rsidRDefault="00B57D6F" w:rsidP="00B57D6F">
      <w:pPr>
        <w:pStyle w:val="ListParagraph"/>
        <w:numPr>
          <w:ilvl w:val="0"/>
          <w:numId w:val="5"/>
        </w:numPr>
        <w:jc w:val="both"/>
        <w:rPr>
          <w:b/>
          <w:sz w:val="20"/>
        </w:rPr>
      </w:pPr>
      <w:r w:rsidRPr="009B4139">
        <w:rPr>
          <w:sz w:val="20"/>
        </w:rPr>
        <w:t>The renewal programme must address service delivery challenges and backlogs while at the same time ensuring that long term sustainability of the implemented programmes is guaranteed</w:t>
      </w:r>
    </w:p>
    <w:p w:rsidR="00B57D6F" w:rsidRDefault="00B57D6F" w:rsidP="00B57D6F">
      <w:pPr>
        <w:spacing w:line="240" w:lineRule="auto"/>
        <w:rPr>
          <w:rFonts w:cs="Arial"/>
          <w:b/>
          <w:bCs/>
          <w:sz w:val="20"/>
        </w:rPr>
      </w:pPr>
      <w:bookmarkStart w:id="28" w:name="_Toc40745610"/>
    </w:p>
    <w:p w:rsidR="00B57D6F" w:rsidRPr="009B4139" w:rsidRDefault="00B57D6F" w:rsidP="00B57D6F">
      <w:pPr>
        <w:pStyle w:val="Heading1"/>
      </w:pPr>
      <w:bookmarkStart w:id="29" w:name="_Toc114016706"/>
      <w:r w:rsidRPr="009B4139">
        <w:t>2</w:t>
      </w:r>
      <w:r w:rsidRPr="009B4139">
        <w:tab/>
      </w:r>
      <w:bookmarkEnd w:id="28"/>
      <w:r w:rsidRPr="009B4139">
        <w:t>PROGRAMME SCOPE AND OBJECTIVES</w:t>
      </w:r>
      <w:bookmarkEnd w:id="29"/>
    </w:p>
    <w:p w:rsidR="00B57D6F" w:rsidRPr="009B4139" w:rsidRDefault="00B57D6F" w:rsidP="00B57D6F">
      <w:pPr>
        <w:jc w:val="both"/>
        <w:rPr>
          <w:rFonts w:cs="Arial"/>
          <w:sz w:val="20"/>
        </w:rPr>
      </w:pPr>
    </w:p>
    <w:p w:rsidR="00B57D6F" w:rsidRPr="009B4139" w:rsidRDefault="00B57D6F" w:rsidP="00B57D6F">
      <w:pPr>
        <w:pStyle w:val="Heading2"/>
        <w:spacing w:before="0"/>
        <w:jc w:val="both"/>
        <w:rPr>
          <w:b/>
        </w:rPr>
      </w:pPr>
      <w:bookmarkStart w:id="30" w:name="_Toc114016707"/>
      <w:r w:rsidRPr="009B4139">
        <w:t>2.1</w:t>
      </w:r>
      <w:r w:rsidRPr="009B4139">
        <w:tab/>
        <w:t>SCOPE</w:t>
      </w:r>
      <w:bookmarkEnd w:id="30"/>
    </w:p>
    <w:p w:rsidR="00B57D6F" w:rsidRPr="009B4139" w:rsidRDefault="00B57D6F" w:rsidP="00B57D6F">
      <w:pPr>
        <w:jc w:val="both"/>
        <w:rPr>
          <w:rFonts w:cs="Arial"/>
          <w:sz w:val="20"/>
        </w:rPr>
      </w:pPr>
    </w:p>
    <w:p w:rsidR="00B57D6F" w:rsidRPr="009B4139" w:rsidRDefault="00B57D6F" w:rsidP="00B57D6F">
      <w:pPr>
        <w:pStyle w:val="Heading3"/>
        <w:spacing w:before="0"/>
        <w:rPr>
          <w:color w:val="auto"/>
        </w:rPr>
      </w:pPr>
      <w:bookmarkStart w:id="31" w:name="_Toc114016708"/>
      <w:r w:rsidRPr="009B4139">
        <w:rPr>
          <w:color w:val="auto"/>
        </w:rPr>
        <w:t>2.1.1</w:t>
      </w:r>
      <w:r w:rsidRPr="009B4139">
        <w:rPr>
          <w:color w:val="auto"/>
        </w:rPr>
        <w:tab/>
        <w:t>Physical Cluster</w:t>
      </w:r>
      <w:bookmarkEnd w:id="31"/>
    </w:p>
    <w:p w:rsidR="00B57D6F" w:rsidRPr="009B4139" w:rsidRDefault="00B57D6F" w:rsidP="00B57D6F">
      <w:pPr>
        <w:jc w:val="both"/>
        <w:rPr>
          <w:rFonts w:cs="Arial"/>
          <w:sz w:val="20"/>
        </w:rPr>
      </w:pPr>
      <w:r w:rsidRPr="009B4139">
        <w:rPr>
          <w:rFonts w:cs="Arial"/>
          <w:sz w:val="20"/>
        </w:rPr>
        <w:t>The physical cluster will comprise three functional areas, namely:</w:t>
      </w:r>
    </w:p>
    <w:p w:rsidR="00B57D6F" w:rsidRPr="009B4139" w:rsidRDefault="00B57D6F" w:rsidP="00B57D6F">
      <w:pPr>
        <w:pStyle w:val="ListParagraph"/>
        <w:numPr>
          <w:ilvl w:val="0"/>
          <w:numId w:val="6"/>
        </w:numPr>
        <w:jc w:val="both"/>
        <w:rPr>
          <w:sz w:val="20"/>
        </w:rPr>
      </w:pPr>
      <w:r w:rsidRPr="009B4139">
        <w:rPr>
          <w:sz w:val="20"/>
        </w:rPr>
        <w:t>Engineering</w:t>
      </w:r>
    </w:p>
    <w:p w:rsidR="00B57D6F" w:rsidRPr="009B4139" w:rsidRDefault="00B57D6F" w:rsidP="00B57D6F">
      <w:pPr>
        <w:pStyle w:val="ListParagraph"/>
        <w:numPr>
          <w:ilvl w:val="0"/>
          <w:numId w:val="6"/>
        </w:numPr>
        <w:jc w:val="both"/>
        <w:rPr>
          <w:b/>
          <w:sz w:val="20"/>
        </w:rPr>
      </w:pPr>
      <w:r w:rsidRPr="009B4139">
        <w:rPr>
          <w:sz w:val="20"/>
        </w:rPr>
        <w:t>Housing</w:t>
      </w:r>
    </w:p>
    <w:p w:rsidR="00B57D6F" w:rsidRPr="009B4139" w:rsidRDefault="00B57D6F" w:rsidP="00B57D6F">
      <w:pPr>
        <w:pStyle w:val="ListParagraph"/>
        <w:numPr>
          <w:ilvl w:val="0"/>
          <w:numId w:val="6"/>
        </w:numPr>
        <w:jc w:val="both"/>
        <w:rPr>
          <w:b/>
          <w:sz w:val="20"/>
        </w:rPr>
      </w:pPr>
      <w:r w:rsidRPr="009B4139">
        <w:rPr>
          <w:sz w:val="20"/>
        </w:rPr>
        <w:t>Environment</w:t>
      </w:r>
    </w:p>
    <w:p w:rsidR="00B57D6F" w:rsidRPr="009B4139" w:rsidRDefault="00B57D6F" w:rsidP="00B57D6F">
      <w:pPr>
        <w:jc w:val="both"/>
        <w:rPr>
          <w:rFonts w:cs="Arial"/>
          <w:sz w:val="20"/>
        </w:rPr>
      </w:pPr>
    </w:p>
    <w:p w:rsidR="00B57D6F" w:rsidRPr="009B4139" w:rsidRDefault="00B57D6F" w:rsidP="00B57D6F">
      <w:pPr>
        <w:pStyle w:val="Heading4"/>
        <w:rPr>
          <w:b/>
        </w:rPr>
      </w:pPr>
      <w:bookmarkStart w:id="32" w:name="_Toc114016709"/>
      <w:r w:rsidRPr="009B4139">
        <w:rPr>
          <w:b/>
        </w:rPr>
        <w:t>2.1.1.1</w:t>
      </w:r>
      <w:r w:rsidRPr="009B4139">
        <w:rPr>
          <w:b/>
        </w:rPr>
        <w:tab/>
        <w:t>Engineering</w:t>
      </w:r>
      <w:bookmarkEnd w:id="32"/>
    </w:p>
    <w:p w:rsidR="00B57D6F" w:rsidRPr="009B4139" w:rsidRDefault="00B57D6F" w:rsidP="00B57D6F">
      <w:pPr>
        <w:jc w:val="both"/>
        <w:rPr>
          <w:rFonts w:cs="Arial"/>
          <w:sz w:val="20"/>
        </w:rPr>
      </w:pPr>
      <w:r w:rsidRPr="009B4139">
        <w:rPr>
          <w:rFonts w:cs="Arial"/>
          <w:sz w:val="20"/>
        </w:rPr>
        <w:t>The engineering functional area include the following components:</w:t>
      </w:r>
    </w:p>
    <w:p w:rsidR="00B57D6F" w:rsidRPr="009B4139" w:rsidRDefault="00B57D6F" w:rsidP="00B57D6F">
      <w:pPr>
        <w:numPr>
          <w:ilvl w:val="0"/>
          <w:numId w:val="8"/>
        </w:numPr>
        <w:jc w:val="both"/>
        <w:rPr>
          <w:rFonts w:cs="Arial"/>
          <w:sz w:val="20"/>
        </w:rPr>
      </w:pPr>
      <w:r w:rsidRPr="009B4139">
        <w:rPr>
          <w:rFonts w:cs="Arial"/>
          <w:sz w:val="20"/>
        </w:rPr>
        <w:t>Electrification, including public and street lighting</w:t>
      </w:r>
    </w:p>
    <w:p w:rsidR="00B57D6F" w:rsidRPr="009B4139" w:rsidRDefault="00B57D6F" w:rsidP="00B57D6F">
      <w:pPr>
        <w:numPr>
          <w:ilvl w:val="0"/>
          <w:numId w:val="8"/>
        </w:numPr>
        <w:jc w:val="both"/>
        <w:rPr>
          <w:rFonts w:cs="Arial"/>
          <w:sz w:val="20"/>
        </w:rPr>
      </w:pPr>
      <w:r w:rsidRPr="009B4139">
        <w:rPr>
          <w:rFonts w:cs="Arial"/>
          <w:sz w:val="20"/>
        </w:rPr>
        <w:t>Roads and stormwater</w:t>
      </w:r>
    </w:p>
    <w:p w:rsidR="00B57D6F" w:rsidRPr="009B4139" w:rsidRDefault="00B57D6F" w:rsidP="00B57D6F">
      <w:pPr>
        <w:numPr>
          <w:ilvl w:val="0"/>
          <w:numId w:val="8"/>
        </w:numPr>
        <w:jc w:val="both"/>
        <w:rPr>
          <w:rFonts w:cs="Arial"/>
          <w:sz w:val="20"/>
        </w:rPr>
      </w:pPr>
      <w:r w:rsidRPr="009B4139">
        <w:rPr>
          <w:rFonts w:cs="Arial"/>
          <w:sz w:val="20"/>
        </w:rPr>
        <w:t>Water and sanitation</w:t>
      </w:r>
    </w:p>
    <w:p w:rsidR="00B57D6F" w:rsidRPr="009B4139" w:rsidRDefault="00B57D6F" w:rsidP="00B57D6F">
      <w:pPr>
        <w:numPr>
          <w:ilvl w:val="0"/>
          <w:numId w:val="8"/>
        </w:numPr>
        <w:jc w:val="both"/>
        <w:rPr>
          <w:rFonts w:cs="Arial"/>
          <w:sz w:val="20"/>
        </w:rPr>
      </w:pPr>
      <w:r w:rsidRPr="009B4139">
        <w:rPr>
          <w:rFonts w:cs="Arial"/>
          <w:sz w:val="20"/>
        </w:rPr>
        <w:t>Construction</w:t>
      </w:r>
    </w:p>
    <w:p w:rsidR="00BD3EAE" w:rsidRDefault="00BD3EAE" w:rsidP="00B57D6F">
      <w:pPr>
        <w:jc w:val="both"/>
        <w:rPr>
          <w:rFonts w:cs="Arial"/>
          <w:sz w:val="20"/>
        </w:rPr>
      </w:pPr>
    </w:p>
    <w:p w:rsidR="00BD3EAE" w:rsidRPr="009B4139" w:rsidRDefault="00BD3EAE" w:rsidP="00BD3EAE">
      <w:pPr>
        <w:numPr>
          <w:ilvl w:val="0"/>
          <w:numId w:val="4"/>
        </w:numPr>
        <w:jc w:val="both"/>
        <w:rPr>
          <w:rFonts w:cs="Arial"/>
          <w:sz w:val="20"/>
        </w:rPr>
      </w:pPr>
      <w:r w:rsidRPr="009B4139">
        <w:rPr>
          <w:rFonts w:cs="Arial"/>
          <w:sz w:val="20"/>
        </w:rPr>
        <w:t>Water</w:t>
      </w:r>
    </w:p>
    <w:p w:rsidR="00BD3EAE" w:rsidRPr="009B4139" w:rsidRDefault="00BD3EAE" w:rsidP="00BD3EAE">
      <w:pPr>
        <w:ind w:left="360"/>
        <w:jc w:val="both"/>
        <w:rPr>
          <w:rFonts w:cs="Arial"/>
          <w:sz w:val="20"/>
        </w:rPr>
      </w:pPr>
      <w:r w:rsidRPr="009B4139">
        <w:rPr>
          <w:rFonts w:cs="Arial"/>
          <w:sz w:val="20"/>
        </w:rPr>
        <w:t>The importance of water is captured by the DWAF slogan which says “Water is life”. It is because of this importance that National Government prioritised provision of water to all residents ahead of all other National targets. Human survival is based on having access to water.</w:t>
      </w:r>
    </w:p>
    <w:p w:rsidR="00BD3EAE" w:rsidRPr="009B4139" w:rsidRDefault="00BD3EAE" w:rsidP="00BD3EAE">
      <w:pPr>
        <w:ind w:left="360"/>
        <w:jc w:val="both"/>
        <w:rPr>
          <w:rFonts w:cs="Arial"/>
          <w:sz w:val="20"/>
        </w:rPr>
      </w:pPr>
    </w:p>
    <w:p w:rsidR="00BD3EAE" w:rsidRPr="009B4139" w:rsidRDefault="00BD3EAE" w:rsidP="00BD3EAE">
      <w:pPr>
        <w:numPr>
          <w:ilvl w:val="0"/>
          <w:numId w:val="4"/>
        </w:numPr>
        <w:jc w:val="both"/>
        <w:rPr>
          <w:rFonts w:cs="Arial"/>
          <w:sz w:val="20"/>
        </w:rPr>
      </w:pPr>
      <w:r w:rsidRPr="009B4139">
        <w:rPr>
          <w:rFonts w:cs="Arial"/>
          <w:sz w:val="20"/>
        </w:rPr>
        <w:t>Sanitation</w:t>
      </w:r>
    </w:p>
    <w:p w:rsidR="00BD3EAE" w:rsidRPr="009B4139" w:rsidRDefault="00BD3EAE" w:rsidP="00BD3EAE">
      <w:pPr>
        <w:ind w:left="360"/>
        <w:jc w:val="both"/>
        <w:rPr>
          <w:rFonts w:cs="Arial"/>
          <w:sz w:val="20"/>
        </w:rPr>
      </w:pPr>
      <w:r w:rsidRPr="009B4139">
        <w:rPr>
          <w:rFonts w:cs="Arial"/>
          <w:sz w:val="20"/>
        </w:rPr>
        <w:t>Provision of sanitation is the second most importan</w:t>
      </w:r>
      <w:r>
        <w:rPr>
          <w:rFonts w:cs="Arial"/>
          <w:sz w:val="20"/>
        </w:rPr>
        <w:t>t n</w:t>
      </w:r>
      <w:r w:rsidRPr="009B4139">
        <w:rPr>
          <w:rFonts w:cs="Arial"/>
          <w:sz w:val="20"/>
        </w:rPr>
        <w:t>ational target. Its provision ensures a healthier environment. Diseases and environmental pollution are avoided if there are proper sanitation services.</w:t>
      </w:r>
    </w:p>
    <w:p w:rsidR="00BD3EAE" w:rsidRPr="009B4139" w:rsidRDefault="00BD3EAE" w:rsidP="00BD3EAE">
      <w:pPr>
        <w:jc w:val="both"/>
        <w:rPr>
          <w:sz w:val="20"/>
        </w:rPr>
      </w:pPr>
    </w:p>
    <w:p w:rsidR="00BD3EAE" w:rsidRPr="009B4139" w:rsidRDefault="00BD3EAE" w:rsidP="00BD3EAE">
      <w:pPr>
        <w:numPr>
          <w:ilvl w:val="0"/>
          <w:numId w:val="4"/>
        </w:numPr>
        <w:jc w:val="both"/>
        <w:rPr>
          <w:rFonts w:cs="Arial"/>
          <w:sz w:val="20"/>
        </w:rPr>
      </w:pPr>
      <w:r w:rsidRPr="009B4139">
        <w:rPr>
          <w:rFonts w:cs="Arial"/>
          <w:sz w:val="20"/>
        </w:rPr>
        <w:t>Roads &amp; storm-water</w:t>
      </w:r>
    </w:p>
    <w:p w:rsidR="00BD3EAE" w:rsidRPr="009B4139" w:rsidRDefault="00BD3EAE" w:rsidP="00BD3EAE">
      <w:pPr>
        <w:ind w:left="360"/>
        <w:jc w:val="both"/>
        <w:rPr>
          <w:rFonts w:cs="Arial"/>
          <w:sz w:val="20"/>
        </w:rPr>
      </w:pPr>
      <w:r w:rsidRPr="009B4139">
        <w:rPr>
          <w:rFonts w:cs="Arial"/>
          <w:sz w:val="20"/>
        </w:rPr>
        <w:t>Roads create wealth in communities. Roads link communities with surrounding locations and provide a means of transporting goods and services that communities trade with.</w:t>
      </w:r>
    </w:p>
    <w:p w:rsidR="00BD3EAE" w:rsidRPr="009B4139" w:rsidRDefault="00BD3EAE" w:rsidP="00BD3EAE">
      <w:pPr>
        <w:ind w:left="360"/>
        <w:jc w:val="both"/>
        <w:rPr>
          <w:rFonts w:cs="Arial"/>
          <w:sz w:val="20"/>
        </w:rPr>
      </w:pPr>
    </w:p>
    <w:p w:rsidR="00BD3EAE" w:rsidRPr="009B4139" w:rsidRDefault="00BD3EAE" w:rsidP="00BD3EAE">
      <w:pPr>
        <w:ind w:left="360"/>
        <w:jc w:val="both"/>
        <w:rPr>
          <w:rFonts w:cs="Arial"/>
          <w:sz w:val="20"/>
        </w:rPr>
      </w:pPr>
      <w:r w:rsidRPr="009B4139">
        <w:rPr>
          <w:rFonts w:cs="Arial"/>
          <w:sz w:val="20"/>
        </w:rPr>
        <w:t>Storm-water facilities provides drainage to keep roads dry and safe to use. To a limited extent they prevent flooding to houses / buildings that are along the roads. They also drain the area to prevent poodles forming which becomes a breeding ground for mosquitoes and a source of health hazards.</w:t>
      </w:r>
    </w:p>
    <w:p w:rsidR="00BD3EAE" w:rsidRPr="009B4139" w:rsidRDefault="00BD3EAE" w:rsidP="00BD3EAE">
      <w:pPr>
        <w:ind w:left="360"/>
        <w:jc w:val="both"/>
        <w:rPr>
          <w:rFonts w:cs="Arial"/>
          <w:sz w:val="20"/>
        </w:rPr>
      </w:pPr>
    </w:p>
    <w:p w:rsidR="00BD3EAE" w:rsidRPr="009B4139" w:rsidRDefault="00BD3EAE" w:rsidP="00BD3EAE">
      <w:pPr>
        <w:numPr>
          <w:ilvl w:val="0"/>
          <w:numId w:val="4"/>
        </w:numPr>
        <w:jc w:val="both"/>
        <w:rPr>
          <w:rFonts w:cs="Arial"/>
          <w:sz w:val="20"/>
        </w:rPr>
      </w:pPr>
      <w:r w:rsidRPr="009B4139">
        <w:rPr>
          <w:rFonts w:cs="Arial"/>
          <w:sz w:val="20"/>
        </w:rPr>
        <w:t>Electricity</w:t>
      </w:r>
    </w:p>
    <w:p w:rsidR="00BD3EAE" w:rsidRPr="009B4139" w:rsidRDefault="00BD3EAE" w:rsidP="00BD3EAE">
      <w:pPr>
        <w:ind w:left="360"/>
        <w:jc w:val="both"/>
        <w:rPr>
          <w:rFonts w:cs="Arial"/>
          <w:sz w:val="20"/>
        </w:rPr>
      </w:pPr>
      <w:r w:rsidRPr="009B4139">
        <w:rPr>
          <w:rFonts w:cs="Arial"/>
          <w:sz w:val="20"/>
        </w:rPr>
        <w:t>Electricity is one of the national goals that have been set for attainment by local municipalities. Provision of electricity eliminates inconveniences such as health hazards that are present when using gas and paraffin. Dangers such as fires started by unmanned candles are also eliminated.</w:t>
      </w:r>
    </w:p>
    <w:p w:rsidR="00BD3EAE" w:rsidRPr="009B4139" w:rsidRDefault="00BD3EAE" w:rsidP="00BD3EAE">
      <w:pPr>
        <w:spacing w:line="240" w:lineRule="auto"/>
        <w:rPr>
          <w:rFonts w:cs="Arial"/>
          <w:sz w:val="20"/>
        </w:rPr>
      </w:pPr>
    </w:p>
    <w:p w:rsidR="00BD3EAE" w:rsidRPr="009B4139" w:rsidRDefault="00BD3EAE" w:rsidP="00BD3EAE">
      <w:pPr>
        <w:ind w:left="360"/>
        <w:jc w:val="both"/>
        <w:rPr>
          <w:rFonts w:cs="Arial"/>
          <w:sz w:val="20"/>
        </w:rPr>
      </w:pPr>
      <w:r w:rsidRPr="009B4139">
        <w:rPr>
          <w:rFonts w:cs="Arial"/>
          <w:sz w:val="20"/>
        </w:rPr>
        <w:t>Electricity generation is done by Eskom and municipalities buy bulk power which is provided by a connection point such as high voltage sub-station. It is then further stepped down for industrial, commercial and domestic use. Municipalities are responsible for feeder lines sub-stations, and electrical network used to bring power to electric consumers. There responsibility lies in providing this infrastructure as well as its maintenance.</w:t>
      </w:r>
    </w:p>
    <w:p w:rsidR="00BD3EAE" w:rsidRPr="009B4139" w:rsidRDefault="00BD3EAE" w:rsidP="00BD3EAE">
      <w:pPr>
        <w:spacing w:line="240" w:lineRule="auto"/>
        <w:rPr>
          <w:rFonts w:cs="Arial"/>
          <w:sz w:val="20"/>
        </w:rPr>
      </w:pPr>
    </w:p>
    <w:p w:rsidR="00BD3EAE" w:rsidRPr="009B4139" w:rsidRDefault="00BD3EAE" w:rsidP="00BD3EAE">
      <w:pPr>
        <w:numPr>
          <w:ilvl w:val="0"/>
          <w:numId w:val="4"/>
        </w:numPr>
        <w:jc w:val="both"/>
        <w:rPr>
          <w:rFonts w:cs="Arial"/>
          <w:sz w:val="20"/>
        </w:rPr>
      </w:pPr>
      <w:r w:rsidRPr="009B4139">
        <w:rPr>
          <w:rFonts w:cs="Arial"/>
          <w:sz w:val="20"/>
        </w:rPr>
        <w:t>Construction</w:t>
      </w:r>
    </w:p>
    <w:p w:rsidR="00BD3EAE" w:rsidRPr="009B4139" w:rsidRDefault="00BD3EAE" w:rsidP="00BD3EAE">
      <w:pPr>
        <w:ind w:left="360"/>
        <w:jc w:val="both"/>
        <w:rPr>
          <w:rFonts w:cs="Arial"/>
          <w:sz w:val="20"/>
        </w:rPr>
      </w:pPr>
      <w:r w:rsidRPr="009B4139">
        <w:rPr>
          <w:rFonts w:cs="Arial"/>
          <w:sz w:val="20"/>
        </w:rPr>
        <w:t>All the remedial measures that will be provided involve construction to restore infrastructure to full functionality. It is the activity that will also take the longest time to complete compared to all the activities that will be undertaken in this project. Adherence to quality control during construction will mean the infrastructure will be durable and provide value for money.</w:t>
      </w:r>
    </w:p>
    <w:p w:rsidR="00B57D6F" w:rsidRPr="009B4139" w:rsidRDefault="00B57D6F" w:rsidP="00B57D6F">
      <w:pPr>
        <w:jc w:val="both"/>
        <w:rPr>
          <w:rFonts w:cs="Arial"/>
          <w:sz w:val="20"/>
        </w:rPr>
      </w:pPr>
    </w:p>
    <w:p w:rsidR="00B57D6F" w:rsidRPr="009B4139" w:rsidRDefault="00B57D6F" w:rsidP="00B57D6F">
      <w:pPr>
        <w:pStyle w:val="Heading4"/>
        <w:rPr>
          <w:b/>
        </w:rPr>
      </w:pPr>
      <w:bookmarkStart w:id="33" w:name="_Toc114016710"/>
      <w:r w:rsidRPr="009B4139">
        <w:rPr>
          <w:b/>
        </w:rPr>
        <w:t>2.1.1.2</w:t>
      </w:r>
      <w:r w:rsidRPr="009B4139">
        <w:rPr>
          <w:b/>
        </w:rPr>
        <w:tab/>
        <w:t>Housing</w:t>
      </w:r>
      <w:bookmarkEnd w:id="33"/>
    </w:p>
    <w:p w:rsidR="00B57D6F" w:rsidRPr="009B4139" w:rsidRDefault="00B57D6F" w:rsidP="00B57D6F">
      <w:pPr>
        <w:jc w:val="both"/>
        <w:rPr>
          <w:rFonts w:cs="Arial"/>
          <w:sz w:val="20"/>
        </w:rPr>
      </w:pPr>
      <w:r w:rsidRPr="009B4139">
        <w:rPr>
          <w:rFonts w:cs="Arial"/>
          <w:sz w:val="20"/>
        </w:rPr>
        <w:t>The housing functional area include the following components:</w:t>
      </w:r>
    </w:p>
    <w:p w:rsidR="00B57D6F" w:rsidRPr="009B4139" w:rsidRDefault="00B57D6F" w:rsidP="00B57D6F">
      <w:pPr>
        <w:numPr>
          <w:ilvl w:val="0"/>
          <w:numId w:val="8"/>
        </w:numPr>
        <w:jc w:val="both"/>
        <w:rPr>
          <w:rFonts w:cs="Arial"/>
          <w:sz w:val="20"/>
        </w:rPr>
      </w:pPr>
      <w:r w:rsidRPr="009B4139">
        <w:rPr>
          <w:rFonts w:cs="Arial"/>
          <w:sz w:val="20"/>
        </w:rPr>
        <w:t>RDP Housing</w:t>
      </w:r>
    </w:p>
    <w:p w:rsidR="00B57D6F" w:rsidRPr="009B4139" w:rsidRDefault="00B57D6F" w:rsidP="00B57D6F">
      <w:pPr>
        <w:numPr>
          <w:ilvl w:val="0"/>
          <w:numId w:val="8"/>
        </w:numPr>
        <w:jc w:val="both"/>
        <w:rPr>
          <w:rFonts w:cs="Arial"/>
          <w:sz w:val="20"/>
        </w:rPr>
      </w:pPr>
      <w:r w:rsidRPr="009B4139">
        <w:rPr>
          <w:rFonts w:cs="Arial"/>
          <w:sz w:val="20"/>
        </w:rPr>
        <w:t>GAP Housing</w:t>
      </w:r>
    </w:p>
    <w:p w:rsidR="007413A5" w:rsidRDefault="00B57D6F" w:rsidP="00B57D6F">
      <w:pPr>
        <w:numPr>
          <w:ilvl w:val="0"/>
          <w:numId w:val="8"/>
        </w:numPr>
        <w:jc w:val="both"/>
        <w:rPr>
          <w:rFonts w:cs="Arial"/>
          <w:sz w:val="20"/>
        </w:rPr>
      </w:pPr>
      <w:r w:rsidRPr="009B4139">
        <w:rPr>
          <w:rFonts w:cs="Arial"/>
          <w:sz w:val="20"/>
        </w:rPr>
        <w:t>Bonded Housing</w:t>
      </w:r>
    </w:p>
    <w:p w:rsidR="007413A5" w:rsidRDefault="007413A5" w:rsidP="00B57D6F">
      <w:pPr>
        <w:numPr>
          <w:ilvl w:val="0"/>
          <w:numId w:val="8"/>
        </w:numPr>
        <w:jc w:val="both"/>
        <w:rPr>
          <w:rFonts w:cs="Arial"/>
          <w:sz w:val="20"/>
        </w:rPr>
      </w:pPr>
      <w:r>
        <w:rPr>
          <w:rFonts w:cs="Arial"/>
          <w:sz w:val="20"/>
        </w:rPr>
        <w:t>Informal settlement upgrade</w:t>
      </w:r>
    </w:p>
    <w:p w:rsidR="00B57D6F" w:rsidRPr="009B4139" w:rsidRDefault="007413A5" w:rsidP="00B57D6F">
      <w:pPr>
        <w:numPr>
          <w:ilvl w:val="0"/>
          <w:numId w:val="8"/>
        </w:numPr>
        <w:jc w:val="both"/>
        <w:rPr>
          <w:rFonts w:cs="Arial"/>
          <w:sz w:val="20"/>
        </w:rPr>
      </w:pPr>
      <w:r>
        <w:rPr>
          <w:rFonts w:cs="Arial"/>
          <w:sz w:val="20"/>
        </w:rPr>
        <w:t>Hostel upgrade</w:t>
      </w:r>
    </w:p>
    <w:p w:rsidR="00B57D6F" w:rsidRPr="009B4139" w:rsidRDefault="00B57D6F" w:rsidP="00B57D6F">
      <w:pPr>
        <w:numPr>
          <w:ilvl w:val="0"/>
          <w:numId w:val="8"/>
        </w:numPr>
        <w:jc w:val="both"/>
        <w:rPr>
          <w:rFonts w:cs="Arial"/>
          <w:sz w:val="20"/>
        </w:rPr>
      </w:pPr>
      <w:r w:rsidRPr="009B4139">
        <w:rPr>
          <w:rFonts w:cs="Arial"/>
          <w:sz w:val="20"/>
        </w:rPr>
        <w:t>Construction of human settlements</w:t>
      </w:r>
    </w:p>
    <w:p w:rsidR="00B57D6F" w:rsidRPr="009B4139" w:rsidRDefault="00B57D6F" w:rsidP="00B57D6F">
      <w:pPr>
        <w:jc w:val="both"/>
        <w:rPr>
          <w:rFonts w:cs="Arial"/>
          <w:sz w:val="20"/>
        </w:rPr>
      </w:pPr>
    </w:p>
    <w:p w:rsidR="00B57D6F" w:rsidRPr="009B4139" w:rsidRDefault="00B57D6F" w:rsidP="00B57D6F">
      <w:pPr>
        <w:pStyle w:val="Heading4"/>
        <w:rPr>
          <w:b/>
        </w:rPr>
      </w:pPr>
      <w:bookmarkStart w:id="34" w:name="_Toc114016711"/>
      <w:r w:rsidRPr="009B4139">
        <w:rPr>
          <w:b/>
        </w:rPr>
        <w:t>2.1.1.3</w:t>
      </w:r>
      <w:r w:rsidRPr="009B4139">
        <w:rPr>
          <w:b/>
        </w:rPr>
        <w:tab/>
        <w:t>Environment</w:t>
      </w:r>
      <w:bookmarkEnd w:id="34"/>
    </w:p>
    <w:p w:rsidR="00B57D6F" w:rsidRPr="009B4139" w:rsidRDefault="00B57D6F" w:rsidP="00B57D6F">
      <w:pPr>
        <w:pStyle w:val="NormalWeb"/>
        <w:jc w:val="both"/>
        <w:rPr>
          <w:rFonts w:ascii="Arial" w:hAnsi="Arial" w:cs="Arial"/>
          <w:sz w:val="20"/>
        </w:rPr>
      </w:pPr>
      <w:r w:rsidRPr="009B4139">
        <w:rPr>
          <w:rFonts w:ascii="Arial" w:hAnsi="Arial" w:cs="Arial"/>
          <w:sz w:val="20"/>
        </w:rPr>
        <w:t xml:space="preserve">Environmental management involves the management of all components of the </w:t>
      </w:r>
      <w:r w:rsidR="00E87903" w:rsidRPr="009B4139">
        <w:rPr>
          <w:rFonts w:ascii="Arial" w:hAnsi="Arial" w:cs="Arial"/>
          <w:sz w:val="20"/>
        </w:rPr>
        <w:t>biophysical</w:t>
      </w:r>
      <w:r w:rsidRPr="009B4139">
        <w:rPr>
          <w:rFonts w:ascii="Arial" w:hAnsi="Arial" w:cs="Arial"/>
          <w:sz w:val="20"/>
        </w:rPr>
        <w:t xml:space="preserve"> environment, both living (biotic) and non-living (abiotic), due to the interconnected and network of relationships amongst all living species and their habitats. From an organizational </w:t>
      </w:r>
      <w:r w:rsidRPr="009B4139">
        <w:rPr>
          <w:rFonts w:ascii="Arial" w:hAnsi="Arial" w:cs="Arial"/>
          <w:sz w:val="20"/>
        </w:rPr>
        <w:lastRenderedPageBreak/>
        <w:t>perspective environmental management involves managing the impacts of the organization and its activities on the environment as well as the impacts of the environment on the organization.</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Environmental management issues should be considered at every stage of a project cycle from conception, to design and implementation. They are also not confined to the physical environment and can be crosscutting and trans-disciplinary in that they affect all organizational areas. For example the use of paraffin lamps result in the depletion of fossil fuels and the production of Green House Gases that contribute to global warming. They also can lead to respiratory illnesses that can put a strain on the economic well being of the nation. Their replacement with solar lamps can lead to reduced GHGs, increased production provide by unlimited source of lighting, improved education results, better security, improved health and economic benefits.</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The environmental management functional area include the following components:</w:t>
      </w:r>
    </w:p>
    <w:p w:rsidR="00B57D6F" w:rsidRPr="009B4139" w:rsidRDefault="00B57D6F" w:rsidP="00B57D6F">
      <w:pPr>
        <w:numPr>
          <w:ilvl w:val="0"/>
          <w:numId w:val="8"/>
        </w:numPr>
        <w:jc w:val="both"/>
        <w:rPr>
          <w:rFonts w:cs="Arial"/>
          <w:sz w:val="20"/>
        </w:rPr>
      </w:pPr>
      <w:r w:rsidRPr="009B4139">
        <w:rPr>
          <w:rFonts w:cs="Arial"/>
          <w:sz w:val="20"/>
        </w:rPr>
        <w:t>Environmental Impact Assessment prior to any construction or infrastructure development</w:t>
      </w:r>
    </w:p>
    <w:p w:rsidR="00B57D6F" w:rsidRDefault="00B57D6F" w:rsidP="00B57D6F">
      <w:pPr>
        <w:numPr>
          <w:ilvl w:val="0"/>
          <w:numId w:val="8"/>
        </w:numPr>
        <w:jc w:val="both"/>
        <w:rPr>
          <w:rFonts w:cs="Arial"/>
          <w:sz w:val="20"/>
        </w:rPr>
      </w:pPr>
      <w:r w:rsidRPr="009B4139">
        <w:rPr>
          <w:rFonts w:cs="Arial"/>
          <w:sz w:val="20"/>
        </w:rPr>
        <w:t>Waste management</w:t>
      </w:r>
    </w:p>
    <w:p w:rsidR="00B57D6F" w:rsidRPr="009B4139" w:rsidRDefault="00B57D6F" w:rsidP="00B57D6F">
      <w:pPr>
        <w:numPr>
          <w:ilvl w:val="0"/>
          <w:numId w:val="8"/>
        </w:numPr>
        <w:jc w:val="both"/>
        <w:rPr>
          <w:rFonts w:cs="Arial"/>
          <w:sz w:val="20"/>
        </w:rPr>
      </w:pPr>
      <w:r>
        <w:rPr>
          <w:rFonts w:cs="Arial"/>
          <w:sz w:val="20"/>
        </w:rPr>
        <w:t>Air quality management</w:t>
      </w:r>
    </w:p>
    <w:p w:rsidR="00B57D6F" w:rsidRPr="009B4139" w:rsidRDefault="00B57D6F" w:rsidP="00B57D6F">
      <w:pPr>
        <w:numPr>
          <w:ilvl w:val="0"/>
          <w:numId w:val="8"/>
        </w:numPr>
        <w:jc w:val="both"/>
        <w:rPr>
          <w:rFonts w:cs="Arial"/>
          <w:sz w:val="20"/>
        </w:rPr>
      </w:pPr>
      <w:r w:rsidRPr="009B4139">
        <w:rPr>
          <w:rFonts w:cs="Arial"/>
          <w:sz w:val="20"/>
        </w:rPr>
        <w:t>Pollution management</w:t>
      </w:r>
    </w:p>
    <w:p w:rsidR="00B57D6F" w:rsidRPr="009B4139" w:rsidRDefault="00B57D6F" w:rsidP="00B57D6F">
      <w:pPr>
        <w:numPr>
          <w:ilvl w:val="0"/>
          <w:numId w:val="8"/>
        </w:numPr>
        <w:jc w:val="both"/>
        <w:rPr>
          <w:rFonts w:cs="Arial"/>
          <w:sz w:val="20"/>
        </w:rPr>
      </w:pPr>
      <w:r w:rsidRPr="009B4139">
        <w:rPr>
          <w:rFonts w:cs="Arial"/>
          <w:sz w:val="20"/>
        </w:rPr>
        <w:t>Park development, including tree planting</w:t>
      </w:r>
    </w:p>
    <w:p w:rsidR="00B57D6F" w:rsidRDefault="00B57D6F" w:rsidP="00B57D6F">
      <w:pPr>
        <w:numPr>
          <w:ilvl w:val="0"/>
          <w:numId w:val="8"/>
        </w:numPr>
        <w:jc w:val="both"/>
        <w:rPr>
          <w:rFonts w:cs="Arial"/>
          <w:sz w:val="20"/>
        </w:rPr>
      </w:pPr>
      <w:r w:rsidRPr="009B4139">
        <w:rPr>
          <w:rFonts w:cs="Arial"/>
          <w:sz w:val="20"/>
        </w:rPr>
        <w:t>Conservation of natural habitat</w:t>
      </w:r>
    </w:p>
    <w:p w:rsidR="00B57D6F" w:rsidRDefault="00B57D6F" w:rsidP="00B57D6F">
      <w:pPr>
        <w:numPr>
          <w:ilvl w:val="0"/>
          <w:numId w:val="8"/>
        </w:numPr>
        <w:jc w:val="both"/>
        <w:rPr>
          <w:rFonts w:cs="Arial"/>
          <w:sz w:val="20"/>
        </w:rPr>
      </w:pPr>
      <w:r>
        <w:rPr>
          <w:rFonts w:cs="Arial"/>
          <w:sz w:val="20"/>
        </w:rPr>
        <w:t>Catchment management</w:t>
      </w:r>
    </w:p>
    <w:p w:rsidR="00B57D6F" w:rsidRDefault="00B57D6F" w:rsidP="00B57D6F">
      <w:pPr>
        <w:numPr>
          <w:ilvl w:val="0"/>
          <w:numId w:val="8"/>
        </w:numPr>
        <w:jc w:val="both"/>
        <w:rPr>
          <w:rFonts w:cs="Arial"/>
          <w:sz w:val="20"/>
        </w:rPr>
      </w:pPr>
      <w:r>
        <w:rPr>
          <w:rFonts w:cs="Arial"/>
          <w:sz w:val="20"/>
        </w:rPr>
        <w:t>Remediation/ Rehabilitation</w:t>
      </w:r>
    </w:p>
    <w:p w:rsidR="00B57D6F" w:rsidRPr="009B4139" w:rsidRDefault="00B57D6F" w:rsidP="00B57D6F">
      <w:pPr>
        <w:numPr>
          <w:ilvl w:val="0"/>
          <w:numId w:val="8"/>
        </w:numPr>
        <w:jc w:val="both"/>
        <w:rPr>
          <w:rFonts w:cs="Arial"/>
          <w:sz w:val="20"/>
        </w:rPr>
      </w:pPr>
      <w:r>
        <w:rPr>
          <w:rFonts w:cs="Arial"/>
          <w:sz w:val="20"/>
        </w:rPr>
        <w:t>Coordination of all environmental management activities</w:t>
      </w:r>
    </w:p>
    <w:p w:rsidR="00B57D6F" w:rsidRPr="009B4139" w:rsidRDefault="00B57D6F" w:rsidP="00B57D6F">
      <w:pPr>
        <w:jc w:val="both"/>
        <w:rPr>
          <w:rFonts w:cs="Arial"/>
          <w:sz w:val="20"/>
        </w:rPr>
      </w:pPr>
    </w:p>
    <w:p w:rsidR="00B57D6F" w:rsidRPr="009B4139" w:rsidRDefault="00B57D6F" w:rsidP="00B57D6F">
      <w:pPr>
        <w:pStyle w:val="Heading3"/>
        <w:spacing w:before="0"/>
        <w:rPr>
          <w:color w:val="auto"/>
        </w:rPr>
      </w:pPr>
      <w:bookmarkStart w:id="35" w:name="_Toc114016712"/>
      <w:r w:rsidRPr="009B4139">
        <w:rPr>
          <w:color w:val="auto"/>
        </w:rPr>
        <w:t>2.1.2</w:t>
      </w:r>
      <w:r w:rsidRPr="009B4139">
        <w:rPr>
          <w:color w:val="auto"/>
        </w:rPr>
        <w:tab/>
        <w:t>Socio-Economic Cluster</w:t>
      </w:r>
      <w:bookmarkEnd w:id="35"/>
    </w:p>
    <w:p w:rsidR="00B57D6F" w:rsidRPr="009B4139" w:rsidRDefault="00B57D6F" w:rsidP="00B57D6F">
      <w:pPr>
        <w:jc w:val="both"/>
        <w:rPr>
          <w:rFonts w:cs="Arial"/>
          <w:sz w:val="20"/>
        </w:rPr>
      </w:pPr>
      <w:r w:rsidRPr="009B4139">
        <w:rPr>
          <w:rFonts w:cs="Arial"/>
          <w:sz w:val="20"/>
        </w:rPr>
        <w:t>The socio-economic cluster will comprise three functional areas, namely:</w:t>
      </w:r>
    </w:p>
    <w:p w:rsidR="00B57D6F" w:rsidRPr="009B4139" w:rsidRDefault="00B57D6F" w:rsidP="00B57D6F">
      <w:pPr>
        <w:pStyle w:val="ListParagraph"/>
        <w:numPr>
          <w:ilvl w:val="0"/>
          <w:numId w:val="6"/>
        </w:numPr>
        <w:jc w:val="both"/>
        <w:rPr>
          <w:b/>
          <w:sz w:val="20"/>
        </w:rPr>
      </w:pPr>
      <w:r w:rsidRPr="009B4139">
        <w:rPr>
          <w:sz w:val="20"/>
        </w:rPr>
        <w:t>Health</w:t>
      </w:r>
    </w:p>
    <w:p w:rsidR="00B57D6F" w:rsidRPr="009B4139" w:rsidRDefault="00B57D6F" w:rsidP="00B57D6F">
      <w:pPr>
        <w:pStyle w:val="ListParagraph"/>
        <w:numPr>
          <w:ilvl w:val="0"/>
          <w:numId w:val="6"/>
        </w:numPr>
        <w:jc w:val="both"/>
        <w:rPr>
          <w:b/>
          <w:sz w:val="20"/>
        </w:rPr>
      </w:pPr>
      <w:r w:rsidRPr="009B4139">
        <w:rPr>
          <w:sz w:val="20"/>
        </w:rPr>
        <w:t>LED and Tourism</w:t>
      </w:r>
    </w:p>
    <w:p w:rsidR="00B57D6F" w:rsidRPr="009B4139" w:rsidRDefault="00B57D6F" w:rsidP="00B57D6F">
      <w:pPr>
        <w:pStyle w:val="ListParagraph"/>
        <w:numPr>
          <w:ilvl w:val="0"/>
          <w:numId w:val="6"/>
        </w:numPr>
        <w:jc w:val="both"/>
        <w:rPr>
          <w:b/>
          <w:sz w:val="20"/>
        </w:rPr>
      </w:pPr>
      <w:r w:rsidRPr="009B4139">
        <w:rPr>
          <w:sz w:val="20"/>
        </w:rPr>
        <w:t>Heritage</w:t>
      </w:r>
    </w:p>
    <w:p w:rsidR="00B57D6F" w:rsidRDefault="00B57D6F" w:rsidP="00B57D6F">
      <w:pPr>
        <w:jc w:val="both"/>
        <w:rPr>
          <w:rFonts w:cs="Arial"/>
          <w:sz w:val="20"/>
        </w:rPr>
      </w:pPr>
    </w:p>
    <w:p w:rsidR="00B57D6F" w:rsidRPr="00D42D66" w:rsidRDefault="00B57D6F" w:rsidP="00B57D6F">
      <w:pPr>
        <w:jc w:val="both"/>
        <w:rPr>
          <w:rFonts w:cs="Arial"/>
          <w:b/>
          <w:sz w:val="20"/>
        </w:rPr>
      </w:pPr>
      <w:r w:rsidRPr="00D42D66">
        <w:rPr>
          <w:rFonts w:cs="Arial"/>
          <w:b/>
          <w:sz w:val="20"/>
        </w:rPr>
        <w:t>Local Economic Development</w:t>
      </w:r>
      <w:r>
        <w:rPr>
          <w:rFonts w:cs="Arial"/>
          <w:b/>
          <w:sz w:val="20"/>
        </w:rPr>
        <w:t xml:space="preserve"> and Tourism</w:t>
      </w:r>
    </w:p>
    <w:p w:rsidR="00B57D6F" w:rsidRPr="009B4139" w:rsidRDefault="00B57D6F" w:rsidP="00B57D6F">
      <w:pPr>
        <w:jc w:val="both"/>
        <w:rPr>
          <w:rFonts w:cs="Arial"/>
          <w:sz w:val="20"/>
        </w:rPr>
      </w:pPr>
      <w:r w:rsidRPr="009B4139">
        <w:rPr>
          <w:rFonts w:cs="Arial"/>
          <w:sz w:val="20"/>
        </w:rPr>
        <w:t xml:space="preserve">The World Bank’s definition of LED is that it is “a process by which public, business and non-government sectors work together to create an enabling environment for economic growth and employment creation to improve everyone’s quality of life”. </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The LED sphere comprise the following components:</w:t>
      </w:r>
    </w:p>
    <w:p w:rsidR="00B57D6F" w:rsidRPr="009B4139" w:rsidRDefault="00B57D6F" w:rsidP="00B57D6F">
      <w:pPr>
        <w:numPr>
          <w:ilvl w:val="0"/>
          <w:numId w:val="9"/>
        </w:numPr>
        <w:jc w:val="both"/>
        <w:rPr>
          <w:rFonts w:cs="Arial"/>
          <w:sz w:val="20"/>
        </w:rPr>
      </w:pPr>
      <w:r w:rsidRPr="009B4139">
        <w:rPr>
          <w:rFonts w:cs="Arial"/>
          <w:sz w:val="20"/>
        </w:rPr>
        <w:t>Business audit and other research</w:t>
      </w:r>
    </w:p>
    <w:p w:rsidR="00B57D6F" w:rsidRPr="009B4139" w:rsidRDefault="00B57D6F" w:rsidP="00B57D6F">
      <w:pPr>
        <w:numPr>
          <w:ilvl w:val="0"/>
          <w:numId w:val="9"/>
        </w:numPr>
        <w:jc w:val="both"/>
        <w:rPr>
          <w:rFonts w:cs="Arial"/>
          <w:sz w:val="20"/>
        </w:rPr>
      </w:pPr>
      <w:r w:rsidRPr="009B4139">
        <w:rPr>
          <w:rFonts w:cs="Arial"/>
          <w:sz w:val="20"/>
        </w:rPr>
        <w:lastRenderedPageBreak/>
        <w:t>Investment management</w:t>
      </w:r>
    </w:p>
    <w:p w:rsidR="00B57D6F" w:rsidRPr="009B4139" w:rsidRDefault="00B57D6F" w:rsidP="00B57D6F">
      <w:pPr>
        <w:numPr>
          <w:ilvl w:val="0"/>
          <w:numId w:val="9"/>
        </w:numPr>
        <w:jc w:val="both"/>
        <w:rPr>
          <w:rFonts w:cs="Arial"/>
          <w:sz w:val="20"/>
        </w:rPr>
      </w:pPr>
      <w:r w:rsidRPr="009B4139">
        <w:rPr>
          <w:rFonts w:cs="Arial"/>
          <w:sz w:val="20"/>
        </w:rPr>
        <w:t>Retail nodes</w:t>
      </w:r>
    </w:p>
    <w:p w:rsidR="00B57D6F" w:rsidRPr="009B4139" w:rsidRDefault="00B57D6F" w:rsidP="00B57D6F">
      <w:pPr>
        <w:numPr>
          <w:ilvl w:val="0"/>
          <w:numId w:val="9"/>
        </w:numPr>
        <w:jc w:val="both"/>
        <w:rPr>
          <w:rFonts w:cs="Arial"/>
          <w:sz w:val="20"/>
        </w:rPr>
      </w:pPr>
      <w:r w:rsidRPr="009B4139">
        <w:rPr>
          <w:rFonts w:cs="Arial"/>
          <w:sz w:val="20"/>
        </w:rPr>
        <w:t>Transport nodes</w:t>
      </w:r>
    </w:p>
    <w:p w:rsidR="00B57D6F" w:rsidRPr="009B4139" w:rsidRDefault="00B57D6F" w:rsidP="00B57D6F">
      <w:pPr>
        <w:numPr>
          <w:ilvl w:val="0"/>
          <w:numId w:val="9"/>
        </w:numPr>
        <w:jc w:val="both"/>
        <w:rPr>
          <w:rFonts w:cs="Arial"/>
          <w:sz w:val="20"/>
        </w:rPr>
      </w:pPr>
      <w:r w:rsidRPr="009B4139">
        <w:rPr>
          <w:rFonts w:cs="Arial"/>
          <w:sz w:val="20"/>
        </w:rPr>
        <w:t>SMME Development, including business linkage facilitation</w:t>
      </w:r>
    </w:p>
    <w:p w:rsidR="00B57D6F" w:rsidRPr="009B4139" w:rsidRDefault="00B57D6F" w:rsidP="00B57D6F">
      <w:pPr>
        <w:numPr>
          <w:ilvl w:val="0"/>
          <w:numId w:val="9"/>
        </w:numPr>
        <w:jc w:val="both"/>
        <w:rPr>
          <w:rFonts w:cs="Arial"/>
          <w:sz w:val="20"/>
        </w:rPr>
      </w:pPr>
      <w:r w:rsidRPr="009B4139">
        <w:rPr>
          <w:rFonts w:cs="Arial"/>
          <w:sz w:val="20"/>
        </w:rPr>
        <w:t>Tourism management</w:t>
      </w:r>
    </w:p>
    <w:p w:rsidR="00B57D6F" w:rsidRPr="009B4139" w:rsidRDefault="00B57D6F" w:rsidP="00B57D6F">
      <w:pPr>
        <w:numPr>
          <w:ilvl w:val="0"/>
          <w:numId w:val="9"/>
        </w:numPr>
        <w:jc w:val="both"/>
        <w:rPr>
          <w:rFonts w:cs="Arial"/>
          <w:sz w:val="20"/>
        </w:rPr>
      </w:pPr>
      <w:r w:rsidRPr="009B4139">
        <w:rPr>
          <w:rFonts w:cs="Arial"/>
          <w:sz w:val="20"/>
        </w:rPr>
        <w:t>Township Improvement District</w:t>
      </w:r>
    </w:p>
    <w:p w:rsidR="00B57D6F" w:rsidRPr="009B4139" w:rsidRDefault="00B57D6F" w:rsidP="00B57D6F">
      <w:pPr>
        <w:numPr>
          <w:ilvl w:val="0"/>
          <w:numId w:val="9"/>
        </w:numPr>
        <w:jc w:val="both"/>
        <w:rPr>
          <w:rFonts w:cs="Arial"/>
          <w:sz w:val="20"/>
        </w:rPr>
      </w:pPr>
      <w:r w:rsidRPr="009B4139">
        <w:rPr>
          <w:rFonts w:cs="Arial"/>
          <w:sz w:val="20"/>
        </w:rPr>
        <w:t>Precinct Management</w:t>
      </w:r>
    </w:p>
    <w:p w:rsidR="00B57D6F" w:rsidRPr="009B4139" w:rsidRDefault="00B57D6F" w:rsidP="00B57D6F">
      <w:pPr>
        <w:numPr>
          <w:ilvl w:val="0"/>
          <w:numId w:val="9"/>
        </w:numPr>
        <w:jc w:val="both"/>
        <w:rPr>
          <w:rFonts w:cs="Arial"/>
          <w:sz w:val="20"/>
        </w:rPr>
      </w:pPr>
      <w:r w:rsidRPr="009B4139">
        <w:rPr>
          <w:rFonts w:cs="Arial"/>
          <w:sz w:val="20"/>
        </w:rPr>
        <w:t>Poverty Eradication programmes</w:t>
      </w:r>
    </w:p>
    <w:p w:rsidR="00B57D6F" w:rsidRPr="009B4139" w:rsidRDefault="00B57D6F" w:rsidP="00B57D6F">
      <w:pPr>
        <w:numPr>
          <w:ilvl w:val="0"/>
          <w:numId w:val="9"/>
        </w:numPr>
        <w:jc w:val="both"/>
        <w:rPr>
          <w:rFonts w:cs="Arial"/>
          <w:sz w:val="20"/>
        </w:rPr>
      </w:pPr>
      <w:r w:rsidRPr="009B4139">
        <w:rPr>
          <w:rFonts w:cs="Arial"/>
          <w:sz w:val="20"/>
        </w:rPr>
        <w:t>Beneficiation programmes</w:t>
      </w:r>
    </w:p>
    <w:p w:rsidR="00B57D6F" w:rsidRPr="009B4139" w:rsidRDefault="00B57D6F" w:rsidP="00B57D6F">
      <w:pPr>
        <w:jc w:val="both"/>
        <w:rPr>
          <w:rFonts w:cs="Arial"/>
          <w:sz w:val="20"/>
        </w:rPr>
      </w:pPr>
    </w:p>
    <w:p w:rsidR="00B57D6F" w:rsidRPr="009B4139" w:rsidRDefault="002231EA" w:rsidP="00B57D6F">
      <w:pPr>
        <w:jc w:val="both"/>
        <w:rPr>
          <w:rFonts w:cs="Arial"/>
          <w:sz w:val="20"/>
        </w:rPr>
      </w:pPr>
      <w:r w:rsidRPr="002231EA">
        <w:rPr>
          <w:rFonts w:cs="Arial"/>
          <w:sz w:val="20"/>
        </w:rPr>
        <w:t xml:space="preserve">Studies have shown that 1 job is created for every 8 tourists that visit an area.  The </w:t>
      </w:r>
      <w:r>
        <w:rPr>
          <w:rFonts w:cs="Arial"/>
          <w:sz w:val="20"/>
        </w:rPr>
        <w:t>West Rand</w:t>
      </w:r>
      <w:r w:rsidRPr="002231EA">
        <w:rPr>
          <w:rFonts w:cs="Arial"/>
          <w:sz w:val="20"/>
        </w:rPr>
        <w:t xml:space="preserve"> has tourism potential in eco-tourism, cultural tourism, and leisure tourism.  The Department of Environmental Affairs and Tourism (DEAT) is funding a number of tourism related projects in the Province, the key one being the N12 Treasure Route.</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Tourism encompasses more than travel, and the following criteria are used to characterise a trip as belonging to tourism:</w:t>
      </w:r>
    </w:p>
    <w:p w:rsidR="00B57D6F" w:rsidRPr="009B4139" w:rsidRDefault="00B57D6F" w:rsidP="00B57D6F">
      <w:pPr>
        <w:numPr>
          <w:ilvl w:val="0"/>
          <w:numId w:val="12"/>
        </w:numPr>
        <w:ind w:left="284" w:hanging="284"/>
        <w:jc w:val="both"/>
        <w:rPr>
          <w:rFonts w:cs="Arial"/>
          <w:sz w:val="20"/>
        </w:rPr>
      </w:pPr>
      <w:r w:rsidRPr="009B4139">
        <w:rPr>
          <w:rFonts w:cs="Arial"/>
          <w:sz w:val="20"/>
        </w:rPr>
        <w:t>Displacement: It should involve displacement outside of the persons’ usual environment;</w:t>
      </w:r>
    </w:p>
    <w:p w:rsidR="00B57D6F" w:rsidRPr="009B4139" w:rsidRDefault="00B57D6F" w:rsidP="00B57D6F">
      <w:pPr>
        <w:numPr>
          <w:ilvl w:val="0"/>
          <w:numId w:val="12"/>
        </w:numPr>
        <w:ind w:left="284" w:hanging="284"/>
        <w:jc w:val="both"/>
        <w:rPr>
          <w:rFonts w:cs="Arial"/>
          <w:sz w:val="20"/>
        </w:rPr>
      </w:pPr>
      <w:r w:rsidRPr="009B4139">
        <w:rPr>
          <w:rFonts w:cs="Arial"/>
          <w:sz w:val="20"/>
        </w:rPr>
        <w:t>Purpose: The travel must occur for any purpose different from being remunerated from within the place visited; and</w:t>
      </w:r>
    </w:p>
    <w:p w:rsidR="00B57D6F" w:rsidRPr="009B4139" w:rsidRDefault="00B57D6F" w:rsidP="00B57D6F">
      <w:pPr>
        <w:numPr>
          <w:ilvl w:val="0"/>
          <w:numId w:val="12"/>
        </w:numPr>
        <w:ind w:left="284" w:hanging="284"/>
        <w:jc w:val="both"/>
        <w:rPr>
          <w:rFonts w:cs="Arial"/>
          <w:sz w:val="20"/>
        </w:rPr>
      </w:pPr>
      <w:r w:rsidRPr="009B4139">
        <w:rPr>
          <w:rFonts w:cs="Arial"/>
          <w:sz w:val="20"/>
        </w:rPr>
        <w:t xml:space="preserve">Duration: Tourism travel can be with or without an overnight stay. </w:t>
      </w:r>
    </w:p>
    <w:p w:rsidR="00B57D6F" w:rsidRPr="009B4139" w:rsidRDefault="00B57D6F" w:rsidP="00B57D6F">
      <w:pPr>
        <w:jc w:val="both"/>
        <w:rPr>
          <w:rFonts w:cs="Arial"/>
          <w:sz w:val="20"/>
        </w:rPr>
      </w:pPr>
    </w:p>
    <w:p w:rsidR="00B57D6F" w:rsidRPr="009B4139" w:rsidRDefault="00B57D6F" w:rsidP="00B57D6F">
      <w:pPr>
        <w:jc w:val="both"/>
        <w:rPr>
          <w:rFonts w:cs="Arial"/>
          <w:b/>
          <w:sz w:val="20"/>
        </w:rPr>
      </w:pPr>
      <w:r w:rsidRPr="009B4139">
        <w:rPr>
          <w:rFonts w:cs="Arial"/>
          <w:b/>
          <w:sz w:val="20"/>
        </w:rPr>
        <w:t>Heritage</w:t>
      </w:r>
    </w:p>
    <w:p w:rsidR="00B57D6F" w:rsidRPr="009B4139" w:rsidRDefault="00B57D6F" w:rsidP="00B57D6F">
      <w:pPr>
        <w:jc w:val="both"/>
        <w:rPr>
          <w:rFonts w:cs="Arial"/>
          <w:sz w:val="20"/>
        </w:rPr>
      </w:pPr>
      <w:r w:rsidRPr="009B4139">
        <w:rPr>
          <w:rFonts w:cs="Arial"/>
          <w:sz w:val="20"/>
        </w:rPr>
        <w:t xml:space="preserve">The following National, Provincial and Local Museums </w:t>
      </w:r>
      <w:r>
        <w:rPr>
          <w:rFonts w:cs="Arial"/>
          <w:sz w:val="20"/>
        </w:rPr>
        <w:t>will be assessed</w:t>
      </w:r>
      <w:r w:rsidRPr="009B4139">
        <w:rPr>
          <w:rFonts w:cs="Arial"/>
          <w:sz w:val="20"/>
        </w:rPr>
        <w:t>:</w:t>
      </w:r>
    </w:p>
    <w:p w:rsidR="00B57D6F" w:rsidRPr="009B4139" w:rsidRDefault="00B57D6F" w:rsidP="00B57D6F">
      <w:pPr>
        <w:pStyle w:val="ListParagraph"/>
        <w:numPr>
          <w:ilvl w:val="0"/>
          <w:numId w:val="6"/>
        </w:numPr>
        <w:jc w:val="both"/>
        <w:rPr>
          <w:sz w:val="20"/>
        </w:rPr>
      </w:pPr>
      <w:r w:rsidRPr="009B4139">
        <w:rPr>
          <w:sz w:val="20"/>
        </w:rPr>
        <w:t>Roodepoort Museum</w:t>
      </w:r>
    </w:p>
    <w:p w:rsidR="00B57D6F" w:rsidRPr="009B4139" w:rsidRDefault="00B57D6F" w:rsidP="00B57D6F">
      <w:pPr>
        <w:pStyle w:val="ListParagraph"/>
        <w:numPr>
          <w:ilvl w:val="0"/>
          <w:numId w:val="6"/>
        </w:numPr>
        <w:jc w:val="both"/>
        <w:rPr>
          <w:sz w:val="20"/>
        </w:rPr>
      </w:pPr>
      <w:r w:rsidRPr="009B4139">
        <w:rPr>
          <w:sz w:val="20"/>
        </w:rPr>
        <w:t>Apartheid Museum, Randfontein</w:t>
      </w:r>
    </w:p>
    <w:p w:rsidR="00B57D6F" w:rsidRPr="009B4139" w:rsidRDefault="00B57D6F" w:rsidP="00B57D6F">
      <w:pPr>
        <w:pStyle w:val="ListParagraph"/>
        <w:numPr>
          <w:ilvl w:val="0"/>
          <w:numId w:val="6"/>
        </w:numPr>
        <w:jc w:val="both"/>
        <w:rPr>
          <w:sz w:val="20"/>
        </w:rPr>
      </w:pPr>
      <w:r w:rsidRPr="009B4139">
        <w:rPr>
          <w:sz w:val="20"/>
        </w:rPr>
        <w:t>Robert Broom Museum, Krugersdorp Museum</w:t>
      </w:r>
    </w:p>
    <w:p w:rsidR="00B57D6F" w:rsidRPr="009B4139" w:rsidRDefault="00B57D6F" w:rsidP="00B57D6F">
      <w:pPr>
        <w:pStyle w:val="ListParagraph"/>
        <w:numPr>
          <w:ilvl w:val="0"/>
          <w:numId w:val="6"/>
        </w:numPr>
        <w:jc w:val="both"/>
        <w:rPr>
          <w:sz w:val="20"/>
        </w:rPr>
      </w:pPr>
      <w:r w:rsidRPr="009B4139">
        <w:rPr>
          <w:sz w:val="20"/>
        </w:rPr>
        <w:t>SA Railway Society Museum, Krugersdorp Museum</w:t>
      </w:r>
    </w:p>
    <w:p w:rsidR="00B57D6F" w:rsidRPr="009B4139" w:rsidRDefault="00B57D6F" w:rsidP="00B57D6F">
      <w:pPr>
        <w:pStyle w:val="ListParagraph"/>
        <w:numPr>
          <w:ilvl w:val="0"/>
          <w:numId w:val="6"/>
        </w:numPr>
        <w:jc w:val="both"/>
        <w:rPr>
          <w:sz w:val="20"/>
        </w:rPr>
      </w:pPr>
      <w:r w:rsidRPr="009B4139">
        <w:rPr>
          <w:sz w:val="20"/>
        </w:rPr>
        <w:t>The SA National Steam &amp; Railway Museum, Randfontein</w:t>
      </w:r>
    </w:p>
    <w:p w:rsidR="00B57D6F" w:rsidRPr="009B4139" w:rsidRDefault="00B57D6F" w:rsidP="00B57D6F">
      <w:pPr>
        <w:pStyle w:val="ListParagraph"/>
        <w:numPr>
          <w:ilvl w:val="0"/>
          <w:numId w:val="6"/>
        </w:numPr>
        <w:jc w:val="both"/>
        <w:rPr>
          <w:sz w:val="20"/>
        </w:rPr>
      </w:pPr>
      <w:r w:rsidRPr="009B4139">
        <w:rPr>
          <w:sz w:val="20"/>
        </w:rPr>
        <w:t>Merafong Rock &amp; Mineral Heritage Museum, Fochville</w:t>
      </w:r>
    </w:p>
    <w:p w:rsidR="00B57D6F" w:rsidRPr="009B4139" w:rsidRDefault="00B57D6F" w:rsidP="00B57D6F">
      <w:pPr>
        <w:jc w:val="both"/>
        <w:rPr>
          <w:rFonts w:cs="Arial"/>
          <w:color w:val="FF0000"/>
          <w:sz w:val="20"/>
        </w:rPr>
      </w:pPr>
    </w:p>
    <w:p w:rsidR="00B57D6F" w:rsidRPr="009B4139" w:rsidRDefault="00B57D6F" w:rsidP="00B57D6F">
      <w:pPr>
        <w:jc w:val="both"/>
        <w:rPr>
          <w:rFonts w:cs="Arial"/>
          <w:sz w:val="20"/>
        </w:rPr>
      </w:pPr>
      <w:r w:rsidRPr="009B4139">
        <w:rPr>
          <w:rFonts w:cs="Arial"/>
          <w:sz w:val="20"/>
        </w:rPr>
        <w:t xml:space="preserve">The following World Heritage Sites </w:t>
      </w:r>
      <w:r>
        <w:rPr>
          <w:rFonts w:cs="Arial"/>
          <w:sz w:val="20"/>
        </w:rPr>
        <w:t>will be assessed</w:t>
      </w:r>
      <w:r w:rsidRPr="009B4139">
        <w:rPr>
          <w:rFonts w:cs="Arial"/>
          <w:sz w:val="20"/>
        </w:rPr>
        <w:t>:</w:t>
      </w:r>
    </w:p>
    <w:p w:rsidR="00B57D6F" w:rsidRPr="009B4139" w:rsidRDefault="00B57D6F" w:rsidP="00B57D6F">
      <w:pPr>
        <w:pStyle w:val="ListParagraph"/>
        <w:numPr>
          <w:ilvl w:val="0"/>
          <w:numId w:val="6"/>
        </w:numPr>
        <w:jc w:val="both"/>
        <w:rPr>
          <w:sz w:val="20"/>
        </w:rPr>
      </w:pPr>
      <w:r w:rsidRPr="009B4139">
        <w:rPr>
          <w:sz w:val="20"/>
        </w:rPr>
        <w:t>Vredefort Dome (near Klerksdorp, Potchefstroom, Fochville)</w:t>
      </w:r>
    </w:p>
    <w:p w:rsidR="00B57D6F" w:rsidRPr="009B4139" w:rsidRDefault="00B57D6F" w:rsidP="00B57D6F">
      <w:pPr>
        <w:pStyle w:val="ListParagraph"/>
        <w:numPr>
          <w:ilvl w:val="0"/>
          <w:numId w:val="6"/>
        </w:numPr>
        <w:jc w:val="both"/>
        <w:rPr>
          <w:sz w:val="20"/>
        </w:rPr>
      </w:pPr>
      <w:r w:rsidRPr="009B4139">
        <w:rPr>
          <w:sz w:val="20"/>
        </w:rPr>
        <w:t>Cradle of Humankind (near Mogale City, Hekpoort)</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National Heritage Sites</w:t>
      </w:r>
      <w:r>
        <w:rPr>
          <w:rFonts w:cs="Arial"/>
          <w:sz w:val="20"/>
        </w:rPr>
        <w:t xml:space="preserve"> to be assessed are:</w:t>
      </w:r>
    </w:p>
    <w:p w:rsidR="00B57D6F" w:rsidRPr="009B4139" w:rsidRDefault="00B57D6F" w:rsidP="00B57D6F">
      <w:pPr>
        <w:pStyle w:val="ListParagraph"/>
        <w:numPr>
          <w:ilvl w:val="0"/>
          <w:numId w:val="6"/>
        </w:numPr>
        <w:jc w:val="both"/>
        <w:rPr>
          <w:sz w:val="20"/>
        </w:rPr>
      </w:pPr>
      <w:r w:rsidRPr="009B4139">
        <w:rPr>
          <w:sz w:val="20"/>
        </w:rPr>
        <w:t>Boshworth Rock Engravings near Klerksdorp</w:t>
      </w:r>
    </w:p>
    <w:p w:rsidR="00B57D6F" w:rsidRPr="009B4139" w:rsidRDefault="00B57D6F" w:rsidP="00B57D6F">
      <w:pPr>
        <w:pStyle w:val="ListParagraph"/>
        <w:numPr>
          <w:ilvl w:val="0"/>
          <w:numId w:val="6"/>
        </w:numPr>
        <w:jc w:val="both"/>
        <w:rPr>
          <w:sz w:val="20"/>
        </w:rPr>
      </w:pPr>
      <w:r w:rsidRPr="009B4139">
        <w:rPr>
          <w:sz w:val="20"/>
        </w:rPr>
        <w:t>Krugersdorp Town Hall</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sz w:val="20"/>
        </w:rPr>
        <w:t>Other Heritage Sites</w:t>
      </w:r>
      <w:r>
        <w:rPr>
          <w:rFonts w:cs="Arial"/>
          <w:sz w:val="20"/>
        </w:rPr>
        <w:t xml:space="preserve"> to be assessed in the regeneration initiative are:</w:t>
      </w:r>
    </w:p>
    <w:p w:rsidR="00B57D6F" w:rsidRPr="009B4139" w:rsidRDefault="00B57D6F" w:rsidP="00B57D6F">
      <w:pPr>
        <w:pStyle w:val="ListParagraph"/>
        <w:numPr>
          <w:ilvl w:val="0"/>
          <w:numId w:val="6"/>
        </w:numPr>
        <w:jc w:val="both"/>
        <w:rPr>
          <w:sz w:val="20"/>
        </w:rPr>
      </w:pPr>
      <w:r w:rsidRPr="009B4139">
        <w:rPr>
          <w:sz w:val="20"/>
        </w:rPr>
        <w:t>Klerksdorp Anglo-Boer War (1899-1902) Concentration Camp</w:t>
      </w:r>
    </w:p>
    <w:p w:rsidR="00B57D6F" w:rsidRPr="009B4139" w:rsidRDefault="00B57D6F" w:rsidP="00B57D6F">
      <w:pPr>
        <w:pStyle w:val="ListParagraph"/>
        <w:numPr>
          <w:ilvl w:val="0"/>
          <w:numId w:val="6"/>
        </w:numPr>
        <w:jc w:val="both"/>
        <w:rPr>
          <w:sz w:val="20"/>
        </w:rPr>
      </w:pPr>
      <w:r w:rsidRPr="009B4139">
        <w:rPr>
          <w:sz w:val="20"/>
        </w:rPr>
        <w:t>Krugersdorp Black and White Concentration Camps</w:t>
      </w:r>
    </w:p>
    <w:p w:rsidR="00B57D6F" w:rsidRPr="009B4139" w:rsidRDefault="00B57D6F" w:rsidP="00B57D6F">
      <w:pPr>
        <w:pStyle w:val="ListParagraph"/>
        <w:numPr>
          <w:ilvl w:val="0"/>
          <w:numId w:val="6"/>
        </w:numPr>
        <w:jc w:val="both"/>
        <w:rPr>
          <w:sz w:val="20"/>
        </w:rPr>
      </w:pPr>
      <w:r w:rsidRPr="009B4139">
        <w:rPr>
          <w:sz w:val="20"/>
        </w:rPr>
        <w:t>Anglo-Boer War, First and Second World War (1914-18 &amp; 1939-45) cemeteries</w:t>
      </w:r>
    </w:p>
    <w:p w:rsidR="00B57D6F" w:rsidRPr="009B4139" w:rsidRDefault="00B57D6F" w:rsidP="00B57D6F">
      <w:pPr>
        <w:pStyle w:val="ListParagraph"/>
        <w:numPr>
          <w:ilvl w:val="0"/>
          <w:numId w:val="6"/>
        </w:numPr>
        <w:jc w:val="both"/>
        <w:rPr>
          <w:sz w:val="20"/>
        </w:rPr>
      </w:pPr>
      <w:r w:rsidRPr="009B4139">
        <w:rPr>
          <w:sz w:val="20"/>
        </w:rPr>
        <w:t>Paardekraal Monument (Krugersdorp)</w:t>
      </w:r>
    </w:p>
    <w:p w:rsidR="00B57D6F" w:rsidRPr="009B4139" w:rsidRDefault="00B57D6F" w:rsidP="00B57D6F">
      <w:pPr>
        <w:pStyle w:val="ListParagraph"/>
        <w:numPr>
          <w:ilvl w:val="0"/>
          <w:numId w:val="6"/>
        </w:numPr>
        <w:jc w:val="both"/>
        <w:rPr>
          <w:sz w:val="20"/>
        </w:rPr>
      </w:pPr>
      <w:r w:rsidRPr="009B4139">
        <w:rPr>
          <w:sz w:val="20"/>
        </w:rPr>
        <w:t xml:space="preserve">Rysmierbult Diamond Diggings, Merafong </w:t>
      </w:r>
    </w:p>
    <w:p w:rsidR="00B57D6F" w:rsidRPr="009B4139" w:rsidRDefault="00B57D6F" w:rsidP="00B57D6F">
      <w:pPr>
        <w:pStyle w:val="ListParagraph"/>
        <w:numPr>
          <w:ilvl w:val="0"/>
          <w:numId w:val="6"/>
        </w:numPr>
        <w:jc w:val="both"/>
        <w:rPr>
          <w:sz w:val="20"/>
        </w:rPr>
      </w:pPr>
      <w:r w:rsidRPr="009B4139">
        <w:rPr>
          <w:sz w:val="20"/>
        </w:rPr>
        <w:t>Danie Theron Monument</w:t>
      </w:r>
    </w:p>
    <w:p w:rsidR="00B57D6F" w:rsidRPr="009B4139" w:rsidRDefault="00B57D6F" w:rsidP="00B57D6F">
      <w:pPr>
        <w:pStyle w:val="ListParagraph"/>
        <w:numPr>
          <w:ilvl w:val="0"/>
          <w:numId w:val="6"/>
        </w:numPr>
        <w:jc w:val="both"/>
        <w:rPr>
          <w:sz w:val="20"/>
        </w:rPr>
      </w:pPr>
      <w:r w:rsidRPr="009B4139">
        <w:rPr>
          <w:sz w:val="20"/>
        </w:rPr>
        <w:t>Various Blockhouses built during the Anglo-Boer War (1899-1902)</w:t>
      </w:r>
    </w:p>
    <w:p w:rsidR="00B57D6F" w:rsidRPr="009B4139" w:rsidRDefault="00B57D6F" w:rsidP="00B57D6F">
      <w:pPr>
        <w:pStyle w:val="ListParagraph"/>
        <w:numPr>
          <w:ilvl w:val="0"/>
          <w:numId w:val="6"/>
        </w:numPr>
        <w:jc w:val="both"/>
        <w:rPr>
          <w:sz w:val="20"/>
        </w:rPr>
      </w:pPr>
      <w:r w:rsidRPr="009B4139">
        <w:rPr>
          <w:sz w:val="20"/>
        </w:rPr>
        <w:t>Battle sites from the ABW, such as the Battle of Nooitgedacht near Krugersdorp</w:t>
      </w:r>
    </w:p>
    <w:p w:rsidR="00B57D6F" w:rsidRPr="009B4139" w:rsidRDefault="00B57D6F" w:rsidP="00B57D6F">
      <w:pPr>
        <w:pStyle w:val="ListParagraph"/>
        <w:numPr>
          <w:ilvl w:val="0"/>
          <w:numId w:val="6"/>
        </w:numPr>
        <w:jc w:val="both"/>
        <w:rPr>
          <w:sz w:val="20"/>
        </w:rPr>
      </w:pPr>
      <w:r w:rsidRPr="009B4139">
        <w:rPr>
          <w:sz w:val="20"/>
        </w:rPr>
        <w:t>Rock engravings near Hekpoort (Plumari Ranch)</w:t>
      </w:r>
    </w:p>
    <w:p w:rsidR="00B57D6F" w:rsidRPr="009B4139" w:rsidRDefault="00B57D6F" w:rsidP="00B57D6F">
      <w:pPr>
        <w:pStyle w:val="ListParagraph"/>
        <w:numPr>
          <w:ilvl w:val="0"/>
          <w:numId w:val="6"/>
        </w:numPr>
        <w:jc w:val="both"/>
        <w:rPr>
          <w:sz w:val="20"/>
        </w:rPr>
      </w:pPr>
      <w:r w:rsidRPr="009B4139">
        <w:rPr>
          <w:sz w:val="20"/>
        </w:rPr>
        <w:t>Stone walled LIA sites near Bruma, Klipriviersberg and Melville Koppies, Deelkraal and Askoppies (Vredefort Dome)</w:t>
      </w:r>
    </w:p>
    <w:p w:rsidR="00B57D6F" w:rsidRPr="009B4139" w:rsidRDefault="00B57D6F" w:rsidP="00B57D6F">
      <w:pPr>
        <w:pStyle w:val="ListParagraph"/>
        <w:numPr>
          <w:ilvl w:val="0"/>
          <w:numId w:val="6"/>
        </w:numPr>
        <w:jc w:val="both"/>
        <w:rPr>
          <w:sz w:val="20"/>
        </w:rPr>
      </w:pPr>
      <w:r w:rsidRPr="009B4139">
        <w:rPr>
          <w:sz w:val="20"/>
        </w:rPr>
        <w:t>Gold Mining structures in the West Rand DM, as well as historic buildings dating to between the mid 19th and early 20th centuries</w:t>
      </w:r>
    </w:p>
    <w:p w:rsidR="00B57D6F" w:rsidRPr="009B4139" w:rsidRDefault="00B57D6F" w:rsidP="00B57D6F">
      <w:pPr>
        <w:jc w:val="both"/>
        <w:rPr>
          <w:rFonts w:cs="Arial"/>
          <w:sz w:val="20"/>
        </w:rPr>
      </w:pPr>
    </w:p>
    <w:p w:rsidR="00B57D6F" w:rsidRPr="00AB3FB6" w:rsidRDefault="00B57D6F" w:rsidP="00B57D6F">
      <w:pPr>
        <w:jc w:val="both"/>
        <w:rPr>
          <w:rFonts w:cs="Arial"/>
          <w:b/>
          <w:sz w:val="20"/>
        </w:rPr>
      </w:pPr>
      <w:r w:rsidRPr="00AB3FB6">
        <w:rPr>
          <w:rFonts w:cs="Arial"/>
          <w:b/>
          <w:sz w:val="20"/>
        </w:rPr>
        <w:t>Health</w:t>
      </w:r>
    </w:p>
    <w:p w:rsidR="00B57D6F" w:rsidRPr="004B1839" w:rsidRDefault="00B57D6F" w:rsidP="00B57D6F">
      <w:pPr>
        <w:jc w:val="both"/>
        <w:rPr>
          <w:rFonts w:cs="Arial"/>
          <w:sz w:val="20"/>
        </w:rPr>
      </w:pPr>
      <w:r>
        <w:rPr>
          <w:rFonts w:cs="Arial"/>
          <w:sz w:val="20"/>
        </w:rPr>
        <w:t>The Health area will look at all the health related issues in the three municipalities.  The impact of the mining and the associated environment challenges will be assessed.  The backlog will be defined in terms of the various ratios relevant to the health area.</w:t>
      </w:r>
    </w:p>
    <w:p w:rsidR="00B57D6F" w:rsidRPr="009B4139" w:rsidRDefault="00B57D6F" w:rsidP="00B57D6F">
      <w:pPr>
        <w:jc w:val="both"/>
        <w:rPr>
          <w:rFonts w:cs="Arial"/>
          <w:sz w:val="20"/>
        </w:rPr>
      </w:pPr>
    </w:p>
    <w:p w:rsidR="00B57D6F" w:rsidRPr="009B4139" w:rsidRDefault="00B57D6F" w:rsidP="00B57D6F">
      <w:pPr>
        <w:pStyle w:val="Heading3"/>
        <w:spacing w:before="0"/>
        <w:rPr>
          <w:color w:val="auto"/>
        </w:rPr>
      </w:pPr>
      <w:bookmarkStart w:id="36" w:name="_Toc114016713"/>
      <w:r w:rsidRPr="009B4139">
        <w:rPr>
          <w:color w:val="auto"/>
        </w:rPr>
        <w:t>2.1.3</w:t>
      </w:r>
      <w:r w:rsidRPr="009B4139">
        <w:rPr>
          <w:color w:val="auto"/>
        </w:rPr>
        <w:tab/>
        <w:t>Institutional Cluster</w:t>
      </w:r>
      <w:bookmarkEnd w:id="36"/>
    </w:p>
    <w:p w:rsidR="00B57D6F" w:rsidRPr="009B4139" w:rsidRDefault="00B57D6F" w:rsidP="00B57D6F">
      <w:pPr>
        <w:jc w:val="both"/>
        <w:rPr>
          <w:rFonts w:cs="Arial"/>
          <w:sz w:val="20"/>
        </w:rPr>
      </w:pPr>
      <w:r w:rsidRPr="009B4139">
        <w:rPr>
          <w:rFonts w:cs="Arial"/>
          <w:sz w:val="20"/>
        </w:rPr>
        <w:t>The institutional cluster will comprise three functional areas, namely:</w:t>
      </w:r>
    </w:p>
    <w:p w:rsidR="00B57D6F" w:rsidRPr="009B4139" w:rsidRDefault="00B57D6F" w:rsidP="00B57D6F">
      <w:pPr>
        <w:pStyle w:val="ListParagraph"/>
        <w:numPr>
          <w:ilvl w:val="0"/>
          <w:numId w:val="6"/>
        </w:numPr>
        <w:jc w:val="both"/>
        <w:rPr>
          <w:b/>
          <w:sz w:val="20"/>
        </w:rPr>
      </w:pPr>
      <w:r w:rsidRPr="009B4139">
        <w:rPr>
          <w:sz w:val="20"/>
        </w:rPr>
        <w:t>Spatial Planning and Urban design</w:t>
      </w:r>
    </w:p>
    <w:p w:rsidR="00B57D6F" w:rsidRPr="003573DC" w:rsidRDefault="00B57D6F" w:rsidP="00B57D6F">
      <w:pPr>
        <w:pStyle w:val="ListParagraph"/>
        <w:numPr>
          <w:ilvl w:val="0"/>
          <w:numId w:val="6"/>
        </w:numPr>
        <w:jc w:val="both"/>
        <w:rPr>
          <w:b/>
          <w:sz w:val="20"/>
        </w:rPr>
      </w:pPr>
      <w:r>
        <w:rPr>
          <w:sz w:val="20"/>
        </w:rPr>
        <w:t>Legal</w:t>
      </w:r>
    </w:p>
    <w:p w:rsidR="00B57D6F" w:rsidRPr="009B4139" w:rsidRDefault="00B57D6F" w:rsidP="00B57D6F">
      <w:pPr>
        <w:pStyle w:val="ListParagraph"/>
        <w:numPr>
          <w:ilvl w:val="0"/>
          <w:numId w:val="6"/>
        </w:numPr>
        <w:jc w:val="both"/>
        <w:rPr>
          <w:b/>
          <w:sz w:val="20"/>
        </w:rPr>
      </w:pPr>
      <w:r>
        <w:rPr>
          <w:sz w:val="20"/>
        </w:rPr>
        <w:t>Finance</w:t>
      </w:r>
    </w:p>
    <w:p w:rsidR="00B57D6F" w:rsidRPr="009B4139" w:rsidRDefault="00B57D6F" w:rsidP="00B57D6F">
      <w:pPr>
        <w:pStyle w:val="ListParagraph"/>
        <w:numPr>
          <w:ilvl w:val="0"/>
          <w:numId w:val="6"/>
        </w:numPr>
        <w:jc w:val="both"/>
        <w:rPr>
          <w:b/>
          <w:sz w:val="20"/>
        </w:rPr>
      </w:pPr>
      <w:r w:rsidRPr="009B4139">
        <w:rPr>
          <w:sz w:val="20"/>
        </w:rPr>
        <w:t>Programme Management</w:t>
      </w:r>
    </w:p>
    <w:p w:rsidR="00B57D6F" w:rsidRPr="009B4139" w:rsidRDefault="00B57D6F" w:rsidP="00B57D6F">
      <w:pPr>
        <w:jc w:val="both"/>
        <w:rPr>
          <w:rFonts w:cs="Arial"/>
          <w:sz w:val="20"/>
        </w:rPr>
      </w:pPr>
    </w:p>
    <w:p w:rsidR="00B57D6F" w:rsidRPr="004245F1" w:rsidRDefault="00B57D6F" w:rsidP="00B57D6F">
      <w:pPr>
        <w:jc w:val="both"/>
        <w:rPr>
          <w:rFonts w:cs="Arial"/>
          <w:b/>
          <w:sz w:val="20"/>
        </w:rPr>
      </w:pPr>
      <w:r w:rsidRPr="004245F1">
        <w:rPr>
          <w:rFonts w:cs="Arial"/>
          <w:b/>
          <w:sz w:val="20"/>
        </w:rPr>
        <w:t>Spatial Planning</w:t>
      </w:r>
    </w:p>
    <w:p w:rsidR="00B57D6F" w:rsidRDefault="00B57D6F" w:rsidP="00B57D6F">
      <w:pPr>
        <w:jc w:val="both"/>
        <w:rPr>
          <w:rFonts w:cs="Arial"/>
          <w:sz w:val="20"/>
        </w:rPr>
      </w:pPr>
      <w:r w:rsidRPr="00F1609F">
        <w:rPr>
          <w:rFonts w:cs="Arial"/>
          <w:sz w:val="20"/>
        </w:rPr>
        <w:t>The WDRM is faced with many development challenges, a unique one being the fact that the area and its economy was initially characterised by mining and mineral assets; an economy that still thrives, yet is in a state of decline.  The stage in now set for the proliferation of informal settlements, changing land uses and the growing pressure to accommodate new developments.</w:t>
      </w:r>
    </w:p>
    <w:p w:rsidR="00B57D6F" w:rsidRDefault="00B57D6F" w:rsidP="00B57D6F">
      <w:pPr>
        <w:jc w:val="both"/>
        <w:rPr>
          <w:rFonts w:cs="Arial"/>
          <w:sz w:val="20"/>
        </w:rPr>
      </w:pPr>
    </w:p>
    <w:p w:rsidR="00B57D6F" w:rsidRPr="004245F1" w:rsidRDefault="00B57D6F" w:rsidP="00B57D6F">
      <w:pPr>
        <w:jc w:val="both"/>
        <w:rPr>
          <w:rFonts w:cs="Arial"/>
          <w:sz w:val="20"/>
        </w:rPr>
      </w:pPr>
      <w:r w:rsidRPr="004245F1">
        <w:rPr>
          <w:rFonts w:cs="Arial"/>
          <w:sz w:val="20"/>
        </w:rPr>
        <w:t>The implementation of an urban framework strategy is imperative to create connected, attractive, sustainable, and well-managed urban and rural environments.</w:t>
      </w:r>
    </w:p>
    <w:p w:rsidR="00B57D6F" w:rsidRPr="004245F1" w:rsidRDefault="00B57D6F" w:rsidP="00B57D6F">
      <w:pPr>
        <w:pStyle w:val="ListParagraph"/>
        <w:numPr>
          <w:ilvl w:val="0"/>
          <w:numId w:val="6"/>
        </w:numPr>
        <w:jc w:val="both"/>
        <w:rPr>
          <w:b/>
          <w:sz w:val="20"/>
        </w:rPr>
      </w:pPr>
      <w:r w:rsidRPr="004245F1">
        <w:rPr>
          <w:b/>
          <w:sz w:val="20"/>
        </w:rPr>
        <w:t>Connectivity:</w:t>
      </w:r>
    </w:p>
    <w:p w:rsidR="00B57D6F" w:rsidRPr="004245F1" w:rsidRDefault="00B57D6F" w:rsidP="00B57D6F">
      <w:pPr>
        <w:pStyle w:val="ListParagraph"/>
        <w:numPr>
          <w:ilvl w:val="0"/>
          <w:numId w:val="17"/>
        </w:numPr>
        <w:jc w:val="both"/>
        <w:rPr>
          <w:sz w:val="20"/>
        </w:rPr>
      </w:pPr>
      <w:r w:rsidRPr="004245F1">
        <w:rPr>
          <w:sz w:val="20"/>
        </w:rPr>
        <w:lastRenderedPageBreak/>
        <w:t>Efficient networked transport systems and road linkages</w:t>
      </w:r>
    </w:p>
    <w:p w:rsidR="00B57D6F" w:rsidRPr="004245F1" w:rsidRDefault="00B57D6F" w:rsidP="00B57D6F">
      <w:pPr>
        <w:pStyle w:val="ListParagraph"/>
        <w:numPr>
          <w:ilvl w:val="0"/>
          <w:numId w:val="17"/>
        </w:numPr>
        <w:jc w:val="both"/>
        <w:rPr>
          <w:sz w:val="20"/>
        </w:rPr>
      </w:pPr>
      <w:r w:rsidRPr="004245F1">
        <w:rPr>
          <w:sz w:val="20"/>
        </w:rPr>
        <w:t>Efficient public transport</w:t>
      </w:r>
    </w:p>
    <w:p w:rsidR="00B57D6F" w:rsidRPr="004245F1" w:rsidRDefault="00B57D6F" w:rsidP="00B57D6F">
      <w:pPr>
        <w:pStyle w:val="ListParagraph"/>
        <w:numPr>
          <w:ilvl w:val="0"/>
          <w:numId w:val="17"/>
        </w:numPr>
        <w:jc w:val="both"/>
        <w:rPr>
          <w:sz w:val="20"/>
        </w:rPr>
      </w:pPr>
      <w:r w:rsidRPr="004245F1">
        <w:rPr>
          <w:sz w:val="20"/>
        </w:rPr>
        <w:t>Efficient pedestrian routes</w:t>
      </w:r>
    </w:p>
    <w:p w:rsidR="00B57D6F" w:rsidRPr="004245F1" w:rsidRDefault="00B57D6F" w:rsidP="00B57D6F">
      <w:pPr>
        <w:pStyle w:val="ListParagraph"/>
        <w:numPr>
          <w:ilvl w:val="0"/>
          <w:numId w:val="17"/>
        </w:numPr>
        <w:jc w:val="both"/>
        <w:rPr>
          <w:sz w:val="20"/>
        </w:rPr>
      </w:pPr>
      <w:r w:rsidRPr="004245F1">
        <w:rPr>
          <w:sz w:val="20"/>
        </w:rPr>
        <w:t>Efficient access to and from rural areas and tourism areas</w:t>
      </w:r>
    </w:p>
    <w:p w:rsidR="00B57D6F" w:rsidRPr="004245F1" w:rsidRDefault="00B57D6F" w:rsidP="00B57D6F">
      <w:pPr>
        <w:pStyle w:val="ListParagraph"/>
        <w:numPr>
          <w:ilvl w:val="0"/>
          <w:numId w:val="17"/>
        </w:numPr>
        <w:jc w:val="both"/>
        <w:rPr>
          <w:rFonts w:cs="Arial"/>
          <w:sz w:val="20"/>
        </w:rPr>
      </w:pPr>
      <w:r w:rsidRPr="004245F1">
        <w:rPr>
          <w:sz w:val="20"/>
        </w:rPr>
        <w:t>Minimising travel distances to places of opportunity, including work, school, places of</w:t>
      </w:r>
      <w:r w:rsidRPr="004245F1">
        <w:rPr>
          <w:rFonts w:cs="Arial"/>
          <w:sz w:val="20"/>
        </w:rPr>
        <w:t xml:space="preserve"> recreation, etc.</w:t>
      </w:r>
    </w:p>
    <w:p w:rsidR="00B57D6F" w:rsidRPr="004245F1" w:rsidRDefault="00B57D6F" w:rsidP="00B57D6F">
      <w:pPr>
        <w:pStyle w:val="ListParagraph"/>
        <w:numPr>
          <w:ilvl w:val="0"/>
          <w:numId w:val="6"/>
        </w:numPr>
        <w:jc w:val="both"/>
        <w:rPr>
          <w:b/>
          <w:sz w:val="20"/>
        </w:rPr>
      </w:pPr>
      <w:r w:rsidRPr="004245F1">
        <w:rPr>
          <w:b/>
          <w:sz w:val="20"/>
        </w:rPr>
        <w:t>Attractiveness:</w:t>
      </w:r>
    </w:p>
    <w:p w:rsidR="00B57D6F" w:rsidRPr="004245F1" w:rsidRDefault="00B57D6F" w:rsidP="00B57D6F">
      <w:pPr>
        <w:pStyle w:val="ListParagraph"/>
        <w:numPr>
          <w:ilvl w:val="0"/>
          <w:numId w:val="17"/>
        </w:numPr>
        <w:jc w:val="both"/>
        <w:rPr>
          <w:sz w:val="20"/>
        </w:rPr>
      </w:pPr>
      <w:r w:rsidRPr="004245F1">
        <w:rPr>
          <w:sz w:val="20"/>
        </w:rPr>
        <w:t>Quality urban and rural areas</w:t>
      </w:r>
    </w:p>
    <w:p w:rsidR="00B57D6F" w:rsidRPr="004245F1" w:rsidRDefault="00B57D6F" w:rsidP="00B57D6F">
      <w:pPr>
        <w:pStyle w:val="ListParagraph"/>
        <w:numPr>
          <w:ilvl w:val="0"/>
          <w:numId w:val="17"/>
        </w:numPr>
        <w:jc w:val="both"/>
        <w:rPr>
          <w:sz w:val="20"/>
        </w:rPr>
      </w:pPr>
      <w:r w:rsidRPr="004245F1">
        <w:rPr>
          <w:sz w:val="20"/>
        </w:rPr>
        <w:t>Well-maintained areas</w:t>
      </w:r>
    </w:p>
    <w:p w:rsidR="00B57D6F" w:rsidRPr="004245F1" w:rsidRDefault="00B57D6F" w:rsidP="00B57D6F">
      <w:pPr>
        <w:pStyle w:val="ListParagraph"/>
        <w:numPr>
          <w:ilvl w:val="0"/>
          <w:numId w:val="17"/>
        </w:numPr>
        <w:jc w:val="both"/>
        <w:rPr>
          <w:sz w:val="20"/>
        </w:rPr>
      </w:pPr>
      <w:r w:rsidRPr="004245F1">
        <w:rPr>
          <w:sz w:val="20"/>
        </w:rPr>
        <w:t>High level of design standard</w:t>
      </w:r>
    </w:p>
    <w:p w:rsidR="00B57D6F" w:rsidRPr="004245F1" w:rsidRDefault="00B57D6F" w:rsidP="00B57D6F">
      <w:pPr>
        <w:pStyle w:val="ListParagraph"/>
        <w:numPr>
          <w:ilvl w:val="0"/>
          <w:numId w:val="17"/>
        </w:numPr>
        <w:jc w:val="both"/>
        <w:rPr>
          <w:sz w:val="20"/>
        </w:rPr>
      </w:pPr>
      <w:r w:rsidRPr="004245F1">
        <w:rPr>
          <w:sz w:val="20"/>
        </w:rPr>
        <w:t>Clean and safe environments</w:t>
      </w:r>
    </w:p>
    <w:p w:rsidR="00B57D6F" w:rsidRPr="004245F1" w:rsidRDefault="00B57D6F" w:rsidP="00B57D6F">
      <w:pPr>
        <w:pStyle w:val="ListParagraph"/>
        <w:numPr>
          <w:ilvl w:val="0"/>
          <w:numId w:val="17"/>
        </w:numPr>
        <w:jc w:val="both"/>
        <w:rPr>
          <w:sz w:val="20"/>
        </w:rPr>
      </w:pPr>
      <w:r w:rsidRPr="004245F1">
        <w:rPr>
          <w:sz w:val="20"/>
        </w:rPr>
        <w:t>Well preserved heritage and natural areas</w:t>
      </w:r>
    </w:p>
    <w:p w:rsidR="00B57D6F" w:rsidRPr="004245F1" w:rsidRDefault="00B57D6F" w:rsidP="00B57D6F">
      <w:pPr>
        <w:pStyle w:val="ListParagraph"/>
        <w:numPr>
          <w:ilvl w:val="0"/>
          <w:numId w:val="6"/>
        </w:numPr>
        <w:jc w:val="both"/>
        <w:rPr>
          <w:b/>
          <w:sz w:val="20"/>
        </w:rPr>
      </w:pPr>
      <w:r w:rsidRPr="004245F1">
        <w:rPr>
          <w:b/>
          <w:sz w:val="20"/>
        </w:rPr>
        <w:t>Sustainability:</w:t>
      </w:r>
    </w:p>
    <w:p w:rsidR="00B57D6F" w:rsidRPr="004245F1" w:rsidRDefault="00B57D6F" w:rsidP="00B57D6F">
      <w:pPr>
        <w:pStyle w:val="ListParagraph"/>
        <w:numPr>
          <w:ilvl w:val="0"/>
          <w:numId w:val="17"/>
        </w:numPr>
        <w:jc w:val="both"/>
        <w:rPr>
          <w:sz w:val="20"/>
        </w:rPr>
      </w:pPr>
      <w:r w:rsidRPr="004245F1">
        <w:rPr>
          <w:sz w:val="20"/>
        </w:rPr>
        <w:t>Well managed resources</w:t>
      </w:r>
    </w:p>
    <w:p w:rsidR="00B57D6F" w:rsidRPr="004245F1" w:rsidRDefault="00B57D6F" w:rsidP="00B57D6F">
      <w:pPr>
        <w:pStyle w:val="ListParagraph"/>
        <w:numPr>
          <w:ilvl w:val="0"/>
          <w:numId w:val="17"/>
        </w:numPr>
        <w:jc w:val="both"/>
        <w:rPr>
          <w:sz w:val="20"/>
        </w:rPr>
      </w:pPr>
      <w:r w:rsidRPr="004245F1">
        <w:rPr>
          <w:sz w:val="20"/>
        </w:rPr>
        <w:t>Viable and cost-effective service provision</w:t>
      </w:r>
    </w:p>
    <w:p w:rsidR="00B57D6F" w:rsidRPr="004245F1" w:rsidRDefault="00B57D6F" w:rsidP="00B57D6F">
      <w:pPr>
        <w:pStyle w:val="ListParagraph"/>
        <w:numPr>
          <w:ilvl w:val="0"/>
          <w:numId w:val="17"/>
        </w:numPr>
        <w:jc w:val="both"/>
        <w:rPr>
          <w:sz w:val="20"/>
        </w:rPr>
      </w:pPr>
      <w:r w:rsidRPr="004245F1">
        <w:rPr>
          <w:sz w:val="20"/>
        </w:rPr>
        <w:t>Environment is valued as an important resource</w:t>
      </w:r>
    </w:p>
    <w:p w:rsidR="00B57D6F" w:rsidRPr="004245F1" w:rsidRDefault="00B57D6F" w:rsidP="00B57D6F">
      <w:pPr>
        <w:pStyle w:val="ListParagraph"/>
        <w:numPr>
          <w:ilvl w:val="0"/>
          <w:numId w:val="17"/>
        </w:numPr>
        <w:jc w:val="both"/>
        <w:rPr>
          <w:sz w:val="20"/>
        </w:rPr>
      </w:pPr>
      <w:r w:rsidRPr="004245F1">
        <w:rPr>
          <w:sz w:val="20"/>
        </w:rPr>
        <w:t>Create meaningful open spaces</w:t>
      </w:r>
    </w:p>
    <w:p w:rsidR="00B57D6F" w:rsidRPr="004245F1" w:rsidRDefault="00B57D6F" w:rsidP="00B57D6F">
      <w:pPr>
        <w:pStyle w:val="ListParagraph"/>
        <w:numPr>
          <w:ilvl w:val="0"/>
          <w:numId w:val="6"/>
        </w:numPr>
        <w:jc w:val="both"/>
        <w:rPr>
          <w:b/>
          <w:sz w:val="20"/>
        </w:rPr>
      </w:pPr>
      <w:r w:rsidRPr="004245F1">
        <w:rPr>
          <w:b/>
          <w:sz w:val="20"/>
        </w:rPr>
        <w:t>Manageability:</w:t>
      </w:r>
    </w:p>
    <w:p w:rsidR="00B57D6F" w:rsidRPr="004245F1" w:rsidRDefault="00B57D6F" w:rsidP="00B57D6F">
      <w:pPr>
        <w:pStyle w:val="ListParagraph"/>
        <w:numPr>
          <w:ilvl w:val="0"/>
          <w:numId w:val="17"/>
        </w:numPr>
        <w:jc w:val="both"/>
        <w:rPr>
          <w:sz w:val="20"/>
        </w:rPr>
      </w:pPr>
      <w:r w:rsidRPr="004245F1">
        <w:rPr>
          <w:sz w:val="20"/>
        </w:rPr>
        <w:t>Development decisions are well managed</w:t>
      </w:r>
    </w:p>
    <w:p w:rsidR="00B57D6F" w:rsidRPr="004245F1" w:rsidRDefault="00B57D6F" w:rsidP="00B57D6F">
      <w:pPr>
        <w:pStyle w:val="ListParagraph"/>
        <w:numPr>
          <w:ilvl w:val="0"/>
          <w:numId w:val="17"/>
        </w:numPr>
        <w:jc w:val="both"/>
        <w:rPr>
          <w:sz w:val="20"/>
        </w:rPr>
      </w:pPr>
      <w:r w:rsidRPr="004245F1">
        <w:rPr>
          <w:sz w:val="20"/>
        </w:rPr>
        <w:t>Opportunities created for partnerships to develop</w:t>
      </w:r>
    </w:p>
    <w:p w:rsidR="00B57D6F" w:rsidRPr="004245F1" w:rsidRDefault="00B57D6F" w:rsidP="00B57D6F">
      <w:pPr>
        <w:pStyle w:val="ListParagraph"/>
        <w:numPr>
          <w:ilvl w:val="0"/>
          <w:numId w:val="17"/>
        </w:numPr>
        <w:jc w:val="both"/>
        <w:rPr>
          <w:sz w:val="20"/>
        </w:rPr>
      </w:pPr>
      <w:r w:rsidRPr="004245F1">
        <w:rPr>
          <w:sz w:val="20"/>
        </w:rPr>
        <w:t>Planning and development is part on a on-going process</w:t>
      </w:r>
    </w:p>
    <w:p w:rsidR="00B57D6F" w:rsidRPr="004245F1" w:rsidRDefault="00B57D6F" w:rsidP="00B57D6F">
      <w:pPr>
        <w:pStyle w:val="ListParagraph"/>
        <w:numPr>
          <w:ilvl w:val="0"/>
          <w:numId w:val="17"/>
        </w:numPr>
        <w:jc w:val="both"/>
        <w:rPr>
          <w:rFonts w:cs="Arial"/>
          <w:sz w:val="20"/>
        </w:rPr>
      </w:pPr>
      <w:r w:rsidRPr="004245F1">
        <w:rPr>
          <w:sz w:val="20"/>
        </w:rPr>
        <w:t>Formalised systems in places for</w:t>
      </w:r>
      <w:r w:rsidRPr="004245F1">
        <w:rPr>
          <w:rFonts w:cs="Arial"/>
          <w:sz w:val="20"/>
        </w:rPr>
        <w:t xml:space="preserve"> collating and interpreting data</w:t>
      </w:r>
    </w:p>
    <w:p w:rsidR="00B57D6F" w:rsidRPr="004245F1" w:rsidRDefault="00B57D6F" w:rsidP="00B57D6F">
      <w:pPr>
        <w:jc w:val="both"/>
        <w:rPr>
          <w:rFonts w:cs="Arial"/>
          <w:sz w:val="20"/>
        </w:rPr>
      </w:pPr>
    </w:p>
    <w:p w:rsidR="00B57D6F" w:rsidRPr="004245F1" w:rsidRDefault="00B57D6F" w:rsidP="00B57D6F">
      <w:pPr>
        <w:jc w:val="both"/>
        <w:rPr>
          <w:rFonts w:cs="Arial"/>
          <w:sz w:val="20"/>
        </w:rPr>
      </w:pPr>
      <w:r w:rsidRPr="004245F1">
        <w:rPr>
          <w:rFonts w:cs="Arial"/>
          <w:sz w:val="20"/>
        </w:rPr>
        <w:t xml:space="preserve">The impact of Urban Regeneration is as follows: </w:t>
      </w:r>
    </w:p>
    <w:p w:rsidR="00B57D6F" w:rsidRPr="004245F1" w:rsidRDefault="00B57D6F" w:rsidP="00B57D6F">
      <w:pPr>
        <w:pStyle w:val="ListParagraph"/>
        <w:numPr>
          <w:ilvl w:val="0"/>
          <w:numId w:val="6"/>
        </w:numPr>
        <w:jc w:val="both"/>
        <w:rPr>
          <w:sz w:val="20"/>
        </w:rPr>
      </w:pPr>
      <w:r w:rsidRPr="004245F1">
        <w:rPr>
          <w:sz w:val="20"/>
        </w:rPr>
        <w:t xml:space="preserve">To contain Urban Sprawl, encourage infill and densification </w:t>
      </w:r>
    </w:p>
    <w:p w:rsidR="00B57D6F" w:rsidRPr="004245F1" w:rsidRDefault="00B57D6F" w:rsidP="00B57D6F">
      <w:pPr>
        <w:pStyle w:val="ListParagraph"/>
        <w:numPr>
          <w:ilvl w:val="0"/>
          <w:numId w:val="6"/>
        </w:numPr>
        <w:jc w:val="both"/>
        <w:rPr>
          <w:sz w:val="20"/>
        </w:rPr>
      </w:pPr>
      <w:r w:rsidRPr="004245F1">
        <w:rPr>
          <w:sz w:val="20"/>
        </w:rPr>
        <w:t>To enhance and improve on transport networks</w:t>
      </w:r>
    </w:p>
    <w:p w:rsidR="00B57D6F" w:rsidRPr="004245F1" w:rsidRDefault="00B57D6F" w:rsidP="00B57D6F">
      <w:pPr>
        <w:pStyle w:val="ListParagraph"/>
        <w:numPr>
          <w:ilvl w:val="0"/>
          <w:numId w:val="6"/>
        </w:numPr>
        <w:jc w:val="both"/>
        <w:rPr>
          <w:sz w:val="20"/>
        </w:rPr>
      </w:pPr>
      <w:r w:rsidRPr="004245F1">
        <w:rPr>
          <w:sz w:val="20"/>
        </w:rPr>
        <w:t xml:space="preserve">To integrate the low income areas to the activity nodes by promoting transportation and land use linkages </w:t>
      </w:r>
    </w:p>
    <w:p w:rsidR="00B57D6F" w:rsidRPr="004245F1" w:rsidRDefault="00B57D6F" w:rsidP="00B57D6F">
      <w:pPr>
        <w:pStyle w:val="ListParagraph"/>
        <w:numPr>
          <w:ilvl w:val="0"/>
          <w:numId w:val="6"/>
        </w:numPr>
        <w:jc w:val="both"/>
        <w:rPr>
          <w:sz w:val="20"/>
        </w:rPr>
      </w:pPr>
      <w:r w:rsidRPr="004245F1">
        <w:rPr>
          <w:sz w:val="20"/>
        </w:rPr>
        <w:t>To integrate residential and economic development</w:t>
      </w:r>
    </w:p>
    <w:p w:rsidR="00B57D6F" w:rsidRPr="004245F1" w:rsidRDefault="00B57D6F" w:rsidP="00B57D6F">
      <w:pPr>
        <w:pStyle w:val="ListParagraph"/>
        <w:numPr>
          <w:ilvl w:val="0"/>
          <w:numId w:val="6"/>
        </w:numPr>
        <w:jc w:val="both"/>
        <w:rPr>
          <w:sz w:val="20"/>
        </w:rPr>
      </w:pPr>
      <w:r w:rsidRPr="004245F1">
        <w:rPr>
          <w:sz w:val="20"/>
        </w:rPr>
        <w:t xml:space="preserve">To uplift areas of economic decline </w:t>
      </w:r>
    </w:p>
    <w:p w:rsidR="00B57D6F" w:rsidRDefault="00B57D6F" w:rsidP="00B57D6F">
      <w:pPr>
        <w:jc w:val="both"/>
        <w:rPr>
          <w:rFonts w:cs="Arial"/>
          <w:sz w:val="20"/>
        </w:rPr>
      </w:pPr>
    </w:p>
    <w:p w:rsidR="00B57D6F" w:rsidRPr="00F1609F" w:rsidRDefault="00B57D6F" w:rsidP="00B57D6F">
      <w:pPr>
        <w:jc w:val="both"/>
        <w:rPr>
          <w:rFonts w:cs="Arial"/>
          <w:sz w:val="20"/>
        </w:rPr>
      </w:pPr>
      <w:r w:rsidRPr="00F1609F">
        <w:rPr>
          <w:rFonts w:cs="Arial"/>
          <w:sz w:val="20"/>
        </w:rPr>
        <w:t>Urban regeneration can be attained through the application of the following elements:</w:t>
      </w:r>
    </w:p>
    <w:p w:rsidR="00B57D6F" w:rsidRPr="00F1609F" w:rsidRDefault="00B57D6F" w:rsidP="00B57D6F">
      <w:pPr>
        <w:pStyle w:val="ListParagraph"/>
        <w:numPr>
          <w:ilvl w:val="0"/>
          <w:numId w:val="6"/>
        </w:numPr>
        <w:jc w:val="both"/>
        <w:rPr>
          <w:sz w:val="20"/>
        </w:rPr>
      </w:pPr>
      <w:r w:rsidRPr="00F1609F">
        <w:rPr>
          <w:sz w:val="20"/>
        </w:rPr>
        <w:t>Nodal development</w:t>
      </w:r>
    </w:p>
    <w:p w:rsidR="00B57D6F" w:rsidRPr="00F1609F" w:rsidRDefault="00B57D6F" w:rsidP="00B57D6F">
      <w:pPr>
        <w:pStyle w:val="ListParagraph"/>
        <w:numPr>
          <w:ilvl w:val="0"/>
          <w:numId w:val="6"/>
        </w:numPr>
        <w:jc w:val="both"/>
        <w:rPr>
          <w:sz w:val="20"/>
        </w:rPr>
      </w:pPr>
      <w:r w:rsidRPr="00F1609F">
        <w:rPr>
          <w:sz w:val="20"/>
        </w:rPr>
        <w:t>Corridor development</w:t>
      </w:r>
    </w:p>
    <w:p w:rsidR="00B57D6F" w:rsidRPr="00F1609F" w:rsidRDefault="00B57D6F" w:rsidP="00B57D6F">
      <w:pPr>
        <w:pStyle w:val="ListParagraph"/>
        <w:numPr>
          <w:ilvl w:val="0"/>
          <w:numId w:val="6"/>
        </w:numPr>
        <w:jc w:val="both"/>
        <w:rPr>
          <w:sz w:val="20"/>
        </w:rPr>
      </w:pPr>
      <w:r w:rsidRPr="00F1609F">
        <w:rPr>
          <w:sz w:val="20"/>
        </w:rPr>
        <w:t>Open Space development</w:t>
      </w:r>
    </w:p>
    <w:p w:rsidR="00B57D6F" w:rsidRPr="00F1609F" w:rsidRDefault="00B57D6F" w:rsidP="00B57D6F">
      <w:pPr>
        <w:pStyle w:val="ListParagraph"/>
        <w:numPr>
          <w:ilvl w:val="0"/>
          <w:numId w:val="6"/>
        </w:numPr>
        <w:jc w:val="both"/>
        <w:rPr>
          <w:sz w:val="20"/>
        </w:rPr>
      </w:pPr>
      <w:r w:rsidRPr="00F1609F">
        <w:rPr>
          <w:sz w:val="20"/>
        </w:rPr>
        <w:t>Identifying development zones</w:t>
      </w:r>
    </w:p>
    <w:p w:rsidR="00B57D6F" w:rsidRPr="009B4139" w:rsidRDefault="00B57D6F" w:rsidP="00B57D6F">
      <w:pPr>
        <w:jc w:val="both"/>
        <w:rPr>
          <w:rFonts w:cs="Arial"/>
          <w:sz w:val="20"/>
        </w:rPr>
      </w:pPr>
    </w:p>
    <w:p w:rsidR="00B57D6F" w:rsidRPr="009B4139" w:rsidRDefault="007075B7" w:rsidP="00B57D6F">
      <w:pPr>
        <w:pStyle w:val="Heading2"/>
        <w:spacing w:before="0"/>
        <w:jc w:val="both"/>
        <w:rPr>
          <w:b/>
        </w:rPr>
      </w:pPr>
      <w:r>
        <w:br w:type="page"/>
      </w:r>
      <w:bookmarkStart w:id="37" w:name="_Toc114016714"/>
      <w:r w:rsidR="00B57D6F" w:rsidRPr="009B4139">
        <w:lastRenderedPageBreak/>
        <w:t>2.2</w:t>
      </w:r>
      <w:r w:rsidR="00B57D6F" w:rsidRPr="009B4139">
        <w:tab/>
        <w:t>OBJECTIVES</w:t>
      </w:r>
      <w:bookmarkEnd w:id="37"/>
    </w:p>
    <w:p w:rsidR="00B57D6F" w:rsidRPr="009B4139" w:rsidRDefault="00B57D6F" w:rsidP="00B57D6F">
      <w:pPr>
        <w:jc w:val="both"/>
        <w:rPr>
          <w:rFonts w:cs="Arial"/>
          <w:sz w:val="20"/>
        </w:rPr>
      </w:pPr>
      <w:r>
        <w:rPr>
          <w:rFonts w:cs="Arial"/>
          <w:sz w:val="20"/>
        </w:rPr>
        <w:t>The objectives of the status quo analysis and regeneration strategy are:</w:t>
      </w:r>
    </w:p>
    <w:p w:rsidR="00B57D6F" w:rsidRDefault="00B57D6F" w:rsidP="00B57D6F">
      <w:pPr>
        <w:numPr>
          <w:ilvl w:val="0"/>
          <w:numId w:val="13"/>
        </w:numPr>
        <w:jc w:val="both"/>
        <w:rPr>
          <w:rFonts w:cs="Arial"/>
          <w:sz w:val="20"/>
        </w:rPr>
      </w:pPr>
      <w:r>
        <w:rPr>
          <w:rFonts w:cs="Arial"/>
          <w:sz w:val="20"/>
        </w:rPr>
        <w:t>Assess the current status across several dimensions within WRDM, Randfontein Local Municipality, Mogale City, Merafong, DMA and Westonaria Local Municipality</w:t>
      </w:r>
    </w:p>
    <w:p w:rsidR="00B57D6F" w:rsidRDefault="00B57D6F" w:rsidP="00B57D6F">
      <w:pPr>
        <w:numPr>
          <w:ilvl w:val="0"/>
          <w:numId w:val="13"/>
        </w:numPr>
        <w:jc w:val="both"/>
        <w:rPr>
          <w:rFonts w:cs="Arial"/>
          <w:sz w:val="20"/>
        </w:rPr>
      </w:pPr>
      <w:r>
        <w:rPr>
          <w:rFonts w:cs="Arial"/>
          <w:sz w:val="20"/>
        </w:rPr>
        <w:t>Understand the issues that the three municipalities face</w:t>
      </w:r>
    </w:p>
    <w:p w:rsidR="00B57D6F" w:rsidRDefault="00B57D6F" w:rsidP="00B57D6F">
      <w:pPr>
        <w:numPr>
          <w:ilvl w:val="0"/>
          <w:numId w:val="13"/>
        </w:numPr>
        <w:jc w:val="both"/>
        <w:rPr>
          <w:rFonts w:cs="Arial"/>
          <w:sz w:val="20"/>
        </w:rPr>
      </w:pPr>
      <w:r>
        <w:rPr>
          <w:rFonts w:cs="Arial"/>
          <w:sz w:val="20"/>
        </w:rPr>
        <w:t>Assess the challenges that the three municipalities face</w:t>
      </w:r>
    </w:p>
    <w:p w:rsidR="00B57D6F" w:rsidRDefault="00B57D6F" w:rsidP="00B57D6F">
      <w:pPr>
        <w:numPr>
          <w:ilvl w:val="0"/>
          <w:numId w:val="13"/>
        </w:numPr>
        <w:jc w:val="both"/>
        <w:rPr>
          <w:rFonts w:cs="Arial"/>
          <w:sz w:val="20"/>
        </w:rPr>
      </w:pPr>
      <w:r>
        <w:rPr>
          <w:rFonts w:cs="Arial"/>
          <w:sz w:val="20"/>
        </w:rPr>
        <w:t>Determine the extent of the service delivery backlog</w:t>
      </w:r>
    </w:p>
    <w:p w:rsidR="00B57D6F" w:rsidRDefault="00B57D6F" w:rsidP="00B57D6F">
      <w:pPr>
        <w:numPr>
          <w:ilvl w:val="0"/>
          <w:numId w:val="13"/>
        </w:numPr>
        <w:jc w:val="both"/>
        <w:rPr>
          <w:rFonts w:cs="Arial"/>
          <w:sz w:val="20"/>
        </w:rPr>
      </w:pPr>
      <w:r>
        <w:rPr>
          <w:rFonts w:cs="Arial"/>
          <w:sz w:val="20"/>
        </w:rPr>
        <w:t>Present a preliminary list of potential projects that can be implemented to close the gaps</w:t>
      </w:r>
    </w:p>
    <w:p w:rsidR="00B57D6F" w:rsidRDefault="00B57D6F" w:rsidP="00B57D6F">
      <w:pPr>
        <w:numPr>
          <w:ilvl w:val="0"/>
          <w:numId w:val="13"/>
        </w:numPr>
        <w:jc w:val="both"/>
        <w:rPr>
          <w:rFonts w:cs="Arial"/>
          <w:sz w:val="20"/>
        </w:rPr>
      </w:pPr>
      <w:r>
        <w:rPr>
          <w:rFonts w:cs="Arial"/>
          <w:sz w:val="20"/>
        </w:rPr>
        <w:t>Present a preliminary list of recommendations</w:t>
      </w:r>
    </w:p>
    <w:p w:rsidR="00B57D6F" w:rsidRPr="009B4139" w:rsidRDefault="00B57D6F" w:rsidP="00B57D6F">
      <w:pPr>
        <w:numPr>
          <w:ilvl w:val="0"/>
          <w:numId w:val="13"/>
        </w:numPr>
        <w:jc w:val="both"/>
        <w:rPr>
          <w:rFonts w:cs="Arial"/>
          <w:sz w:val="20"/>
        </w:rPr>
      </w:pPr>
      <w:r>
        <w:rPr>
          <w:rFonts w:cs="Arial"/>
          <w:sz w:val="20"/>
        </w:rPr>
        <w:t xml:space="preserve">Present the regeneration strategy </w:t>
      </w:r>
    </w:p>
    <w:p w:rsidR="00B57D6F" w:rsidRPr="009B4139" w:rsidRDefault="00B57D6F" w:rsidP="00B57D6F">
      <w:pPr>
        <w:jc w:val="both"/>
        <w:rPr>
          <w:rFonts w:cs="Arial"/>
          <w:sz w:val="20"/>
        </w:rPr>
      </w:pPr>
    </w:p>
    <w:p w:rsidR="00B57D6F" w:rsidRPr="009B4139" w:rsidRDefault="00B57D6F" w:rsidP="00B57D6F">
      <w:pPr>
        <w:pStyle w:val="Heading1"/>
      </w:pPr>
      <w:bookmarkStart w:id="38" w:name="_Toc114016715"/>
      <w:r w:rsidRPr="009B4139">
        <w:t>3</w:t>
      </w:r>
      <w:r w:rsidRPr="009B4139">
        <w:tab/>
        <w:t>APPROACH FOLLOWED</w:t>
      </w:r>
      <w:bookmarkEnd w:id="38"/>
    </w:p>
    <w:p w:rsidR="00B57D6F" w:rsidRPr="009B4139" w:rsidRDefault="00B57D6F" w:rsidP="00B57D6F">
      <w:pPr>
        <w:jc w:val="both"/>
        <w:rPr>
          <w:rFonts w:cs="Arial"/>
          <w:sz w:val="20"/>
        </w:rPr>
      </w:pPr>
    </w:p>
    <w:p w:rsidR="00B57D6F" w:rsidRPr="009B4139" w:rsidRDefault="00B57D6F" w:rsidP="00B57D6F">
      <w:pPr>
        <w:pStyle w:val="Heading2"/>
        <w:spacing w:before="0"/>
        <w:jc w:val="both"/>
        <w:rPr>
          <w:b/>
        </w:rPr>
      </w:pPr>
      <w:bookmarkStart w:id="39" w:name="_Toc114016716"/>
      <w:r w:rsidRPr="009B4139">
        <w:t>3.1</w:t>
      </w:r>
      <w:r w:rsidRPr="009B4139">
        <w:tab/>
        <w:t>INTRODUCTION</w:t>
      </w:r>
      <w:bookmarkEnd w:id="39"/>
    </w:p>
    <w:p w:rsidR="00B57D6F" w:rsidRPr="009B4139" w:rsidRDefault="00B57D6F" w:rsidP="00B57D6F">
      <w:pPr>
        <w:jc w:val="both"/>
        <w:rPr>
          <w:rFonts w:cs="Arial"/>
          <w:sz w:val="20"/>
        </w:rPr>
      </w:pPr>
      <w:r w:rsidRPr="009B4139">
        <w:rPr>
          <w:rFonts w:cs="Arial"/>
          <w:sz w:val="20"/>
        </w:rPr>
        <w:t>A 4-phase approach will be followed in executing the programme.  The phases are summarised in the diagram below.</w:t>
      </w:r>
    </w:p>
    <w:p w:rsidR="00B57D6F" w:rsidRPr="009B4139" w:rsidRDefault="00B57D6F" w:rsidP="00B57D6F">
      <w:pPr>
        <w:jc w:val="both"/>
        <w:rPr>
          <w:rFonts w:cs="Arial"/>
          <w:sz w:val="20"/>
        </w:rPr>
      </w:pPr>
    </w:p>
    <w:p w:rsidR="00B57D6F" w:rsidRPr="009B4139" w:rsidRDefault="00B57D6F" w:rsidP="00B57D6F">
      <w:pPr>
        <w:jc w:val="both"/>
        <w:rPr>
          <w:rFonts w:cs="Arial"/>
          <w:sz w:val="20"/>
        </w:rPr>
      </w:pPr>
      <w:r w:rsidRPr="009B4139">
        <w:rPr>
          <w:rFonts w:cs="Arial"/>
          <w:noProof/>
          <w:sz w:val="20"/>
          <w:lang w:val="en-ZA" w:eastAsia="en-ZA"/>
        </w:rPr>
        <mc:AlternateContent>
          <mc:Choice Requires="wpg">
            <w:drawing>
              <wp:inline distT="0" distB="0" distL="0" distR="0">
                <wp:extent cx="5480304" cy="2501900"/>
                <wp:effectExtent l="0" t="0" r="4235450" b="19367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694863" cy="4416425"/>
                          <a:chOff x="152400" y="1460500"/>
                          <a:chExt cx="9694863" cy="4416425"/>
                        </a:xfrm>
                      </wpg:grpSpPr>
                      <wps:wsp>
                        <wps:cNvPr id="82" name="Line 4"/>
                        <wps:cNvSpPr>
                          <a:spLocks noChangeShapeType="1"/>
                        </wps:cNvSpPr>
                        <wps:spPr bwMode="auto">
                          <a:xfrm>
                            <a:off x="6858000" y="3081338"/>
                            <a:ext cx="663575"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83" name="Line 5"/>
                        <wps:cNvSpPr>
                          <a:spLocks noChangeShapeType="1"/>
                        </wps:cNvSpPr>
                        <wps:spPr bwMode="auto">
                          <a:xfrm>
                            <a:off x="5503863" y="3081338"/>
                            <a:ext cx="500062"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84" name="Rectangle 84"/>
                        <wps:cNvSpPr>
                          <a:spLocks noChangeArrowheads="1"/>
                        </wps:cNvSpPr>
                        <wps:spPr bwMode="blackWhite">
                          <a:xfrm>
                            <a:off x="244475" y="2328863"/>
                            <a:ext cx="915988" cy="5969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Workplan</w:t>
                              </w:r>
                            </w:p>
                          </w:txbxContent>
                        </wps:txbx>
                        <wps:bodyPr anchor="ctr">
                          <a:prstTxWarp prst="textNoShape">
                            <a:avLst/>
                          </a:prstTxWarp>
                        </wps:bodyPr>
                      </wps:wsp>
                      <wps:wsp>
                        <wps:cNvPr id="85" name="Rectangle 85"/>
                        <wps:cNvSpPr>
                          <a:spLocks noChangeArrowheads="1"/>
                        </wps:cNvSpPr>
                        <wps:spPr bwMode="blackWhite">
                          <a:xfrm>
                            <a:off x="244475" y="3121025"/>
                            <a:ext cx="915988" cy="5969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Site Visit</w:t>
                              </w:r>
                            </w:p>
                          </w:txbxContent>
                        </wps:txbx>
                        <wps:bodyPr wrap="none" anchor="ctr">
                          <a:prstTxWarp prst="textNoShape">
                            <a:avLst/>
                          </a:prstTxWarp>
                        </wps:bodyPr>
                      </wps:wsp>
                      <wps:wsp>
                        <wps:cNvPr id="86" name="Rectangle 86"/>
                        <wps:cNvSpPr>
                          <a:spLocks noChangeArrowheads="1"/>
                        </wps:cNvSpPr>
                        <wps:spPr bwMode="blackWhite">
                          <a:xfrm>
                            <a:off x="1776413" y="2744788"/>
                            <a:ext cx="917575"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 xml:space="preserve">Status Quo </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Analysis</w:t>
                              </w:r>
                            </w:p>
                          </w:txbxContent>
                        </wps:txbx>
                        <wps:bodyPr wrap="none" anchor="ctr">
                          <a:prstTxWarp prst="textNoShape">
                            <a:avLst/>
                          </a:prstTxWarp>
                        </wps:bodyPr>
                      </wps:wsp>
                      <wps:wsp>
                        <wps:cNvPr id="87" name="Rectangle 87"/>
                        <wps:cNvSpPr>
                          <a:spLocks noChangeArrowheads="1"/>
                        </wps:cNvSpPr>
                        <wps:spPr bwMode="blackWhite">
                          <a:xfrm>
                            <a:off x="3203575" y="2744788"/>
                            <a:ext cx="915988"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Visioning &amp;</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Strategy</w:t>
                              </w:r>
                            </w:p>
                          </w:txbxContent>
                        </wps:txbx>
                        <wps:bodyPr anchor="ctr">
                          <a:prstTxWarp prst="textNoShape">
                            <a:avLst/>
                          </a:prstTxWarp>
                        </wps:bodyPr>
                      </wps:wsp>
                      <wps:wsp>
                        <wps:cNvPr id="88" name="Rectangle 88"/>
                        <wps:cNvSpPr>
                          <a:spLocks noChangeArrowheads="1"/>
                        </wps:cNvSpPr>
                        <wps:spPr bwMode="blackWhite">
                          <a:xfrm>
                            <a:off x="4627563" y="2744788"/>
                            <a:ext cx="919162"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Feasibility &amp; Business Plan</w:t>
                              </w:r>
                            </w:p>
                          </w:txbxContent>
                        </wps:txbx>
                        <wps:bodyPr anchor="ctr">
                          <a:prstTxWarp prst="textNoShape">
                            <a:avLst/>
                          </a:prstTxWarp>
                        </wps:bodyPr>
                      </wps:wsp>
                      <wps:wsp>
                        <wps:cNvPr id="89" name="Rectangle 89"/>
                        <wps:cNvSpPr>
                          <a:spLocks noChangeArrowheads="1"/>
                        </wps:cNvSpPr>
                        <wps:spPr bwMode="blackWhite">
                          <a:xfrm>
                            <a:off x="6026150" y="2744788"/>
                            <a:ext cx="915988"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Implementation</w:t>
                              </w:r>
                            </w:p>
                          </w:txbxContent>
                        </wps:txbx>
                        <wps:bodyPr anchor="ctr">
                          <a:prstTxWarp prst="textNoShape">
                            <a:avLst/>
                          </a:prstTxWarp>
                        </wps:bodyPr>
                      </wps:wsp>
                      <wps:wsp>
                        <wps:cNvPr id="90" name="Rectangle 90"/>
                        <wps:cNvSpPr>
                          <a:spLocks noChangeArrowheads="1"/>
                        </wps:cNvSpPr>
                        <wps:spPr bwMode="blackWhite">
                          <a:xfrm>
                            <a:off x="8928100" y="2744788"/>
                            <a:ext cx="919163"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Handover to Owning Agent</w:t>
                              </w:r>
                            </w:p>
                          </w:txbxContent>
                        </wps:txbx>
                        <wps:bodyPr anchor="ctr">
                          <a:prstTxWarp prst="textNoShape">
                            <a:avLst/>
                          </a:prstTxWarp>
                        </wps:bodyPr>
                      </wps:wsp>
                      <wps:wsp>
                        <wps:cNvPr id="91" name="Line 13"/>
                        <wps:cNvSpPr>
                          <a:spLocks noChangeShapeType="1"/>
                        </wps:cNvSpPr>
                        <wps:spPr bwMode="auto">
                          <a:xfrm>
                            <a:off x="2684463" y="3081338"/>
                            <a:ext cx="503237"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92" name="Line 14"/>
                        <wps:cNvSpPr>
                          <a:spLocks noChangeShapeType="1"/>
                        </wps:cNvSpPr>
                        <wps:spPr bwMode="auto">
                          <a:xfrm>
                            <a:off x="4132263" y="3081338"/>
                            <a:ext cx="501650"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93" name="Line 15"/>
                        <wps:cNvSpPr>
                          <a:spLocks noChangeShapeType="1"/>
                        </wps:cNvSpPr>
                        <wps:spPr bwMode="auto">
                          <a:xfrm>
                            <a:off x="8423275" y="3081338"/>
                            <a:ext cx="498475"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94" name="Line 16"/>
                        <wps:cNvSpPr>
                          <a:spLocks noChangeShapeType="1"/>
                        </wps:cNvSpPr>
                        <wps:spPr bwMode="auto">
                          <a:xfrm>
                            <a:off x="1266825" y="3081338"/>
                            <a:ext cx="503238" cy="0"/>
                          </a:xfrm>
                          <a:prstGeom prst="line">
                            <a:avLst/>
                          </a:prstGeom>
                          <a:noFill/>
                          <a:ln w="38100">
                            <a:solidFill>
                              <a:schemeClr val="tx1"/>
                            </a:solidFill>
                            <a:round/>
                            <a:headEnd type="none" w="sm" len="sm"/>
                            <a:tailEnd type="triangle" w="med" len="med"/>
                          </a:ln>
                        </wps:spPr>
                        <wps:txbx>
                          <w:txbxContent>
                            <w:p w:rsidR="00265360" w:rsidRDefault="00265360" w:rsidP="00265360"/>
                          </w:txbxContent>
                        </wps:txbx>
                        <wps:bodyPr wrap="none" anchor="ctr">
                          <a:prstTxWarp prst="textNoShape">
                            <a:avLst/>
                          </a:prstTxWarp>
                        </wps:bodyPr>
                      </wps:wsp>
                      <wps:wsp>
                        <wps:cNvPr id="95" name="Rectangle 95"/>
                        <wps:cNvSpPr>
                          <a:spLocks noChangeArrowheads="1"/>
                        </wps:cNvSpPr>
                        <wps:spPr bwMode="blackWhite">
                          <a:xfrm>
                            <a:off x="246063" y="3925888"/>
                            <a:ext cx="914400" cy="6477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Governance</w:t>
                              </w:r>
                            </w:p>
                          </w:txbxContent>
                        </wps:txbx>
                        <wps:bodyPr anchor="ctr">
                          <a:prstTxWarp prst="textNoShape">
                            <a:avLst/>
                          </a:prstTxWarp>
                        </wps:bodyPr>
                      </wps:wsp>
                      <wps:wsp>
                        <wps:cNvPr id="96" name="Oval 96"/>
                        <wps:cNvSpPr>
                          <a:spLocks noChangeArrowheads="1"/>
                        </wps:cNvSpPr>
                        <wps:spPr bwMode="auto">
                          <a:xfrm>
                            <a:off x="152400" y="2274888"/>
                            <a:ext cx="258763" cy="217487"/>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2</w:t>
                              </w:r>
                            </w:p>
                          </w:txbxContent>
                        </wps:txbx>
                        <wps:bodyPr wrap="none" lIns="73025" tIns="36512" rIns="73025" bIns="36512" anchor="ctr">
                          <a:prstTxWarp prst="textNoShape">
                            <a:avLst/>
                          </a:prstTxWarp>
                        </wps:bodyPr>
                      </wps:wsp>
                      <wps:wsp>
                        <wps:cNvPr id="97" name="Oval 97"/>
                        <wps:cNvSpPr>
                          <a:spLocks noChangeArrowheads="1"/>
                        </wps:cNvSpPr>
                        <wps:spPr bwMode="auto">
                          <a:xfrm>
                            <a:off x="152400" y="3005138"/>
                            <a:ext cx="258763"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3</w:t>
                              </w:r>
                            </w:p>
                          </w:txbxContent>
                        </wps:txbx>
                        <wps:bodyPr wrap="none" lIns="73025" tIns="36512" rIns="73025" bIns="36512" anchor="ctr">
                          <a:prstTxWarp prst="textNoShape">
                            <a:avLst/>
                          </a:prstTxWarp>
                        </wps:bodyPr>
                      </wps:wsp>
                      <wps:wsp>
                        <wps:cNvPr id="98" name="Oval 98"/>
                        <wps:cNvSpPr>
                          <a:spLocks noChangeArrowheads="1"/>
                        </wps:cNvSpPr>
                        <wps:spPr bwMode="auto">
                          <a:xfrm>
                            <a:off x="1711325"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5</w:t>
                              </w:r>
                            </w:p>
                          </w:txbxContent>
                        </wps:txbx>
                        <wps:bodyPr wrap="none" lIns="73025" tIns="36512" rIns="73025" bIns="36512" anchor="ctr">
                          <a:prstTxWarp prst="textNoShape">
                            <a:avLst/>
                          </a:prstTxWarp>
                        </wps:bodyPr>
                      </wps:wsp>
                      <wps:wsp>
                        <wps:cNvPr id="99" name="Oval 99"/>
                        <wps:cNvSpPr>
                          <a:spLocks noChangeArrowheads="1"/>
                        </wps:cNvSpPr>
                        <wps:spPr bwMode="auto">
                          <a:xfrm>
                            <a:off x="3138488" y="2613025"/>
                            <a:ext cx="258762"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6</w:t>
                              </w:r>
                            </w:p>
                          </w:txbxContent>
                        </wps:txbx>
                        <wps:bodyPr wrap="none" lIns="73025" tIns="36512" rIns="73025" bIns="36512" anchor="ctr">
                          <a:prstTxWarp prst="textNoShape">
                            <a:avLst/>
                          </a:prstTxWarp>
                        </wps:bodyPr>
                      </wps:wsp>
                      <wps:wsp>
                        <wps:cNvPr id="100" name="Oval 100"/>
                        <wps:cNvSpPr>
                          <a:spLocks noChangeArrowheads="1"/>
                        </wps:cNvSpPr>
                        <wps:spPr bwMode="auto">
                          <a:xfrm>
                            <a:off x="4564063"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7</w:t>
                              </w:r>
                            </w:p>
                          </w:txbxContent>
                        </wps:txbx>
                        <wps:bodyPr wrap="none" lIns="73025" tIns="36512" rIns="73025" bIns="36512" anchor="ctr">
                          <a:prstTxWarp prst="textNoShape">
                            <a:avLst/>
                          </a:prstTxWarp>
                        </wps:bodyPr>
                      </wps:wsp>
                      <wps:wsp>
                        <wps:cNvPr id="101" name="Oval 101"/>
                        <wps:cNvSpPr>
                          <a:spLocks noChangeArrowheads="1"/>
                        </wps:cNvSpPr>
                        <wps:spPr bwMode="auto">
                          <a:xfrm>
                            <a:off x="5961063" y="2613025"/>
                            <a:ext cx="261937"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8</w:t>
                              </w:r>
                            </w:p>
                          </w:txbxContent>
                        </wps:txbx>
                        <wps:bodyPr wrap="none" lIns="73025" tIns="36512" rIns="73025" bIns="36512" anchor="ctr">
                          <a:prstTxWarp prst="textNoShape">
                            <a:avLst/>
                          </a:prstTxWarp>
                        </wps:bodyPr>
                      </wps:wsp>
                      <wps:wsp>
                        <wps:cNvPr id="102" name="Oval 102"/>
                        <wps:cNvSpPr>
                          <a:spLocks noChangeArrowheads="1"/>
                        </wps:cNvSpPr>
                        <wps:spPr bwMode="auto">
                          <a:xfrm>
                            <a:off x="8864600"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10</w:t>
                              </w:r>
                            </w:p>
                          </w:txbxContent>
                        </wps:txbx>
                        <wps:bodyPr wrap="none" lIns="73025" tIns="36512" rIns="73025" bIns="36512" anchor="ctr">
                          <a:prstTxWarp prst="textNoShape">
                            <a:avLst/>
                          </a:prstTxWarp>
                        </wps:bodyPr>
                      </wps:wsp>
                      <wps:wsp>
                        <wps:cNvPr id="103" name="Oval 103"/>
                        <wps:cNvSpPr>
                          <a:spLocks noChangeArrowheads="1"/>
                        </wps:cNvSpPr>
                        <wps:spPr bwMode="auto">
                          <a:xfrm>
                            <a:off x="169863" y="3838575"/>
                            <a:ext cx="260350" cy="217488"/>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4</w:t>
                              </w:r>
                            </w:p>
                          </w:txbxContent>
                        </wps:txbx>
                        <wps:bodyPr wrap="none" lIns="73025" tIns="36512" rIns="73025" bIns="36512" anchor="ctr">
                          <a:prstTxWarp prst="textNoShape">
                            <a:avLst/>
                          </a:prstTxWarp>
                        </wps:bodyPr>
                      </wps:wsp>
                      <wps:wsp>
                        <wps:cNvPr id="104" name="Rectangle 104"/>
                        <wps:cNvSpPr>
                          <a:spLocks noChangeArrowheads="1"/>
                        </wps:cNvSpPr>
                        <wps:spPr bwMode="blackWhite">
                          <a:xfrm>
                            <a:off x="7527925" y="2744788"/>
                            <a:ext cx="919163" cy="71755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Operation &amp; Maintenance</w:t>
                              </w:r>
                            </w:p>
                          </w:txbxContent>
                        </wps:txbx>
                        <wps:bodyPr anchor="ctr">
                          <a:prstTxWarp prst="textNoShape">
                            <a:avLst/>
                          </a:prstTxWarp>
                        </wps:bodyPr>
                      </wps:wsp>
                      <wps:wsp>
                        <wps:cNvPr id="105" name="Oval 105"/>
                        <wps:cNvSpPr>
                          <a:spLocks noChangeArrowheads="1"/>
                        </wps:cNvSpPr>
                        <wps:spPr bwMode="auto">
                          <a:xfrm>
                            <a:off x="7464425" y="2613025"/>
                            <a:ext cx="260350"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9</w:t>
                              </w:r>
                            </w:p>
                          </w:txbxContent>
                        </wps:txbx>
                        <wps:bodyPr wrap="none" lIns="73025" tIns="36512" rIns="73025" bIns="36512" anchor="ctr">
                          <a:prstTxWarp prst="textNoShape">
                            <a:avLst/>
                          </a:prstTxWarp>
                        </wps:bodyPr>
                      </wps:wsp>
                      <wps:wsp>
                        <wps:cNvPr id="106" name="Rectangle 106"/>
                        <wps:cNvSpPr>
                          <a:spLocks noChangeArrowheads="1"/>
                        </wps:cNvSpPr>
                        <wps:spPr bwMode="blackWhite">
                          <a:xfrm>
                            <a:off x="244475" y="1536700"/>
                            <a:ext cx="915988" cy="647700"/>
                          </a:xfrm>
                          <a:prstGeom prst="rect">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Project Briefing</w:t>
                              </w:r>
                            </w:p>
                          </w:txbxContent>
                        </wps:txbx>
                        <wps:bodyPr anchor="ctr">
                          <a:prstTxWarp prst="textNoShape">
                            <a:avLst/>
                          </a:prstTxWarp>
                        </wps:bodyPr>
                      </wps:wsp>
                      <wps:wsp>
                        <wps:cNvPr id="107" name="Oval 107"/>
                        <wps:cNvSpPr>
                          <a:spLocks noChangeArrowheads="1"/>
                        </wps:cNvSpPr>
                        <wps:spPr bwMode="auto">
                          <a:xfrm>
                            <a:off x="152400" y="1460500"/>
                            <a:ext cx="258763" cy="219075"/>
                          </a:xfrm>
                          <a:prstGeom prst="ellipse">
                            <a:avLst/>
                          </a:prstGeom>
                          <a:solidFill>
                            <a:schemeClr val="bg1"/>
                          </a:solidFill>
                          <a:ln w="25400">
                            <a:solidFill>
                              <a:schemeClr val="tx1"/>
                            </a:solidFill>
                            <a:round/>
                            <a:headEnd/>
                            <a:tailEnd/>
                          </a:ln>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w:t>
                              </w:r>
                            </w:p>
                          </w:txbxContent>
                        </wps:txbx>
                        <wps:bodyPr wrap="none" lIns="73025" tIns="36512" rIns="73025" bIns="36512" anchor="ctr">
                          <a:prstTxWarp prst="textNoShape">
                            <a:avLst/>
                          </a:prstTxWarp>
                        </wps:bodyPr>
                      </wps:wsp>
                      <wps:wsp>
                        <wps:cNvPr id="108" name="Freeform 108"/>
                        <wps:cNvSpPr>
                          <a:spLocks/>
                        </wps:cNvSpPr>
                        <wps:spPr bwMode="auto">
                          <a:xfrm>
                            <a:off x="1228725" y="1820863"/>
                            <a:ext cx="144463" cy="2468562"/>
                          </a:xfrm>
                          <a:custGeom>
                            <a:avLst/>
                            <a:gdLst>
                              <a:gd name="T0" fmla="*/ 0 w 91"/>
                              <a:gd name="T1" fmla="*/ 0 h 1115"/>
                              <a:gd name="T2" fmla="*/ 90 w 91"/>
                              <a:gd name="T3" fmla="*/ 0 h 1115"/>
                              <a:gd name="T4" fmla="*/ 90 w 91"/>
                              <a:gd name="T5" fmla="*/ 1114 h 1115"/>
                              <a:gd name="T6" fmla="*/ 0 w 91"/>
                              <a:gd name="T7" fmla="*/ 1114 h 1115"/>
                              <a:gd name="T8" fmla="*/ 0 60000 65536"/>
                              <a:gd name="T9" fmla="*/ 0 60000 65536"/>
                              <a:gd name="T10" fmla="*/ 0 60000 65536"/>
                              <a:gd name="T11" fmla="*/ 0 60000 65536"/>
                              <a:gd name="T12" fmla="*/ 0 w 91"/>
                              <a:gd name="T13" fmla="*/ 0 h 1115"/>
                              <a:gd name="T14" fmla="*/ 91 w 91"/>
                              <a:gd name="T15" fmla="*/ 1115 h 1115"/>
                            </a:gdLst>
                            <a:ahLst/>
                            <a:cxnLst>
                              <a:cxn ang="T8">
                                <a:pos x="T0" y="T1"/>
                              </a:cxn>
                              <a:cxn ang="T9">
                                <a:pos x="T2" y="T3"/>
                              </a:cxn>
                              <a:cxn ang="T10">
                                <a:pos x="T4" y="T5"/>
                              </a:cxn>
                              <a:cxn ang="T11">
                                <a:pos x="T6" y="T7"/>
                              </a:cxn>
                            </a:cxnLst>
                            <a:rect l="T12" t="T13" r="T14" b="T15"/>
                            <a:pathLst>
                              <a:path w="91" h="1115">
                                <a:moveTo>
                                  <a:pt x="0" y="0"/>
                                </a:moveTo>
                                <a:lnTo>
                                  <a:pt x="90" y="0"/>
                                </a:lnTo>
                                <a:lnTo>
                                  <a:pt x="90" y="1114"/>
                                </a:lnTo>
                                <a:lnTo>
                                  <a:pt x="0" y="1114"/>
                                </a:lnTo>
                              </a:path>
                            </a:pathLst>
                          </a:custGeom>
                          <a:noFill/>
                          <a:ln w="38100" cap="rnd">
                            <a:solidFill>
                              <a:schemeClr val="tx1"/>
                            </a:solidFill>
                            <a:round/>
                            <a:headEnd type="none" w="sm" len="sm"/>
                            <a:tailEnd type="none" w="sm" len="sm"/>
                          </a:ln>
                        </wps:spPr>
                        <wps:txbx>
                          <w:txbxContent>
                            <w:p w:rsidR="00265360" w:rsidRDefault="00265360" w:rsidP="00265360"/>
                          </w:txbxContent>
                        </wps:txbx>
                        <wps:bodyPr>
                          <a:prstTxWarp prst="textNoShape">
                            <a:avLst/>
                          </a:prstTxWarp>
                        </wps:bodyPr>
                      </wps:wsp>
                      <wps:wsp>
                        <wps:cNvPr id="109" name="AutoShape 49"/>
                        <wps:cNvSpPr>
                          <a:spLocks noChangeArrowheads="1"/>
                        </wps:cNvSpPr>
                        <wps:spPr bwMode="blackWhite">
                          <a:xfrm>
                            <a:off x="1743075" y="4470400"/>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Communication and Marketing</w:t>
                              </w:r>
                            </w:p>
                          </w:txbxContent>
                        </wps:txbx>
                        <wps:bodyPr wrap="none" anchor="ctr">
                          <a:prstTxWarp prst="textNoShape">
                            <a:avLst/>
                          </a:prstTxWarp>
                        </wps:bodyPr>
                      </wps:wsp>
                      <wps:wsp>
                        <wps:cNvPr id="110" name="AutoShape 50"/>
                        <wps:cNvSpPr>
                          <a:spLocks noChangeArrowheads="1"/>
                        </wps:cNvSpPr>
                        <wps:spPr bwMode="blackWhite">
                          <a:xfrm>
                            <a:off x="1743075" y="4976813"/>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Programme and Project Management</w:t>
                              </w:r>
                            </w:p>
                          </w:txbxContent>
                        </wps:txbx>
                        <wps:bodyPr wrap="none" anchor="ctr">
                          <a:prstTxWarp prst="textNoShape">
                            <a:avLst/>
                          </a:prstTxWarp>
                        </wps:bodyPr>
                      </wps:wsp>
                      <wps:wsp>
                        <wps:cNvPr id="111" name="TextBox 33"/>
                        <wps:cNvSpPr txBox="1">
                          <a:spLocks noChangeArrowheads="1"/>
                        </wps:cNvSpPr>
                        <wps:spPr bwMode="auto">
                          <a:xfrm>
                            <a:off x="2693988" y="2051050"/>
                            <a:ext cx="766762" cy="276225"/>
                          </a:xfrm>
                          <a:prstGeom prst="rect">
                            <a:avLst/>
                          </a:prstGeom>
                          <a:solidFill>
                            <a:schemeClr val="bg1"/>
                          </a:solid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xml:space="preserve"> Phase I </w:t>
                              </w:r>
                            </w:p>
                          </w:txbxContent>
                        </wps:txbx>
                        <wps:bodyPr wrap="none">
                          <a:prstTxWarp prst="textNoShape">
                            <a:avLst/>
                          </a:prstTxWarp>
                          <a:spAutoFit/>
                        </wps:bodyPr>
                      </wps:wsp>
                      <wps:wsp>
                        <wps:cNvPr id="112" name="TextBox 34"/>
                        <wps:cNvSpPr txBox="1">
                          <a:spLocks noChangeArrowheads="1"/>
                        </wps:cNvSpPr>
                        <wps:spPr bwMode="auto">
                          <a:xfrm>
                            <a:off x="4600575" y="2051050"/>
                            <a:ext cx="954088"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 -</w:t>
                              </w:r>
                            </w:p>
                          </w:txbxContent>
                        </wps:txbx>
                        <wps:bodyPr wrap="none">
                          <a:prstTxWarp prst="textNoShape">
                            <a:avLst/>
                          </a:prstTxWarp>
                          <a:spAutoFit/>
                        </wps:bodyPr>
                      </wps:wsp>
                      <wps:wsp>
                        <wps:cNvPr id="113" name="TextBox 35"/>
                        <wps:cNvSpPr txBox="1">
                          <a:spLocks noChangeArrowheads="1"/>
                        </wps:cNvSpPr>
                        <wps:spPr bwMode="auto">
                          <a:xfrm>
                            <a:off x="6026150" y="2051050"/>
                            <a:ext cx="996950"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III -</w:t>
                              </w:r>
                            </w:p>
                          </w:txbxContent>
                        </wps:txbx>
                        <wps:bodyPr wrap="none">
                          <a:prstTxWarp prst="textNoShape">
                            <a:avLst/>
                          </a:prstTxWarp>
                          <a:spAutoFit/>
                        </wps:bodyPr>
                      </wps:wsp>
                      <wps:wsp>
                        <wps:cNvPr id="114" name="AutoShape 50"/>
                        <wps:cNvSpPr>
                          <a:spLocks noChangeArrowheads="1"/>
                        </wps:cNvSpPr>
                        <wps:spPr bwMode="blackWhite">
                          <a:xfrm>
                            <a:off x="1743075" y="5483225"/>
                            <a:ext cx="7558088" cy="393700"/>
                          </a:xfrm>
                          <a:prstGeom prst="homePlate">
                            <a:avLst>
                              <a:gd name="adj" fmla="val 22131"/>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Capacity Transfer</w:t>
                              </w:r>
                            </w:p>
                          </w:txbxContent>
                        </wps:txbx>
                        <wps:bodyPr wrap="none" anchor="ctr">
                          <a:prstTxWarp prst="textNoShape">
                            <a:avLst/>
                          </a:prstTxWarp>
                        </wps:bodyPr>
                      </wps:wsp>
                      <wps:wsp>
                        <wps:cNvPr id="115" name="TextBox 37"/>
                        <wps:cNvSpPr txBox="1">
                          <a:spLocks noChangeArrowheads="1"/>
                        </wps:cNvSpPr>
                        <wps:spPr bwMode="auto">
                          <a:xfrm>
                            <a:off x="1711325" y="3579813"/>
                            <a:ext cx="946150"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- 30 June -</w:t>
                              </w:r>
                            </w:p>
                          </w:txbxContent>
                        </wps:txbx>
                        <wps:bodyPr wrap="none">
                          <a:prstTxWarp prst="textNoShape">
                            <a:avLst/>
                          </a:prstTxWarp>
                          <a:spAutoFit/>
                        </wps:bodyPr>
                      </wps:wsp>
                      <wps:wsp>
                        <wps:cNvPr id="116" name="TextBox 38"/>
                        <wps:cNvSpPr txBox="1">
                          <a:spLocks noChangeArrowheads="1"/>
                        </wps:cNvSpPr>
                        <wps:spPr bwMode="auto">
                          <a:xfrm>
                            <a:off x="5867400" y="3579813"/>
                            <a:ext cx="1219200"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 to 5 years -</w:t>
                              </w:r>
                            </w:p>
                          </w:txbxContent>
                        </wps:txbx>
                        <wps:bodyPr wrap="none">
                          <a:prstTxWarp prst="textNoShape">
                            <a:avLst/>
                          </a:prstTxWarp>
                          <a:spAutoFit/>
                        </wps:bodyPr>
                      </wps:wsp>
                      <wps:wsp>
                        <wps:cNvPr id="117" name="TextBox 39"/>
                        <wps:cNvSpPr txBox="1">
                          <a:spLocks noChangeArrowheads="1"/>
                        </wps:cNvSpPr>
                        <wps:spPr bwMode="auto">
                          <a:xfrm>
                            <a:off x="4343400" y="3579813"/>
                            <a:ext cx="1110851" cy="276999"/>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- 31 August -</w:t>
                              </w:r>
                            </w:p>
                          </w:txbxContent>
                        </wps:txbx>
                        <wps:bodyPr wrap="none">
                          <a:prstTxWarp prst="textNoShape">
                            <a:avLst/>
                          </a:prstTxWarp>
                          <a:spAutoFit/>
                        </wps:bodyPr>
                      </wps:wsp>
                      <wps:wsp>
                        <wps:cNvPr id="118" name="TextBox 40"/>
                        <wps:cNvSpPr txBox="1">
                          <a:spLocks noChangeArrowheads="1"/>
                        </wps:cNvSpPr>
                        <wps:spPr bwMode="auto">
                          <a:xfrm>
                            <a:off x="3114675" y="3579813"/>
                            <a:ext cx="894521" cy="276999"/>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- 15 July -</w:t>
                              </w:r>
                            </w:p>
                          </w:txbxContent>
                        </wps:txbx>
                        <wps:bodyPr wrap="none">
                          <a:prstTxWarp prst="textNoShape">
                            <a:avLst/>
                          </a:prstTxWarp>
                          <a:spAutoFit/>
                        </wps:bodyPr>
                      </wps:wsp>
                      <wps:wsp>
                        <wps:cNvPr id="119" name="TextBox 41"/>
                        <wps:cNvSpPr txBox="1">
                          <a:spLocks noChangeArrowheads="1"/>
                        </wps:cNvSpPr>
                        <wps:spPr bwMode="auto">
                          <a:xfrm>
                            <a:off x="7521575" y="2051050"/>
                            <a:ext cx="1014413" cy="276225"/>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IV -</w:t>
                              </w:r>
                            </w:p>
                          </w:txbxContent>
                        </wps:txbx>
                        <wps:bodyPr wrap="none">
                          <a:prstTxWarp prst="textNoShape">
                            <a:avLst/>
                          </a:prstTxWarp>
                          <a:spAutoFit/>
                        </wps:bodyPr>
                      </wps:wsp>
                      <wps:wsp>
                        <wps:cNvPr id="120" name="Straight Connector 120"/>
                        <wps:cNvCnPr/>
                        <wps:spPr>
                          <a:xfrm>
                            <a:off x="1971675" y="2174875"/>
                            <a:ext cx="393700"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a:off x="3703638" y="2174875"/>
                            <a:ext cx="393700" cy="158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2" name="TextBox 44"/>
                        <wps:cNvSpPr txBox="1">
                          <a:spLocks noChangeArrowheads="1"/>
                        </wps:cNvSpPr>
                        <wps:spPr bwMode="auto">
                          <a:xfrm>
                            <a:off x="7453313" y="3579813"/>
                            <a:ext cx="1004887" cy="277812"/>
                          </a:xfrm>
                          <a:prstGeom prst="rect">
                            <a:avLst/>
                          </a:prstGeom>
                          <a:noFill/>
                          <a:ln w="9525">
                            <a:noFill/>
                            <a:miter lim="800000"/>
                            <a:headEnd/>
                            <a:tailEnd/>
                          </a:ln>
                        </wps:spPr>
                        <wps:txbx>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Ongoing -</w:t>
                              </w:r>
                            </w:p>
                          </w:txbxContent>
                        </wps:txbx>
                        <wps:bodyPr wrap="none">
                          <a:prstTxWarp prst="textNoShape">
                            <a:avLst/>
                          </a:prstTxWarp>
                          <a:spAutoFit/>
                        </wps:bodyPr>
                      </wps:wsp>
                    </wpg:wgp>
                  </a:graphicData>
                </a:graphic>
              </wp:inline>
            </w:drawing>
          </mc:Choice>
          <mc:Fallback>
            <w:pict>
              <v:group id="Group 81" o:spid="_x0000_s1096" style="width:431.5pt;height:197pt;mso-position-horizontal-relative:char;mso-position-vertical-relative:line" coordorigin="1524,14605" coordsize="96948,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">
                <v:line id="Line 4" o:spid="_x0000_s1097" style="position:absolute;visibility:visible;mso-wrap-style:none;v-text-anchor:middle" from="68580,30813" to="75215,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g98IA&#10;AADbAAAADwAAAGRycy9kb3ducmV2LnhtbESP3YrCMBSE74V9h3AW9k7T7cVSq1FEWFBQwZ8HODTH&#10;ttqchCat3bffCIKXw8x8w8yXg2lET62vLSv4niQgiAuray4VXM6/4wyED8gaG8uk4I88LBcfoznm&#10;2j74SP0plCJC2OeooArB5VL6oiKDfmIdcfSutjUYomxLqVt8RLhpZJokP9JgzXGhQkfrior7qTMK&#10;3FZftumqyHa9G+y+OXS36bRT6utzWM1ABBrCO/xqb7SCLIX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D3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line id="Line 5" o:spid="_x0000_s1098" style="position:absolute;visibility:visible;mso-wrap-style:none;v-text-anchor:middle" from="55038,30813" to="60039,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FbMQA&#10;AADbAAAADwAAAGRycy9kb3ducmV2LnhtbESPzWrDMBCE74W+g9hAb7UcF4rjRgmhUGigKSTxAyzW&#10;1nZirYQl//Tto0Ihx2FmvmHW29l0YqTet5YVLJMUBHFldcu1gvL88ZyD8AFZY2eZFPySh+3m8WGN&#10;hbYTH2k8hVpECPsCFTQhuEJKXzVk0CfWEUfvx/YGQ5R9LXWPU4SbTmZp+ioNthwXGnT03lB1PQ1G&#10;gdvrcp/tqvxrdLM9dN/DZbUalHpazLs3EIHmcA//tz+1gvwF/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hWzEAAAA2wAAAA8AAAAAAAAAAAAAAAAAmAIAAGRycy9k&#10;b3ducmV2LnhtbFBLBQYAAAAABAAEAPUAAACJAwAAAAA=&#10;" strokecolor="black [3213]" strokeweight="3pt">
                  <v:stroke startarrowwidth="narrow" startarrowlength="short" endarrow="block"/>
                  <v:textbox>
                    <w:txbxContent>
                      <w:p w:rsidR="00265360" w:rsidRDefault="00265360" w:rsidP="00265360"/>
                    </w:txbxContent>
                  </v:textbox>
                </v:line>
                <v:rect id="Rectangle 84" o:spid="_x0000_s1099" style="position:absolute;left:2444;top:23288;width:9160;height:5969;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sy8IA&#10;AADbAAAADwAAAGRycy9kb3ducmV2LnhtbESPwWrDMBBE74H+g9hAb4nsNhTXiRJKoDS30CQfsFhb&#10;yYm1MpZqK39fFQo9DjPzhtnskuvESENoPSsolwUI4sbrlo2Cy/l9UYEIEVlj55kU3CnAbvsw22Ct&#10;/cSfNJ6iERnCoUYFNsa+ljI0lhyGpe+Js/flB4cxy8FIPeCU4a6TT0XxIh22nBcs9rS31NxO305B&#10;6i+v1kyyrQ7jdX809+cylR9KPc7T2xpEpBT/w3/tg1ZQreD3S/4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GzL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Workplan</w:t>
                        </w:r>
                      </w:p>
                    </w:txbxContent>
                  </v:textbox>
                </v:rect>
                <v:rect id="Rectangle 85" o:spid="_x0000_s1100" style="position:absolute;left:2444;top:31210;width:9160;height:5969;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9MMA&#10;AADbAAAADwAAAGRycy9kb3ducmV2LnhtbESPwWrDMBBE74H8g9hCbrHcQIJxrYQSCORS3DiF9rhY&#10;W9uttTKSGtt/XxUKOQ4z84YpDpPpxY2c7ywreExSEMS11R03Ct6up3UGwgdkjb1lUjCTh8N+uSgw&#10;13bkC92q0IgIYZ+jgjaEIZfS1y0Z9IkdiKP3aZ3BEKVrpHY4Rrjp5SZNd9Jgx3GhxYGOLdXf1Y9R&#10;8I6TNqXPypf0Q36Vzh6712pWavUwPT+BCDSFe/i/fdYKsi38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9MMAAADbAAAADwAAAAAAAAAAAAAAAACYAgAAZHJzL2Rv&#10;d25yZXYueG1sUEsFBgAAAAAEAAQA9QAAAIgDA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Site Visit</w:t>
                        </w:r>
                      </w:p>
                    </w:txbxContent>
                  </v:textbox>
                </v:rect>
                <v:rect id="Rectangle 86" o:spid="_x0000_s1101" style="position:absolute;left:17764;top:27447;width:9175;height:7176;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0g8EA&#10;AADbAAAADwAAAGRycy9kb3ducmV2LnhtbESPQYvCMBSE74L/ITzBm6buQUrXKCIIXpZqFfT4aN62&#10;3W1eShK1/nsjCB6HmfmGWax604obOd9YVjCbJiCIS6sbrhScjttJCsIHZI2tZVLwIA+r5XCwwEzb&#10;Ox/oVoRKRAj7DBXUIXSZlL6syaCf2o44er/WGQxRukpqh/cIN638SpK5NNhwXKixo01N5X9xNQrO&#10;2GuT+zT/SS7yL3d20+yLh1LjUb/+BhGoD5/wu73TCtI5vL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dIPBAAAA2wAAAA8AAAAAAAAAAAAAAAAAmAIAAGRycy9kb3du&#10;cmV2LnhtbFBLBQYAAAAABAAEAPUAAACG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 xml:space="preserve">Status Quo </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Analysis</w:t>
                        </w:r>
                      </w:p>
                    </w:txbxContent>
                  </v:textbox>
                </v:rect>
                <v:rect id="Rectangle 87" o:spid="_x0000_s1102" style="position:absolute;left:32035;top:27447;width:9160;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vMIA&#10;AADbAAAADwAAAGRycy9kb3ducmV2LnhtbESPwWrDMBBE74H+g9hAb4nsFlLXiRJKoDS30CQfsFhb&#10;yYm1MpZqK39fFQo9DjPzhtnskuvESENoPSsolwUI4sbrlo2Cy/l9UYEIEVlj55kU3CnAbvsw22Ct&#10;/cSfNJ6iERnCoUYFNsa+ljI0lhyGpe+Js/flB4cxy8FIPeCU4a6TT0Wxkg5bzgsWe9pbam6nb6cg&#10;9ZdXaybZVofxuj+a+3OZyg+lHufpbQ0iUor/4b/2QSuoXuD3S/4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vK8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Visioning &amp;</w:t>
                        </w:r>
                      </w:p>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Strategy</w:t>
                        </w:r>
                      </w:p>
                    </w:txbxContent>
                  </v:textbox>
                </v:rect>
                <v:rect id="Rectangle 88" o:spid="_x0000_s1103" style="position:absolute;left:46275;top:27447;width:9192;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mzr8A&#10;AADbAAAADwAAAGRycy9kb3ducmV2LnhtbERP3WrCMBS+F/YO4Qy807QbjNoZZQhj3snUBzg0Z0m1&#10;OSlN1sa3NxeClx/f/3qbXCdGGkLrWUG5LEAQN163bBScT9+LCkSIyBo7z6TgRgG2m5fZGmvtJ/6l&#10;8RiNyCEcalRgY+xrKUNjyWFY+p44c39+cBgzHIzUA0453HXyrSg+pMOWc4PFnnaWmuvx3ylI/Xll&#10;zSTbaj9edgdzey9T+aPU/DV9fYKIlOJT/HDvtYIqj81f8g+Qm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0WbOvwAAANsAAAAPAAAAAAAAAAAAAAAAAJgCAABkcnMvZG93bnJl&#10;di54bWxQSwUGAAAAAAQABAD1AAAAhA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Feasibility &amp; Business Plan</w:t>
                        </w:r>
                      </w:p>
                    </w:txbxContent>
                  </v:textbox>
                </v:rect>
                <v:rect id="Rectangle 89" o:spid="_x0000_s1104" style="position:absolute;left:60261;top:27447;width:9160;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DVcIA&#10;AADbAAAADwAAAGRycy9kb3ducmV2LnhtbESPzWrDMBCE74W8g9hAb43sFoLjRgkhUJpbyc8DLNZG&#10;cmOtjKXayttXhUKOw8x8w6y3yXVipCG0nhWUiwIEceN1y0bB5fzxUoEIEVlj55kU3CnAdjN7WmOt&#10;/cRHGk/RiAzhUKMCG2NfSxkaSw7DwvfE2bv6wWHMcjBSDzhluOvka1EspcOW84LFnvaWmtvpxylI&#10;/WVlzSTb6jB+77/M/a1M5adSz/O0ewcRKcVH+L990AqqFfx9y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cNV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Implementation</w:t>
                        </w:r>
                      </w:p>
                    </w:txbxContent>
                  </v:textbox>
                </v:rect>
                <v:rect id="Rectangle 90" o:spid="_x0000_s1105" style="position:absolute;left:89281;top:27447;width:9191;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8Fb4A&#10;AADbAAAADwAAAGRycy9kb3ducmV2LnhtbERP3WrCMBS+F/YO4QjeadoJQzujiDD0TqY+wKE5S7o1&#10;J6XJ2vj25kLw8uP73+ySa8VAfWg8KygXBQji2uuGjYLb9Wu+AhEissbWMym4U4Dd9m2ywUr7kb9p&#10;uEQjcgiHChXYGLtKylBbchgWviPO3I/vHcYMeyN1j2MOd618L4oP6bDh3GCxo4Ol+u/y7xSk7ra2&#10;ZpTN6jT8Hs7mvixTeVRqNk37TxCRUnyJn+6TVrDO6/OX/APk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BW+AAAA2wAAAA8AAAAAAAAAAAAAAAAAmAIAAGRycy9kb3ducmV2&#10;LnhtbFBLBQYAAAAABAAEAPUAAACD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Handover to Owning Agent</w:t>
                        </w:r>
                      </w:p>
                    </w:txbxContent>
                  </v:textbox>
                </v:rect>
                <v:line id="Line 13" o:spid="_x0000_s1106" style="position:absolute;visibility:visible;mso-wrap-style:none;v-text-anchor:middle" from="26844,30813" to="31877,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oXcIA&#10;AADbAAAADwAAAGRycy9kb3ducmV2LnhtbESP0YrCMBRE3wX/IdyFfdNUHxbbNYosCAoqrPYDLs3d&#10;ttrchCat9e+NIOzjMDNnmOV6MI3oqfW1ZQWzaQKCuLC65lJBftlOFiB8QNbYWCYFD/KwXo1HS8y0&#10;vfMv9edQighhn6GCKgSXSemLigz6qXXE0fuzrcEQZVtK3eI9wk0j50nyJQ3WHBcqdPRTUXE7d0aB&#10;2+t8P98Ui0PvBntsTt01TTulPj+GzTeIQEP4D7/bO60gncHr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ihdwgAAANsAAAAPAAAAAAAAAAAAAAAAAJgCAABkcnMvZG93&#10;bnJldi54bWxQSwUGAAAAAAQABAD1AAAAhwMAAAAA&#10;" strokecolor="black [3213]" strokeweight="3pt">
                  <v:stroke startarrowwidth="narrow" startarrowlength="short" endarrow="block"/>
                  <v:textbox>
                    <w:txbxContent>
                      <w:p w:rsidR="00265360" w:rsidRDefault="00265360" w:rsidP="00265360"/>
                    </w:txbxContent>
                  </v:textbox>
                </v:line>
                <v:line id="Line 14" o:spid="_x0000_s1107" style="position:absolute;visibility:visible;mso-wrap-style:none;v-text-anchor:middle" from="41322,30813" to="46339,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2KsMA&#10;AADbAAAADwAAAGRycy9kb3ducmV2LnhtbESPzWrDMBCE74W+g9hCb41cH4rtRAmhUKihCdTJAyzW&#10;1nZrrYQl/+Tto0Cgx2FmvmE2u8X0YqLBd5YVvK4SEMS11R03Cs6nj5cMhA/IGnvLpOBCHnbbx4cN&#10;FtrO/E1TFRoRIewLVNCG4Aopfd2SQb+yjjh6P3YwGKIcGqkHnCPc9DJNkjdpsOO40KKj95bqv2o0&#10;Clypz2W6r7OvyS320B/H3zwflXp+WvZrEIGW8B++tz+1gjyF25f4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2KsMAAADbAAAADwAAAAAAAAAAAAAAAACYAgAAZHJzL2Rv&#10;d25yZXYueG1sUEsFBgAAAAAEAAQA9QAAAIgDAAAAAA==&#10;" strokecolor="black [3213]" strokeweight="3pt">
                  <v:stroke startarrowwidth="narrow" startarrowlength="short" endarrow="block"/>
                  <v:textbox>
                    <w:txbxContent>
                      <w:p w:rsidR="00265360" w:rsidRDefault="00265360" w:rsidP="00265360"/>
                    </w:txbxContent>
                  </v:textbox>
                </v:line>
                <v:line id="Line 15" o:spid="_x0000_s1108" style="position:absolute;visibility:visible;mso-wrap-style:none;v-text-anchor:middle" from="84232,30813" to="89217,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TscQA&#10;AADbAAAADwAAAGRycy9kb3ducmV2LnhtbESPwWrDMBBE74H+g9hCb7FcF0rsRgmmEEigKcTJByzW&#10;1nZrrYQlO+7fR4VCjsPMvGHW29n0YqLBd5YVPCcpCOLa6o4bBZfzbrkC4QOyxt4yKfglD9vNw2KN&#10;hbZXPtFUhUZECPsCFbQhuEJKX7dk0CfWEUfvyw4GQ5RDI/WA1wg3vczS9FUa7DgutOjovaX6pxqN&#10;AnfQl0NW1quPyc322H+O33k+KvX0OJdvIALN4R7+b++1gvwF/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E7HEAAAA2wAAAA8AAAAAAAAAAAAAAAAAmAIAAGRycy9k&#10;b3ducmV2LnhtbFBLBQYAAAAABAAEAPUAAACJAwAAAAA=&#10;" strokecolor="black [3213]" strokeweight="3pt">
                  <v:stroke startarrowwidth="narrow" startarrowlength="short" endarrow="block"/>
                  <v:textbox>
                    <w:txbxContent>
                      <w:p w:rsidR="00265360" w:rsidRDefault="00265360" w:rsidP="00265360"/>
                    </w:txbxContent>
                  </v:textbox>
                </v:line>
                <v:line id="Line 16" o:spid="_x0000_s1109" style="position:absolute;visibility:visible;mso-wrap-style:none;v-text-anchor:middle" from="12668,30813" to="17700,3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LxcQA&#10;AADbAAAADwAAAGRycy9kb3ducmV2LnhtbESPwWrDMBBE74H+g9hCb7FcU0rsRgmmEEigKcTJByzW&#10;1nZrrYQlO+7fR4VCjsPMvGHW29n0YqLBd5YVPCcpCOLa6o4bBZfzbrkC4QOyxt4yKfglD9vNw2KN&#10;hbZXPtFUhUZECPsCFbQhuEJKX7dk0CfWEUfvyw4GQ5RDI/WA1wg3vczS9FUa7DgutOjovaX6pxqN&#10;AnfQl0NW1quPyc322H+O33k+KvX0OJdvIALN4R7+b++1gvwF/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i8XEAAAA2wAAAA8AAAAAAAAAAAAAAAAAmAIAAGRycy9k&#10;b3ducmV2LnhtbFBLBQYAAAAABAAEAPUAAACJAwAAAAA=&#10;" strokecolor="black [3213]" strokeweight="3pt">
                  <v:stroke startarrowwidth="narrow" startarrowlength="short" endarrow="block"/>
                  <v:textbox>
                    <w:txbxContent>
                      <w:p w:rsidR="00265360" w:rsidRDefault="00265360" w:rsidP="00265360"/>
                    </w:txbxContent>
                  </v:textbox>
                </v:line>
                <v:rect id="Rectangle 95" o:spid="_x0000_s1110" style="position:absolute;left:2460;top:39258;width:9144;height:6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fjcIA&#10;AADbAAAADwAAAGRycy9kb3ducmV2LnhtbESP0WoCMRRE3wv9h3ALvtXsKhVdjVKEUt+K1g+4bG6T&#10;tZubZRN34983BcHHYWbOMJtdcq0YqA+NZwXltABBXHvdsFFw/v54XYIIEVlj65kU3CjAbvv8tMFK&#10;+5GPNJyiERnCoUIFNsaukjLUlhyGqe+Is/fje4cxy95I3eOY4a6Vs6JYSIcN5wWLHe0t1b+nq1OQ&#10;uvPKmlE2y8Nw2X+Z27xM5adSk5f0vgYRKcVH+N4+aAWrN/j/k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NwgAAANsAAAAPAAAAAAAAAAAAAAAAAJgCAABkcnMvZG93&#10;bnJldi54bWxQSwUGAAAAAAQABAD1AAAAhwM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Governance</w:t>
                        </w:r>
                      </w:p>
                    </w:txbxContent>
                  </v:textbox>
                </v:rect>
                <v:oval id="Oval 96" o:spid="_x0000_s1111" style="position:absolute;left:1524;top:22748;width:2587;height:2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YcQA&#10;AADbAAAADwAAAGRycy9kb3ducmV2LnhtbESP0WrCQBRE3wX/YblC3+rGpgSTukqrFOqDgqkfcMle&#10;k2D2bppdTdqvd4WCj8PMnGEWq8E04kqdqy0rmE0jEMSF1TWXCo7fn89zEM4ja2wsk4JfcrBajkcL&#10;zLTt+UDX3JciQNhlqKDyvs2kdEVFBt3UtsTBO9nOoA+yK6XusA9w08iXKEqkwZrDQoUtrSsqzvnF&#10;KMC/07GIPzZ26zcy3R04fv3Zx0o9TYb3NxCeBv8I/7e/tII0gf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f2HEAAAA2wAAAA8AAAAAAAAAAAAAAAAAmAIAAGRycy9k&#10;b3ducmV2LnhtbFBLBQYAAAAABAAEAPUAAACJ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2</w:t>
                        </w:r>
                      </w:p>
                    </w:txbxContent>
                  </v:textbox>
                </v:oval>
                <v:oval id="Oval 97" o:spid="_x0000_s1112" style="position:absolute;left:1524;top:30051;width:2587;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a+sUA&#10;AADbAAAADwAAAGRycy9kb3ducmV2LnhtbESP3WrCQBSE7wXfYTlC7+pGU2xNsxGtFOpFC9o8wCF7&#10;8oPZszG71bRP7woFL4eZ+YZJV4NpxZl611hWMJtGIIgLqxuuFOTf748vIJxH1thaJgW/5GCVjUcp&#10;JtpeeE/ng69EgLBLUEHtfZdI6YqaDLqp7YiDV9reoA+yr6Tu8RLgppXzKFpIgw2HhRo7equpOB5+&#10;jAL8K/Mi3mztzm/l8nPP8dPpK1bqYTKsX0F4Gvw9/N/+0AqWz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Nr6xQAAANsAAAAPAAAAAAAAAAAAAAAAAJgCAABkcnMv&#10;ZG93bnJldi54bWxQSwUGAAAAAAQABAD1AAAAig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3</w:t>
                        </w:r>
                      </w:p>
                    </w:txbxContent>
                  </v:textbox>
                </v:oval>
                <v:oval id="Oval 98" o:spid="_x0000_s1113" style="position:absolute;left:17113;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OiMIA&#10;AADbAAAADwAAAGRycy9kb3ducmV2LnhtbERPy2rCQBTdC/7DcAV3OmlTpKaOwRqEdtFC0nzAJXPz&#10;oJk7MTNq2q/vLAouD+e9SyfTiyuNrrOs4GEdgSCurO64UVB+nVbPIJxH1thbJgU/5CDdz2c7TLS9&#10;cU7XwjcihLBLUEHr/ZBI6aqWDLq1HYgDV9vRoA9wbKQe8RbCTS8fo2gjDXYcGloc6NhS9V1cjAL8&#10;rcsqfs3su8/k9iPn+On8GSu1XEyHFxCeJn8X/7vftIJtGBu+h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06IwgAAANsAAAAPAAAAAAAAAAAAAAAAAJgCAABkcnMvZG93&#10;bnJldi54bWxQSwUGAAAAAAQABAD1AAAAhw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5</w:t>
                        </w:r>
                      </w:p>
                    </w:txbxContent>
                  </v:textbox>
                </v:oval>
                <v:oval id="Oval 99" o:spid="_x0000_s1114" style="position:absolute;left:31384;top:26130;width:2588;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E8MA&#10;AADbAAAADwAAAGRycy9kb3ducmV2LnhtbESP3YrCMBSE7wXfIRzBuzV1K2KrUdwVwb1Q8OcBDs2x&#10;LTYn3SZq9enNwoKXw8x8w8wWranEjRpXWlYwHEQgiDOrS84VnI7rjwkI55E1VpZJwYMcLObdzgxT&#10;be+8p9vB5yJA2KWooPC+TqV0WUEG3cDWxME728agD7LJpW7wHuCmkp9RNJYGSw4LBdb0XVB2OVyN&#10;AnyeT1n8tbI/fiWT7Z7j0e8uVqrfa5dTEJ5a/w7/tzdaQZLA3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E8MAAADb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6</w:t>
                        </w:r>
                      </w:p>
                    </w:txbxContent>
                  </v:textbox>
                </v:oval>
                <v:oval id="Oval 100" o:spid="_x0000_s1115" style="position:absolute;left:45640;top:26130;width:2604;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ChcUA&#10;AADcAAAADwAAAGRycy9kb3ducmV2LnhtbESPzW7CQAyE70i8w8pIvcGmTYVoyoIoqFI5gMTPA1hZ&#10;k0TNekN2gbRPjw9I3GzNeObzdN65Wl2pDZVnA6+jBBRx7m3FhYHj4Xs4ARUissXaMxn4owDzWb83&#10;xcz6G+/ouo+FkhAOGRooY2wyrUNeksMw8g2xaCffOoyytoW2Ld4k3NX6LUnG2mHF0lBiQ8uS8t/9&#10;xRnA/9MxT79Wfh1X+mOz4/T9vE2NeRl0i09Qkbr4ND+uf6zgJ4Ivz8gE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YKFxQAAANwAAAAPAAAAAAAAAAAAAAAAAJgCAABkcnMv&#10;ZG93bnJldi54bWxQSwUGAAAAAAQABAD1AAAAigM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7</w:t>
                        </w:r>
                      </w:p>
                    </w:txbxContent>
                  </v:textbox>
                </v:oval>
                <v:oval id="Oval 101" o:spid="_x0000_s1116" style="position:absolute;left:59610;top:26130;width:2620;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nHsMA&#10;AADcAAAADwAAAGRycy9kb3ducmV2LnhtbERP22rCQBB9L/gPywi+1Y2mSI3ZiBcK7YOCNh8wZCcX&#10;zM7G7Kppv75bKPRtDuc66XowrbhT7xrLCmbTCARxYXXDlYL88+35FYTzyBpby6Tgixyss9FTiom2&#10;Dz7R/ewrEULYJaig9r5LpHRFTQbd1HbEgSttb9AH2FdS9/gI4aaV8yhaSIMNh4YaO9rVVFzON6MA&#10;v8u8iLd7++H3cnk4cfxyPcZKTcbDZgXC0+D/xX/udx3mRzP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nHsMAAADc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8</w:t>
                        </w:r>
                      </w:p>
                    </w:txbxContent>
                  </v:textbox>
                </v:oval>
                <v:oval id="Oval 102" o:spid="_x0000_s1117" style="position:absolute;left:88646;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5acEA&#10;AADcAAAADwAAAGRycy9kb3ducmV2LnhtbERPzYrCMBC+C75DGMGbptpFtBrFXVnYPShUfYChGdti&#10;M6lN1K5PbxYEb/Px/c5i1ZpK3KhxpWUFo2EEgjizuuRcwfHwPZiCcB5ZY2WZFPyRg9Wy21lgou2d&#10;U7rtfS5CCLsEFRTe14mULivIoBvamjhwJ9sY9AE2udQN3kO4qeQ4iibSYMmhocCavgrKzvurUYCP&#10;0zGLPzf212/kbJty/HHZxUr1e+16DsJT69/il/tHh/nRG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WnBAAAA3AAAAA8AAAAAAAAAAAAAAAAAmAIAAGRycy9kb3du&#10;cmV2LnhtbFBLBQYAAAAABAAEAPUAAACG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10</w:t>
                        </w:r>
                      </w:p>
                    </w:txbxContent>
                  </v:textbox>
                </v:oval>
                <v:oval id="Oval 103" o:spid="_x0000_s1118" style="position:absolute;left:1698;top:38385;width:2604;height:2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c8sEA&#10;AADcAAAADwAAAGRycy9kb3ducmV2LnhtbERPzYrCMBC+C/sOYYS9aaoVcatRVkXQg0JdH2BoxrbY&#10;TGqT1bpPvxEEb/Px/c5s0ZpK3KhxpWUFg34EgjizuuRcweln05uAcB5ZY2WZFDzIwWL+0Zlhou2d&#10;U7odfS5CCLsEFRTe14mULivIoOvbmjhwZ9sY9AE2udQN3kO4qeQwisbSYMmhocCaVgVll+OvUYB/&#10;51MWL9d259fya59yPLoeYqU+u+33FISn1r/FL/dWh/lRDM9nw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PHPLBAAAA3AAAAA8AAAAAAAAAAAAAAAAAmAIAAGRycy9kb3du&#10;cmV2LnhtbFBLBQYAAAAABAAEAPUAAACGAw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4</w:t>
                        </w:r>
                      </w:p>
                    </w:txbxContent>
                  </v:textbox>
                </v:oval>
                <v:rect id="Rectangle 104" o:spid="_x0000_s1119" style="position:absolute;left:75279;top:27447;width:9191;height:717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FlsEA&#10;AADcAAAADwAAAGRycy9kb3ducmV2LnhtbERP3WrCMBS+H+wdwhnsbqbdZHTVKEMY806mPsChOUvq&#10;mpPSZG18eyMI3p2P7/cs18l1YqQhtJ4VlLMCBHHjdctGwfHw9VKBCBFZY+eZFJwpwHr1+LDEWvuJ&#10;f2jcRyNyCIcaFdgY+1rK0FhyGGa+J87crx8cxgwHI/WAUw53nXwtinfpsOXcYLGnjaXmb//vFKT+&#10;+GHNJNtqO542O3N+K1P5rdTzU/pcgIiU4l18c291nl/M4fpMvk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xZbBAAAA3AAAAA8AAAAAAAAAAAAAAAAAmAIAAGRycy9kb3du&#10;cmV2LnhtbFBLBQYAAAAABAAEAPUAAACG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Operation &amp; Maintenance</w:t>
                        </w:r>
                      </w:p>
                    </w:txbxContent>
                  </v:textbox>
                </v:rect>
                <v:oval id="Oval 105" o:spid="_x0000_s1120" style="position:absolute;left:74644;top:26130;width:2603;height:2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hHcMA&#10;AADcAAAADwAAAGRycy9kb3ducmV2LnhtbERP22rCQBB9L/gPywi+1U2NlRqzihoK7YOC1g8YspML&#10;zc7G7DbGfn23UOjbHM510s1gGtFT52rLCp6mEQji3OqaSwWXj9fHFxDOI2tsLJOCOznYrEcPKSba&#10;3vhE/dmXIoSwS1BB5X2bSOnyigy6qW2JA1fYzqAPsCul7vAWwk0jZ1G0kAZrDg0VtrSvKP88fxkF&#10;+F1c8niX2XefyeXhxPH8eoyVmoyH7QqEp8H/i//cbzrMj57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hHcMAAADc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9</w:t>
                        </w:r>
                      </w:p>
                    </w:txbxContent>
                  </v:textbox>
                </v:oval>
                <v:rect id="Rectangle 106" o:spid="_x0000_s1121" style="position:absolute;left:2444;top:15367;width:9160;height:647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esEA&#10;AADcAAAADwAAAGRycy9kb3ducmV2LnhtbERPS2rDMBDdB3oHMYXuEtkthMSNYoqhNLvQNAcYrKnk&#10;xBoZS7WV21eBQnfzeN/Z1cn1YqIxdJ4VlKsCBHHrdcdGwfnrfbkBESKyxt4zKbhRgHr/sNhhpf3M&#10;nzSdohE5hEOFCmyMQyVlaC05DCs/EGfu248OY4ajkXrEOYe7Xj4XxVo67Dg3WByosdReTz9OQRrO&#10;W2tm2W0O06U5mttLmcoPpZ4e09sriEgp/ov/3Aed5xdruD+TL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8/nrBAAAA3AAAAA8AAAAAAAAAAAAAAAAAmAIAAGRycy9kb3du&#10;cmV2LnhtbFBLBQYAAAAABAAEAPUAAACGAwAAAAA=&#10;"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Project Briefing</w:t>
                        </w:r>
                      </w:p>
                    </w:txbxContent>
                  </v:textbox>
                </v:rect>
                <v:oval id="Oval 107" o:spid="_x0000_s1122" style="position:absolute;left:1524;top:14605;width:2587;height:21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8cMA&#10;AADcAAAADwAAAGRycy9kb3ducmV2LnhtbERP22rCQBB9L/gPywi+1U2N1BqzihoK7YOC1g8YspML&#10;zc7G7DbGfn23UOjbHM510s1gGtFT52rLCp6mEQji3OqaSwWXj9fHFxDOI2tsLJOCOznYrEcPKSba&#10;3vhE/dmXIoSwS1BB5X2bSOnyigy6qW2JA1fYzqAPsCul7vAWwk0jZ1H0LA3WHBoqbGlfUf55/jIK&#10;8Lu45PEus+8+k8vDieP59RgrNRkP2xUIT4P/F/+533SYHy3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a8cMAAADcAAAADwAAAAAAAAAAAAAAAACYAgAAZHJzL2Rv&#10;d25yZXYueG1sUEsFBgAAAAAEAAQA9QAAAIgDAAAAAA==&#10;" fillcolor="white [3212]" strokecolor="black [3213]" strokeweight="2pt">
                  <v:textbox inset="5.75pt,1.0142mm,5.75pt,1.0142mm">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1</w:t>
                        </w:r>
                      </w:p>
                    </w:txbxContent>
                  </v:textbox>
                </v:oval>
                <v:shape id="Freeform 108" o:spid="_x0000_s1123" style="position:absolute;left:12287;top:18208;width:1444;height:24686;visibility:visible;mso-wrap-style:square;v-text-anchor:top" coordsize="91,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Cu8MA&#10;AADcAAAADwAAAGRycy9kb3ducmV2LnhtbESPQUsDMRCF70L/Q5iCF2kTBYtsm5alVO3VWvQaNuNm&#10;cTNZkml3/ffOQfA2w3vz3jeb3RR7dcVcukQW7pcGFFKTfEethfP78+IJVGFH3vWJ0MIPFthtZzcb&#10;V/k00hteT9wqCaFSOQuBeai0Lk3A6MoyDUiifaUcHcuaW+2zGyU89vrBmJWOriNpCG7AfcDm+3SJ&#10;FvLd+WBaHkN4/Ex8vNQfq/r1xdrb+VSvQTFO/G/+uz56wT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wCu8MAAADcAAAADwAAAAAAAAAAAAAAAACYAgAAZHJzL2Rv&#10;d25yZXYueG1sUEsFBgAAAAAEAAQA9QAAAIgDAAAAAA==&#10;" adj="-11796480,,5400" path="m,l90,r,1114l,1114e" filled="f" strokecolor="black [3213]" strokeweight="3pt">
                  <v:stroke startarrowwidth="narrow" startarrowlength="short" endarrowwidth="narrow" endarrowlength="short" joinstyle="round" endcap="round"/>
                  <v:formulas/>
                  <v:path arrowok="t" o:connecttype="custom" o:connectlocs="0,0;142875,0;142875,2466348;0,2466348" o:connectangles="0,0,0,0" textboxrect="0,0,91,1115"/>
                  <v:textbox>
                    <w:txbxContent>
                      <w:p w:rsidR="00265360" w:rsidRDefault="00265360" w:rsidP="00265360"/>
                    </w:txbxContent>
                  </v:textbox>
                </v:shape>
                <v:shape id="AutoShape 49" o:spid="_x0000_s1124" type="#_x0000_t15" style="position:absolute;left:17430;top:44704;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xC8EA&#10;AADcAAAADwAAAGRycy9kb3ducmV2LnhtbERPTWvCQBC9F/wPywjezMYitcasItKA11qhHsfsmESz&#10;syG7Jml/vSsUepvH+5x0M5hadNS6yrKCWRSDIM6trrhQcPzKpu8gnEfWWFsmBT/kYLMevaSYaNvz&#10;J3UHX4gQwi5BBaX3TSKly0sy6CLbEAfuYluDPsC2kLrFPoSbWr7G8Zs0WHFoKLGhXUn57XA3Chbz&#10;b20/quF6zjpuuDj96pu+KjUZD9sVCE+D/xf/ufc6zI+X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sQvBAAAA3AAAAA8AAAAAAAAAAAAAAAAAmAIAAGRycy9kb3du&#10;cmV2LnhtbFBLBQYAAAAABAAEAPUAAACGAw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Communication and Marketing</w:t>
                        </w:r>
                      </w:p>
                    </w:txbxContent>
                  </v:textbox>
                </v:shape>
                <v:shape id="AutoShape 50" o:spid="_x0000_s1125" type="#_x0000_t15" style="position:absolute;left:17430;top:49768;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OS8MA&#10;AADcAAAADwAAAGRycy9kb3ducmV2LnhtbESPT2vCQBDF70K/wzIFb7pRpJbUTShFwWut0B6n2Wn+&#10;7mzIrjH10zuHQm8zvDfv/WaXT65TIw2h9mxgtUxAERfe1lwaOH8cFs+gQkS22HkmA78UIM8eZjtM&#10;rb/yO42nWCoJ4ZCigSrGPtU6FBU5DEvfE4v24weHUdah1HbAq4S7Tq+T5Ek7rFkaKuzpraKiPV2c&#10;ge3m0/p9PTXfh5F7Lr9utrWNMfPH6fUFVKQp/pv/ro9W8FeCL8/IBDq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OS8MAAADcAAAADwAAAAAAAAAAAAAAAACYAgAAZHJzL2Rv&#10;d25yZXYueG1sUEsFBgAAAAAEAAQA9QAAAIgDA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Programme and Project Management</w:t>
                        </w:r>
                      </w:p>
                    </w:txbxContent>
                  </v:textbox>
                </v:shape>
                <v:shape id="TextBox 33" o:spid="_x0000_s1126" type="#_x0000_t202" style="position:absolute;left:26939;top:20510;width:7668;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HWcEA&#10;AADcAAAADwAAAGRycy9kb3ducmV2LnhtbERP32vCMBB+H+x/CDfwbaYVFNeZljEY24vgqjAfj+Zs&#10;w5pLaTJT/3sjDHy7j+/nbarJ9uJMozeOFeTzDARx47ThVsFh//G8BuEDssbeMSm4kIeqfHzYYKFd&#10;5G8616EVKYR9gQq6EIZCSt90ZNHP3UCcuJMbLYYEx1bqEWMKt71cZNlKWjScGjoc6L2j5rf+swri&#10;7mVrTp9HE2trF/Jn6TjEo1Kzp+ntFUSgKdzF/+4vnebnOdyeSR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wx1nBAAAA3AAAAA8AAAAAAAAAAAAAAAAAmAIAAGRycy9kb3du&#10;cmV2LnhtbFBLBQYAAAAABAAEAPUAAACGAwAAAAA=&#10;" fillcolor="white [3212]"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xml:space="preserve"> Phase I </w:t>
                        </w:r>
                      </w:p>
                    </w:txbxContent>
                  </v:textbox>
                </v:shape>
                <v:shape id="TextBox 34" o:spid="_x0000_s1127" type="#_x0000_t202" style="position:absolute;left:46005;top:20510;width:954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 -</w:t>
                        </w:r>
                      </w:p>
                    </w:txbxContent>
                  </v:textbox>
                </v:shape>
                <v:shape id="TextBox 35" o:spid="_x0000_s1128" type="#_x0000_t202" style="position:absolute;left:60261;top:20510;width:997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III -</w:t>
                        </w:r>
                      </w:p>
                    </w:txbxContent>
                  </v:textbox>
                </v:shape>
                <v:shape id="AutoShape 50" o:spid="_x0000_s1129" type="#_x0000_t15" style="position:absolute;left:17430;top:54832;width:75581;height:3937;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ISMEA&#10;AADcAAAADwAAAGRycy9kb3ducmV2LnhtbERPTWvCQBC9F/oflhF6azaRYEt0DVIUejUW9DjNjkk0&#10;Oxuy25j6611B8DaP9zmLfDStGKh3jWUFSRSDIC6tbrhS8LPbvH+CcB5ZY2uZFPyTg3z5+rLATNsL&#10;b2kofCVCCLsMFdTed5mUrqzJoItsRxy4o+0N+gD7SuoeLyHctHIaxzNpsOHQUGNHXzWV5+LPKPhI&#10;99qum/H0uxm44+pw1Wd9UuptMq7mIDyN/il+uL91mJ+kcH8mXC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wiEjBAAAA3AAAAA8AAAAAAAAAAAAAAAAAmAIAAGRycy9kb3du&#10;cmV2LnhtbFBLBQYAAAAABAAEAPUAAACGAwAAAAA=&#10;" adj="21351"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Narrow" w:hAnsi="Arial Narrow" w:cstheme="minorBidi"/>
                            <w:color w:val="000000" w:themeColor="text1"/>
                            <w:kern w:val="24"/>
                            <w:lang w:val="en-US"/>
                          </w:rPr>
                          <w:t>On-going Capacity Transfer</w:t>
                        </w:r>
                      </w:p>
                    </w:txbxContent>
                  </v:textbox>
                </v:shape>
                <v:shape id="TextBox 37" o:spid="_x0000_s1130" type="#_x0000_t202" style="position:absolute;left:17113;top:35798;width:9461;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sMEA&#10;AADcAAAADwAAAGRycy9kb3ducmV2LnhtbERPzWrCQBC+C32HZQq96SZSRaOrFNuCt2r0AYbsmI3J&#10;zobsVlOfvisI3ubj+53lureNuFDnK8cK0lECgrhwuuJSwfHwPZyB8AFZY+OYFPyRh/XqZbDETLsr&#10;7+mSh1LEEPYZKjAhtJmUvjBk0Y9cSxy5k+sshgi7UuoOrzHcNnKcJFNpseLYYLCljaGizn+tglli&#10;f+p6Pt55+35LJ2bz6b7as1Jvr/3HAkSgPjzFD/dWx/npB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0rDBAAAA3AAAAA8AAAAAAAAAAAAAAAAAmAIAAGRycy9kb3du&#10;cmV2LnhtbFBLBQYAAAAABAAEAPUAAACG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- 30 June -</w:t>
                        </w:r>
                      </w:p>
                    </w:txbxContent>
                  </v:textbox>
                </v:shape>
                <v:shape id="TextBox 38" o:spid="_x0000_s1131" type="#_x0000_t202" style="position:absolute;left:58674;top:35798;width:12192;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Mx8IA&#10;AADcAAAADwAAAGRycy9kb3ducmV2LnhtbERP22rCQBB9F/yHZQTfdBOxotFNEC/Qt7a2HzBkp9k0&#10;2dmQXTX267uFQt/mcK6zKwbbihv1vnasIJ0nIIhLp2uuFHy8n2drED4ga2wdk4IHeSjy8WiHmXZ3&#10;fqPbJVQihrDPUIEJocuk9KUhi37uOuLIfbreYoiwr6Tu8R7DbSsXSbKSFmuODQY7Ohgqm8vVKlgn&#10;9qVpNotXb5ff6ZM5HN2p+1JqOhn2WxCBhvAv/nM/6zg/Xc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zHwgAAANwAAAAPAAAAAAAAAAAAAAAAAJgCAABkcnMvZG93&#10;bnJldi54bWxQSwUGAAAAAAQABAD1AAAAhw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 to 5 years -</w:t>
                        </w:r>
                      </w:p>
                    </w:txbxContent>
                  </v:textbox>
                </v:shape>
                <v:shape id="TextBox 39" o:spid="_x0000_s1132" type="#_x0000_t202" style="position:absolute;left:43434;top:35798;width:11108;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pXMIA&#10;AADcAAAADwAAAGRycy9kb3ducmV2LnhtbERPzWrCQBC+F3yHZQRvuolo1egqYit4a6s+wJAdszHZ&#10;2ZDdatqn7wpCb/Px/c5q09la3Kj1pWMF6SgBQZw7XXKh4HzaD+cgfEDWWDsmBT/kYbPuvaww0+7O&#10;X3Q7hkLEEPYZKjAhNJmUPjdk0Y9cQxy5i2sthgjbQuoW7zHc1nKcJK/SYsmxwWBDO0N5dfy2CuaJ&#10;/aiqxfjT28lvOjW7N/feXJUa9LvtEkSgLvyLn+6DjvPTG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lcwgAAANwAAAAPAAAAAAAAAAAAAAAAAJgCAABkcnMvZG93&#10;bnJldi54bWxQSwUGAAAAAAQABAD1AAAAhw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- 31 August -</w:t>
                        </w:r>
                      </w:p>
                    </w:txbxContent>
                  </v:textbox>
                </v:shape>
                <v:shape id="TextBox 40" o:spid="_x0000_s1133" type="#_x0000_t202" style="position:absolute;left:31146;top:35798;width:8945;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- 15 July -</w:t>
                        </w:r>
                      </w:p>
                    </w:txbxContent>
                  </v:textbox>
                </v:shape>
                <v:shape id="TextBox 41" o:spid="_x0000_s1134" type="#_x0000_t202" style="position:absolute;left:75215;top:20510;width:10144;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tcEA&#10;AADcAAAADwAAAGRycy9kb3ducmV2LnhtbERPzYrCMBC+L/gOYQRva1rRRatRxFXw5q76AEMzNrXN&#10;pDRZrT69WVjY23x8v7NYdbYWN2p96VhBOkxAEOdOl1woOJ9271MQPiBrrB2Tggd5WC17bwvMtLvz&#10;N92OoRAxhH2GCkwITSalzw1Z9EPXEEfu4lqLIcK2kLrFewy3tRwlyYe0WHJsMNjQxlBeHX+sgmli&#10;D1U1G315O36mE7P5dNvmqtSg363nIAJ14V/8597rOD+dwe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2LXBAAAA3AAAAA8AAAAAAAAAAAAAAAAAmAIAAGRycy9kb3du&#10;cmV2LnhtbFBLBQYAAAAABAAEAPUAAACGAw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Phase IV -</w:t>
                        </w:r>
                      </w:p>
                    </w:txbxContent>
                  </v:textbox>
                </v:shape>
                <v:line id="Straight Connector 120" o:spid="_x0000_s1135" style="position:absolute;visibility:visible;mso-wrap-style:square" from="19716,21748" to="2365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q0sAAAADcAAAADwAAAGRycy9kb3ducmV2LnhtbESPTW/CMAyG75P4D5GRuI0UhNBWCAiQ&#10;KnEdbHfTmLbQOFUSoPx7fJjEzZbfj8fLde9adacQG88GJuMMFHHpbcOVgd9j8fkFKiZki61nMvCk&#10;COvV4GOJufUP/qH7IVVKQjjmaKBOqcu1jmVNDuPYd8RyO/vgMMkaKm0DPiTctXqaZXPtsGFpqLGj&#10;XU3l9XBzUpJt/bbQ8TibbW7f++Lv1FSXYMxo2G8WoBL16S3+d++t4E8FX56RCf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vKtLAAAAA3AAAAA8AAAAAAAAAAAAAAAAA&#10;oQIAAGRycy9kb3ducmV2LnhtbFBLBQYAAAAABAAEAPkAAACOAwAAAAA=&#10;" strokecolor="#4f81bd [3204]" strokeweight="2pt">
                  <v:shadow on="t" color="black" opacity="24903f" origin=",.5" offset="0,.55556mm"/>
                </v:line>
                <v:line id="Straight Connector 121" o:spid="_x0000_s1136" style="position:absolute;visibility:visible;mso-wrap-style:square" from="37036,21748" to="40973,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ScEAAADcAAAADwAAAGRycy9kb3ducmV2LnhtbESPzarCMBCF94LvEOaCO5sqIlqNokLB&#10;rX/7sZnb9t5mUpKo9e2NILib4Zw535nlujONuJPztWUFoyQFQVxYXXOp4HzKhzMQPiBrbCyTgid5&#10;WK/6vSVm2j74QPdjKEUMYZ+hgiqENpPSFxUZ9IltiaP2a53BEFdXSu3wEcNNI8dpOpUGa46EClva&#10;VVT8H28mQtKt3ebSnyaTzW2+zy/XuvxzSg1+us0CRKAufM2f672O9ccj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Y49JwQAAANwAAAAPAAAAAAAAAAAAAAAA&#10;AKECAABkcnMvZG93bnJldi54bWxQSwUGAAAAAAQABAD5AAAAjwMAAAAA&#10;" strokecolor="#4f81bd [3204]" strokeweight="2pt">
                  <v:shadow on="t" color="black" opacity="24903f" origin=",.5" offset="0,.55556mm"/>
                </v:line>
                <v:shape id="TextBox 44" o:spid="_x0000_s1137" type="#_x0000_t202" style="position:absolute;left:74533;top:35798;width:10049;height:2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AecIA&#10;AADcAAAADwAAAGRycy9kb3ducmV2LnhtbERPzWrCQBC+C32HZYTedJPQikY3UrSF3rTWBxiyYzYm&#10;Oxuyq6Z9erdQ8DYf3++s1oNtxZV6XztWkE4TEMSl0zVXCo7fH5M5CB+QNbaOScEPeVgXT6MV5trd&#10;+Iuuh1CJGMI+RwUmhC6X0peGLPqp64gjd3K9xRBhX0nd4y2G21ZmSTKTFmuODQY72hgqm8PFKpgn&#10;dtc0i2zv7ctv+mo2W/fenZV6Hg9vSxCBhvAQ/7s/dZyfZfD3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YB5wgAAANwAAAAPAAAAAAAAAAAAAAAAAJgCAABkcnMvZG93&#10;bnJldi54bWxQSwUGAAAAAAQABAD1AAAAhwMAAAAA&#10;" filled="f" stroked="f">
                  <v:textbox style="mso-fit-shape-to-text:t">
                    <w:txbxContent>
                      <w:p w:rsidR="00265360" w:rsidRDefault="00265360" w:rsidP="00265360">
                        <w:pPr>
                          <w:pStyle w:val="NormalWeb"/>
                          <w:kinsoku w:val="0"/>
                          <w:overflowPunct w:val="0"/>
                          <w:textAlignment w:val="baseline"/>
                        </w:pPr>
                        <w:r>
                          <w:rPr>
                            <w:rFonts w:ascii="Arial" w:eastAsia="Arial" w:hAnsi="Arial" w:cs="Arial"/>
                            <w:b/>
                            <w:bCs/>
                            <w:color w:val="000000" w:themeColor="text1"/>
                            <w:kern w:val="24"/>
                            <w:lang w:val="en-US"/>
                          </w:rPr>
                          <w:t>- Ongoing -</w:t>
                        </w:r>
                      </w:p>
                    </w:txbxContent>
                  </v:textbox>
                </v:shape>
                <w10:anchorlock/>
              </v:group>
            </w:pict>
          </mc:Fallback>
        </mc:AlternateContent>
      </w:r>
    </w:p>
    <w:p w:rsidR="00B57D6F" w:rsidRPr="009B4139" w:rsidRDefault="00B57D6F" w:rsidP="00B57D6F">
      <w:pPr>
        <w:jc w:val="both"/>
        <w:rPr>
          <w:rFonts w:cs="Arial"/>
          <w:sz w:val="20"/>
        </w:rPr>
      </w:pPr>
    </w:p>
    <w:p w:rsidR="00B57D6F" w:rsidRPr="009B4139" w:rsidRDefault="00B57D6F" w:rsidP="00B57D6F">
      <w:pPr>
        <w:pStyle w:val="Heading2"/>
        <w:spacing w:before="0"/>
        <w:jc w:val="both"/>
        <w:rPr>
          <w:b/>
        </w:rPr>
      </w:pPr>
      <w:bookmarkStart w:id="40" w:name="_Toc114016717"/>
      <w:r w:rsidRPr="009B4139">
        <w:t>3.2</w:t>
      </w:r>
      <w:r w:rsidRPr="009B4139">
        <w:tab/>
        <w:t>PHASE I:  STATUS QUO AND STRATEGY</w:t>
      </w:r>
      <w:bookmarkEnd w:id="40"/>
    </w:p>
    <w:p w:rsidR="00B57D6F" w:rsidRPr="009B4139" w:rsidRDefault="00B57D6F" w:rsidP="00B57D6F">
      <w:pPr>
        <w:jc w:val="both"/>
        <w:rPr>
          <w:b/>
          <w:sz w:val="20"/>
        </w:rPr>
      </w:pPr>
      <w:r w:rsidRPr="009B4139">
        <w:rPr>
          <w:sz w:val="20"/>
        </w:rPr>
        <w:t>Due to the complexity and history of the problems, it was necessary to allow for an in-depth analysis of all historic and status quo information and studies.  As such, a short intensive data collation, review, status quo analysis and core issue analysis was be undertaken as part of Phase 1 of the project. This phase will also entail the compilation of a detailed regeneration strategy.  The strategy will define the vision for the programme, the goals and objectives of the programmes, the targeted interventions (</w:t>
      </w:r>
      <w:r w:rsidR="00B420A1" w:rsidRPr="009B4139">
        <w:rPr>
          <w:sz w:val="20"/>
        </w:rPr>
        <w:t>i.e.</w:t>
      </w:r>
      <w:r w:rsidRPr="009B4139">
        <w:rPr>
          <w:sz w:val="20"/>
        </w:rPr>
        <w:t xml:space="preserve"> programmes and projects) that must be </w:t>
      </w:r>
      <w:r w:rsidRPr="009B4139">
        <w:rPr>
          <w:sz w:val="20"/>
        </w:rPr>
        <w:lastRenderedPageBreak/>
        <w:t>implemented to address the issues, problems and challenges validated through phase 1 of the programme. This phase will be concluded by 30 June 2009.</w:t>
      </w:r>
    </w:p>
    <w:p w:rsidR="00B57D6F" w:rsidRPr="009B4139" w:rsidRDefault="00B57D6F" w:rsidP="00B57D6F">
      <w:pPr>
        <w:jc w:val="both"/>
        <w:rPr>
          <w:b/>
          <w:sz w:val="20"/>
        </w:rPr>
      </w:pPr>
    </w:p>
    <w:p w:rsidR="00B57D6F" w:rsidRPr="009B4139" w:rsidRDefault="00B57D6F" w:rsidP="00B57D6F">
      <w:pPr>
        <w:pStyle w:val="Heading2"/>
        <w:spacing w:before="0"/>
        <w:jc w:val="both"/>
        <w:rPr>
          <w:b/>
        </w:rPr>
      </w:pPr>
      <w:bookmarkStart w:id="41" w:name="_Toc114016718"/>
      <w:r w:rsidRPr="009B4139">
        <w:t>3.3</w:t>
      </w:r>
      <w:r w:rsidRPr="009B4139">
        <w:tab/>
        <w:t>PHASE II:  FEASIBILITY STUDY AND BUSINESS PLAN</w:t>
      </w:r>
      <w:bookmarkEnd w:id="41"/>
    </w:p>
    <w:p w:rsidR="00B57D6F" w:rsidRPr="009B4139" w:rsidRDefault="00B57D6F" w:rsidP="00B57D6F">
      <w:pPr>
        <w:jc w:val="both"/>
        <w:rPr>
          <w:b/>
          <w:sz w:val="20"/>
        </w:rPr>
      </w:pPr>
      <w:r w:rsidRPr="009B4139">
        <w:rPr>
          <w:sz w:val="20"/>
        </w:rPr>
        <w:t>Phase II will deal with feasibility studies and the compilation of an integrated business plan (IBP) for the regeneration initiative.   During the feasibility study the team will test and validate the assumptions pertaining to the feasibility and the impact of the identified projects and programmes.  The feasible programmes will then be used as a basis on the IBP.  The IBP will be costed and delivered latest 30 September 2009.  This phase will be completed by 31 August 2009.</w:t>
      </w:r>
    </w:p>
    <w:p w:rsidR="00B57D6F" w:rsidRPr="009B4139" w:rsidRDefault="00B57D6F" w:rsidP="00B57D6F">
      <w:pPr>
        <w:jc w:val="both"/>
        <w:rPr>
          <w:b/>
          <w:sz w:val="20"/>
        </w:rPr>
      </w:pPr>
    </w:p>
    <w:p w:rsidR="00B57D6F" w:rsidRPr="009B4139" w:rsidRDefault="00B57D6F" w:rsidP="00B57D6F">
      <w:pPr>
        <w:pStyle w:val="Heading2"/>
        <w:spacing w:before="0"/>
        <w:jc w:val="both"/>
        <w:rPr>
          <w:b/>
        </w:rPr>
      </w:pPr>
      <w:bookmarkStart w:id="42" w:name="_Toc114016719"/>
      <w:r w:rsidRPr="009B4139">
        <w:t>3.4</w:t>
      </w:r>
      <w:r w:rsidRPr="009B4139">
        <w:tab/>
        <w:t>PHASE III:  IMPLEMENTATION</w:t>
      </w:r>
      <w:bookmarkEnd w:id="42"/>
    </w:p>
    <w:p w:rsidR="00B57D6F" w:rsidRPr="009B4139" w:rsidRDefault="00B57D6F" w:rsidP="00B57D6F">
      <w:pPr>
        <w:jc w:val="both"/>
        <w:rPr>
          <w:b/>
          <w:sz w:val="20"/>
        </w:rPr>
      </w:pPr>
      <w:r w:rsidRPr="009B4139">
        <w:rPr>
          <w:sz w:val="20"/>
        </w:rPr>
        <w:t>Phase 3 is implementation.  The feasible programmes and projects will be implemented of a three-year period.</w:t>
      </w:r>
    </w:p>
    <w:p w:rsidR="00B57D6F" w:rsidRPr="009B4139" w:rsidRDefault="00B57D6F" w:rsidP="00B57D6F">
      <w:pPr>
        <w:jc w:val="both"/>
        <w:rPr>
          <w:b/>
          <w:sz w:val="20"/>
        </w:rPr>
      </w:pPr>
    </w:p>
    <w:p w:rsidR="00B57D6F" w:rsidRPr="009B4139" w:rsidRDefault="00B57D6F" w:rsidP="00B57D6F">
      <w:pPr>
        <w:pStyle w:val="Heading2"/>
        <w:spacing w:before="0"/>
        <w:jc w:val="both"/>
        <w:rPr>
          <w:b/>
        </w:rPr>
      </w:pPr>
      <w:bookmarkStart w:id="43" w:name="_Toc114016720"/>
      <w:r w:rsidRPr="009B4139">
        <w:t>3.5</w:t>
      </w:r>
      <w:r w:rsidRPr="009B4139">
        <w:tab/>
        <w:t>PHASE IV:  OPERATION AND MAINTENANCE</w:t>
      </w:r>
      <w:bookmarkEnd w:id="43"/>
    </w:p>
    <w:p w:rsidR="00B57D6F" w:rsidRPr="009B4139" w:rsidRDefault="00B57D6F" w:rsidP="00B57D6F">
      <w:pPr>
        <w:jc w:val="both"/>
        <w:rPr>
          <w:b/>
          <w:sz w:val="20"/>
        </w:rPr>
      </w:pPr>
      <w:r w:rsidRPr="009B4139">
        <w:rPr>
          <w:sz w:val="20"/>
        </w:rPr>
        <w:t>The last phase is Operation and Maintenance.  The Owning Agent will ensure that the installations and commissioned projects are maintained on a continuous basis.</w:t>
      </w:r>
    </w:p>
    <w:p w:rsidR="00155E3F" w:rsidRDefault="00155E3F"/>
    <w:p w:rsidR="00155E3F" w:rsidRDefault="00155E3F">
      <w:pPr>
        <w:sectPr w:rsidR="00155E3F">
          <w:pgSz w:w="11900" w:h="16840"/>
          <w:pgMar w:top="1440" w:right="1800" w:bottom="1440" w:left="1800" w:header="720" w:footer="720" w:gutter="0"/>
          <w:cols w:space="720"/>
        </w:sectPr>
      </w:pPr>
    </w:p>
    <w:p w:rsidR="006E08CF" w:rsidRPr="009B4139" w:rsidRDefault="006E08CF" w:rsidP="006E08CF">
      <w:pPr>
        <w:pStyle w:val="Heading1"/>
      </w:pPr>
      <w:bookmarkStart w:id="44" w:name="_Toc110954896"/>
      <w:bookmarkStart w:id="45" w:name="_Toc114016721"/>
      <w:r w:rsidRPr="009B4139">
        <w:lastRenderedPageBreak/>
        <w:t>4</w:t>
      </w:r>
      <w:r w:rsidRPr="009B4139">
        <w:tab/>
        <w:t>STATUS QUO</w:t>
      </w:r>
      <w:r>
        <w:t xml:space="preserve"> ASSESSMENT</w:t>
      </w:r>
      <w:bookmarkEnd w:id="44"/>
      <w:bookmarkEnd w:id="45"/>
    </w:p>
    <w:p w:rsidR="00FB6D74" w:rsidRDefault="00FB6D74" w:rsidP="006E08CF">
      <w:pPr>
        <w:jc w:val="both"/>
        <w:rPr>
          <w:rFonts w:cs="Arial"/>
          <w:sz w:val="20"/>
        </w:rPr>
      </w:pPr>
      <w:r>
        <w:rPr>
          <w:rFonts w:cs="Arial"/>
          <w:sz w:val="20"/>
        </w:rPr>
        <w:t>The issues and challenges are summarised in this section.  Detailed issues, per municipality, are presented in Annexure A5.</w:t>
      </w:r>
    </w:p>
    <w:p w:rsidR="006E08CF" w:rsidRPr="009B4139" w:rsidRDefault="006E08CF" w:rsidP="006E08CF">
      <w:pPr>
        <w:jc w:val="both"/>
        <w:rPr>
          <w:rFonts w:cs="Arial"/>
          <w:sz w:val="20"/>
        </w:rPr>
      </w:pPr>
    </w:p>
    <w:p w:rsidR="006E08CF" w:rsidRPr="009B4139" w:rsidRDefault="006E08CF" w:rsidP="006E08CF">
      <w:pPr>
        <w:pStyle w:val="Heading2"/>
        <w:spacing w:before="0"/>
        <w:jc w:val="both"/>
        <w:rPr>
          <w:b/>
        </w:rPr>
      </w:pPr>
      <w:bookmarkStart w:id="46" w:name="_Toc110954897"/>
      <w:bookmarkStart w:id="47" w:name="_Toc114016722"/>
      <w:r w:rsidRPr="009B4139">
        <w:t>4.1</w:t>
      </w:r>
      <w:r w:rsidRPr="009B4139">
        <w:tab/>
      </w:r>
      <w:bookmarkEnd w:id="46"/>
      <w:r w:rsidR="00FB6D74">
        <w:t>ENGINEERING ISSUES AND CHALLENGES</w:t>
      </w:r>
      <w:bookmarkEnd w:id="47"/>
    </w:p>
    <w:p w:rsidR="00FB6D74" w:rsidRDefault="00FB6D74" w:rsidP="00FB6D74">
      <w:pPr>
        <w:jc w:val="both"/>
        <w:rPr>
          <w:rFonts w:cs="Arial"/>
          <w:sz w:val="20"/>
        </w:rPr>
      </w:pPr>
    </w:p>
    <w:p w:rsidR="00FB6D74" w:rsidRDefault="00FB6D74" w:rsidP="00FB6D74">
      <w:pPr>
        <w:pStyle w:val="Heading3"/>
      </w:pPr>
      <w:bookmarkStart w:id="48" w:name="_Toc114016723"/>
      <w:r>
        <w:t>4.1.1</w:t>
      </w:r>
      <w:r>
        <w:tab/>
        <w:t>Key Issues</w:t>
      </w:r>
      <w:bookmarkEnd w:id="48"/>
    </w:p>
    <w:p w:rsidR="00FB6D74" w:rsidRPr="00FB6D74" w:rsidRDefault="00FB6D74" w:rsidP="00FB6D74">
      <w:pPr>
        <w:jc w:val="both"/>
        <w:rPr>
          <w:rFonts w:cs="Arial"/>
          <w:sz w:val="20"/>
        </w:rPr>
      </w:pPr>
      <w:r w:rsidRPr="00FB6D74">
        <w:rPr>
          <w:rFonts w:cs="Arial"/>
          <w:sz w:val="20"/>
        </w:rPr>
        <w:t>LACK OF ACCESS TO SANITATION SERVICES</w:t>
      </w:r>
    </w:p>
    <w:p w:rsidR="00FB6D74" w:rsidRPr="00FB6D74" w:rsidRDefault="00FB6D74" w:rsidP="00FB6D74">
      <w:pPr>
        <w:jc w:val="both"/>
        <w:rPr>
          <w:rFonts w:cs="Arial"/>
          <w:sz w:val="20"/>
        </w:rPr>
      </w:pPr>
      <w:r w:rsidRPr="00FB6D74">
        <w:rPr>
          <w:rFonts w:cs="Arial"/>
          <w:sz w:val="20"/>
        </w:rPr>
        <w:t>Local municipalities are tasked with providing sanitation services to residents. The rate at which this needs grows at far exceeds the capacity of the municipality to address the existing backlog and keep up with growing demand.</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Most communities prefer waterborne sanitation systems. This option comes at a higher cost and has upside and downside stream implications that need to be catered for before this option can be implemented. All municipalities currently have ventilated improved pit latrines (VIP) and all these at some point should be converted into waterborne systems.</w:t>
      </w:r>
      <w:r>
        <w:rPr>
          <w:rFonts w:cs="Arial"/>
          <w:sz w:val="20"/>
        </w:rPr>
        <w:t xml:space="preserve"> </w:t>
      </w:r>
      <w:r w:rsidRPr="00FB6D74">
        <w:rPr>
          <w:rFonts w:cs="Arial"/>
          <w:sz w:val="20"/>
        </w:rPr>
        <w:t>New developments that are being established also come with a need to be fully serviced before they are occupied.</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LACK OF ACCESS TO PIPED WATER</w:t>
      </w:r>
    </w:p>
    <w:p w:rsidR="00FB6D74" w:rsidRPr="00FB6D74" w:rsidRDefault="00FB6D74" w:rsidP="00FB6D74">
      <w:pPr>
        <w:jc w:val="both"/>
        <w:rPr>
          <w:rFonts w:cs="Arial"/>
          <w:sz w:val="20"/>
        </w:rPr>
      </w:pPr>
      <w:r w:rsidRPr="00FB6D74">
        <w:rPr>
          <w:rFonts w:cs="Arial"/>
          <w:sz w:val="20"/>
        </w:rPr>
        <w:t>Most municipalities are progressing well in terms of reaching the communities with minimal water supply service level, which is provision of a communal water tap within 200m radius of households. Although, the 2008 deadline has been missed and the backlog is minimal, with adequate funding it can be eradicated within a financial year.</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Municipalities are having challenges with providing bulk infrastructure to extend service areas. These are mainly on areas where low cost housing needs to be constructed. Internal township reticulation also needs to be provided to ensure that stands are serviced.</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LACK OF ACCESS TO ALL-WEATHER (SURFACED) ROADS</w:t>
      </w:r>
    </w:p>
    <w:p w:rsidR="00FB6D74" w:rsidRPr="00FB6D74" w:rsidRDefault="00FB6D74" w:rsidP="00FB6D74">
      <w:pPr>
        <w:jc w:val="both"/>
        <w:rPr>
          <w:rFonts w:cs="Arial"/>
          <w:sz w:val="20"/>
        </w:rPr>
      </w:pPr>
      <w:r w:rsidRPr="00FB6D74">
        <w:rPr>
          <w:rFonts w:cs="Arial"/>
          <w:sz w:val="20"/>
        </w:rPr>
        <w:t>Historically, in townships gravel roads were built and only major routes were surfaced. Residents have a problem in rainy seasons with using gravel roads. Some of the surfaced roads do not have stormwater drainage facilities and water at times run-over into premises.</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On some instances, large portons of townships are still serviced by gravel roads. Municipalities are faced with the task of turning gravel roads into surfaced roads. The enormity of this task is that it will years to complete the transition.</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Municipalities are balancing maintenance of already surfaced roads and that of surfacing more roads. The financial resources dictate this balancing.</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INADEQUATE PUBLIC LIGHTING</w:t>
      </w:r>
    </w:p>
    <w:p w:rsidR="00FB6D74" w:rsidRPr="00FB6D74" w:rsidRDefault="00FB6D74" w:rsidP="00FB6D74">
      <w:pPr>
        <w:jc w:val="both"/>
        <w:rPr>
          <w:rFonts w:cs="Arial"/>
          <w:sz w:val="20"/>
        </w:rPr>
      </w:pPr>
      <w:r w:rsidRPr="00FB6D74">
        <w:rPr>
          <w:rFonts w:cs="Arial"/>
          <w:sz w:val="20"/>
        </w:rPr>
        <w:t>Most townships are built without provision for public lighting. This results in large areas that are dark at night and unsafe. This also to some extent restricts night movement.</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Areas that are veld within built-up areas are usually also not lit. The area becomes a hazard for the community due to it not being safe and provides shelter for criminal activities.</w:t>
      </w:r>
    </w:p>
    <w:p w:rsidR="00FB6D74" w:rsidRPr="00FB6D74" w:rsidRDefault="00FB6D74" w:rsidP="00FB6D74">
      <w:pPr>
        <w:jc w:val="both"/>
        <w:rPr>
          <w:rFonts w:cs="Arial"/>
          <w:sz w:val="20"/>
        </w:rPr>
      </w:pPr>
      <w:r w:rsidRPr="00FB6D74">
        <w:rPr>
          <w:rFonts w:cs="Arial"/>
          <w:sz w:val="20"/>
        </w:rPr>
        <w:t xml:space="preserve">Some townships were built without any provision for public lighting. As a result, resident live in under-lit areas  </w:t>
      </w:r>
    </w:p>
    <w:p w:rsidR="00FB6D74" w:rsidRPr="00FB6D74" w:rsidRDefault="00FB6D74" w:rsidP="00FB6D74">
      <w:pPr>
        <w:jc w:val="both"/>
        <w:rPr>
          <w:rFonts w:cs="Arial"/>
          <w:sz w:val="20"/>
        </w:rPr>
      </w:pPr>
      <w:r w:rsidRPr="00FB6D74">
        <w:rPr>
          <w:rFonts w:cs="Arial"/>
          <w:sz w:val="20"/>
        </w:rPr>
        <w:t>LACK OF ACCESS TO HOUSEHOLD ELECTRICITY</w:t>
      </w:r>
    </w:p>
    <w:p w:rsidR="00FB6D74" w:rsidRPr="00FB6D74" w:rsidRDefault="00FB6D74" w:rsidP="00FB6D74">
      <w:pPr>
        <w:jc w:val="both"/>
        <w:rPr>
          <w:rFonts w:cs="Arial"/>
          <w:sz w:val="20"/>
        </w:rPr>
      </w:pPr>
      <w:r w:rsidRPr="00FB6D74">
        <w:rPr>
          <w:rFonts w:cs="Arial"/>
          <w:sz w:val="20"/>
        </w:rPr>
        <w:t>There are some households which are dependent on candles and other forms of energy sources for lighting and cooking. Municipalities have up until 2012 to provide these households with electricity</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The existing infrastructure is old and dilapidated. In some instances the sub-stations are working over their design capacity. This severely hampers progress in electrifying more households. The old infrastructure needs to be maintained in operating condition to continue servicing current customers while new infrastructure is needed to electrify new customers.</w:t>
      </w:r>
    </w:p>
    <w:p w:rsidR="00FB6D74" w:rsidRPr="00FB6D74" w:rsidRDefault="00FB6D74" w:rsidP="00FB6D74">
      <w:pPr>
        <w:jc w:val="both"/>
        <w:rPr>
          <w:rFonts w:cs="Arial"/>
          <w:sz w:val="20"/>
        </w:rPr>
      </w:pPr>
    </w:p>
    <w:p w:rsidR="00FB6D74" w:rsidRDefault="00FB6D74" w:rsidP="00FB6D74">
      <w:pPr>
        <w:pStyle w:val="Heading3"/>
      </w:pPr>
      <w:bookmarkStart w:id="49" w:name="_Toc114016724"/>
      <w:r>
        <w:t>4.1.2</w:t>
      </w:r>
      <w:r>
        <w:tab/>
        <w:t>Key Challenges</w:t>
      </w:r>
      <w:bookmarkEnd w:id="49"/>
    </w:p>
    <w:p w:rsidR="00FB6D74" w:rsidRPr="00FB6D74" w:rsidRDefault="00FB6D74" w:rsidP="00FB6D74">
      <w:pPr>
        <w:jc w:val="both"/>
        <w:rPr>
          <w:rFonts w:cs="Arial"/>
          <w:sz w:val="20"/>
        </w:rPr>
      </w:pPr>
      <w:r w:rsidRPr="00FB6D74">
        <w:rPr>
          <w:rFonts w:cs="Arial"/>
          <w:sz w:val="20"/>
        </w:rPr>
        <w:t xml:space="preserve">INADEQUATE FUNDING </w:t>
      </w:r>
    </w:p>
    <w:p w:rsidR="00FB6D74" w:rsidRPr="00FB6D74" w:rsidRDefault="00FB6D74" w:rsidP="00FB6D74">
      <w:pPr>
        <w:jc w:val="both"/>
        <w:rPr>
          <w:rFonts w:cs="Arial"/>
          <w:sz w:val="20"/>
        </w:rPr>
      </w:pPr>
      <w:r w:rsidRPr="00FB6D74">
        <w:rPr>
          <w:rFonts w:cs="Arial"/>
          <w:sz w:val="20"/>
        </w:rPr>
        <w:t>Funding sources for municipalities are limited. The capital grants that are allocated to municipalities are also very low when compared to municipality needs. The financial ratings that municipalities have also restrict their lending ability. The other major problems facing municipalities are revenue collection, unemployment levels and culture of non-payment.</w:t>
      </w:r>
    </w:p>
    <w:p w:rsidR="00FB6D74" w:rsidRPr="00FB6D74" w:rsidRDefault="00FB6D74" w:rsidP="00FB6D74">
      <w:pPr>
        <w:jc w:val="both"/>
        <w:rPr>
          <w:rFonts w:cs="Arial"/>
          <w:sz w:val="20"/>
        </w:rPr>
      </w:pPr>
    </w:p>
    <w:p w:rsidR="00FB6D74" w:rsidRDefault="00FB6D74" w:rsidP="00FB6D74">
      <w:pPr>
        <w:jc w:val="both"/>
        <w:rPr>
          <w:rFonts w:cs="Arial"/>
          <w:sz w:val="20"/>
        </w:rPr>
      </w:pPr>
      <w:r w:rsidRPr="00FB6D74">
        <w:rPr>
          <w:rFonts w:cs="Arial"/>
          <w:sz w:val="20"/>
        </w:rPr>
        <w:t>Challenges associated with raising capital from rendered services amongst others are shortage of personnel, lack of skill amongst personnel, inadequate billing infrastructure (systems) and enforcement of dues to municipalities.</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PROVISION OF SANITATION SERVICES</w:t>
      </w:r>
    </w:p>
    <w:p w:rsidR="00FB6D74" w:rsidRPr="00FB6D74" w:rsidRDefault="00FB6D74" w:rsidP="00FB6D74">
      <w:pPr>
        <w:jc w:val="both"/>
        <w:rPr>
          <w:rFonts w:cs="Arial"/>
          <w:sz w:val="20"/>
        </w:rPr>
      </w:pPr>
      <w:r w:rsidRPr="00FB6D74">
        <w:rPr>
          <w:rFonts w:cs="Arial"/>
          <w:sz w:val="20"/>
        </w:rPr>
        <w:t>The sewer bulk infrastructure that is needed to provide services comes at a high cost. With limited funding at the disposal of municipalities they choose low cost options of providing minimal required services to ensure that a larger population is provided with services.</w:t>
      </w:r>
    </w:p>
    <w:p w:rsidR="00FB6D74" w:rsidRPr="00FB6D74" w:rsidRDefault="00FB6D74" w:rsidP="00FB6D74">
      <w:pPr>
        <w:jc w:val="both"/>
        <w:rPr>
          <w:rFonts w:cs="Arial"/>
          <w:sz w:val="20"/>
        </w:rPr>
      </w:pPr>
    </w:p>
    <w:p w:rsidR="00FB6D74" w:rsidRDefault="00FB6D74" w:rsidP="00FB6D74">
      <w:pPr>
        <w:jc w:val="both"/>
        <w:rPr>
          <w:rFonts w:cs="Arial"/>
          <w:sz w:val="20"/>
        </w:rPr>
      </w:pPr>
      <w:r w:rsidRPr="00FB6D74">
        <w:rPr>
          <w:rFonts w:cs="Arial"/>
          <w:sz w:val="20"/>
        </w:rPr>
        <w:t>The desired level of service by communities is that of a waterborne system. This adds pressure on already stretched municipal budgets. VIP’s are a lot more cost effective but they are not well received by communities.</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PROVISION OF WATER SERVICES</w:t>
      </w:r>
    </w:p>
    <w:p w:rsidR="00FB6D74" w:rsidRPr="00FB6D74" w:rsidRDefault="00FB6D74" w:rsidP="00FB6D74">
      <w:pPr>
        <w:jc w:val="both"/>
        <w:rPr>
          <w:rFonts w:cs="Arial"/>
          <w:sz w:val="20"/>
        </w:rPr>
      </w:pPr>
      <w:r w:rsidRPr="00FB6D74">
        <w:rPr>
          <w:rFonts w:cs="Arial"/>
          <w:sz w:val="20"/>
        </w:rPr>
        <w:lastRenderedPageBreak/>
        <w:t>The extension of water services to new developments seems to be the main focus of municipalities. Most residents already have access to piped water and there is a small percentage of the population that is not reached yet. The water source is not a major problem but the funding to provide water is.</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PROVISION OF ACCESS TO ALL-WEATHER ROADS</w:t>
      </w:r>
    </w:p>
    <w:p w:rsidR="00FB6D74" w:rsidRPr="00FB6D74" w:rsidRDefault="00FB6D74" w:rsidP="00FB6D74">
      <w:pPr>
        <w:jc w:val="both"/>
        <w:rPr>
          <w:rFonts w:cs="Arial"/>
          <w:sz w:val="20"/>
        </w:rPr>
      </w:pPr>
      <w:r w:rsidRPr="00FB6D74">
        <w:rPr>
          <w:rFonts w:cs="Arial"/>
          <w:sz w:val="20"/>
        </w:rPr>
        <w:t>The target of attaining universal roads access by 2011 will not be met by municipalities. Most municipalities will take a few years to decades to eliminate the roads and stormwater facilities backlog. The major hindrance is lack of funding and the enormous backlog that exists within municipalities. National government will need to drastically increase grants to municipalities for municipalities to meet this target.</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An engineered gravel road is the basic level of service, however, communities do not respond well to their provision. Communities prefer the highest level of service being that of surfaced roads.  This also means that a lesser number of beneficiaries are reached with available budgets.</w:t>
      </w:r>
    </w:p>
    <w:p w:rsidR="00FB6D74" w:rsidRPr="00FB6D74" w:rsidRDefault="00FB6D74" w:rsidP="00FB6D74">
      <w:pPr>
        <w:jc w:val="both"/>
        <w:rPr>
          <w:rFonts w:cs="Arial"/>
          <w:sz w:val="20"/>
        </w:rPr>
      </w:pPr>
    </w:p>
    <w:p w:rsidR="00FB6D74" w:rsidRPr="00FB6D74" w:rsidRDefault="00FB6D74" w:rsidP="00FB6D74">
      <w:pPr>
        <w:jc w:val="both"/>
        <w:rPr>
          <w:rFonts w:cs="Arial"/>
          <w:sz w:val="20"/>
        </w:rPr>
      </w:pPr>
      <w:r w:rsidRPr="00FB6D74">
        <w:rPr>
          <w:rFonts w:cs="Arial"/>
          <w:sz w:val="20"/>
        </w:rPr>
        <w:t>PROVISION ELECTRICITY</w:t>
      </w:r>
    </w:p>
    <w:p w:rsidR="00FB6D74" w:rsidRPr="00FB6D74" w:rsidRDefault="00FB6D74" w:rsidP="00FB6D74">
      <w:pPr>
        <w:jc w:val="both"/>
        <w:rPr>
          <w:rFonts w:cs="Arial"/>
          <w:sz w:val="20"/>
        </w:rPr>
      </w:pPr>
      <w:r w:rsidRPr="00FB6D74">
        <w:rPr>
          <w:rFonts w:cs="Arial"/>
          <w:sz w:val="20"/>
        </w:rPr>
        <w:t>Population growth and consequent energy growth demand seems to be outpacing the rate of service delivery by municipalities. Municipalities are struggling to maintain old infrastructure. The new demand exceeds capacity of existing infrastructure and municipalities are not able to construct low and medium voltage substations to</w:t>
      </w:r>
      <w:r>
        <w:rPr>
          <w:rFonts w:cs="Arial"/>
          <w:sz w:val="20"/>
        </w:rPr>
        <w:t xml:space="preserve"> provide required electricity. </w:t>
      </w:r>
      <w:r w:rsidRPr="00FB6D74">
        <w:rPr>
          <w:rFonts w:cs="Arial"/>
          <w:sz w:val="20"/>
        </w:rPr>
        <w:t>For public lighting, low mast lights are considered expensive and highmast lights are then favoured as a few of them are able to cover a large area.</w:t>
      </w:r>
    </w:p>
    <w:p w:rsidR="008D5A60" w:rsidRDefault="008D5A60" w:rsidP="006E08CF">
      <w:pPr>
        <w:jc w:val="both"/>
        <w:rPr>
          <w:rFonts w:cs="Arial"/>
          <w:sz w:val="20"/>
        </w:rPr>
      </w:pPr>
    </w:p>
    <w:p w:rsidR="008D5A60" w:rsidRDefault="008D5A60" w:rsidP="008D5A60">
      <w:pPr>
        <w:pStyle w:val="Heading2"/>
      </w:pPr>
      <w:bookmarkStart w:id="50" w:name="_Toc114016725"/>
      <w:r>
        <w:t>4.2</w:t>
      </w:r>
      <w:r>
        <w:tab/>
        <w:t>HOUSING ISSUES AND CHALLENGES</w:t>
      </w:r>
      <w:bookmarkEnd w:id="50"/>
    </w:p>
    <w:p w:rsidR="006E08CF" w:rsidRPr="009B4139" w:rsidRDefault="006E08CF" w:rsidP="006E08CF">
      <w:pPr>
        <w:jc w:val="both"/>
        <w:rPr>
          <w:rFonts w:cs="Arial"/>
          <w:sz w:val="20"/>
        </w:rPr>
      </w:pPr>
    </w:p>
    <w:p w:rsidR="006E08CF" w:rsidRPr="009B4139" w:rsidRDefault="008D5A60" w:rsidP="006E08CF">
      <w:pPr>
        <w:pStyle w:val="Heading3"/>
        <w:spacing w:before="0"/>
        <w:rPr>
          <w:color w:val="auto"/>
        </w:rPr>
      </w:pPr>
      <w:bookmarkStart w:id="51" w:name="_Toc110954898"/>
      <w:bookmarkStart w:id="52" w:name="_Toc114016726"/>
      <w:r>
        <w:rPr>
          <w:color w:val="auto"/>
        </w:rPr>
        <w:t>4.2</w:t>
      </w:r>
      <w:r w:rsidR="006E08CF" w:rsidRPr="009B4139">
        <w:rPr>
          <w:color w:val="auto"/>
        </w:rPr>
        <w:t>.1</w:t>
      </w:r>
      <w:r w:rsidR="006E08CF" w:rsidRPr="009B4139">
        <w:rPr>
          <w:color w:val="auto"/>
        </w:rPr>
        <w:tab/>
      </w:r>
      <w:bookmarkEnd w:id="51"/>
      <w:r>
        <w:rPr>
          <w:color w:val="auto"/>
        </w:rPr>
        <w:t>Key Issues</w:t>
      </w:r>
      <w:bookmarkEnd w:id="52"/>
    </w:p>
    <w:p w:rsidR="00237D2C" w:rsidRPr="00237D2C" w:rsidRDefault="00237D2C" w:rsidP="00237D2C">
      <w:pPr>
        <w:jc w:val="both"/>
        <w:rPr>
          <w:rFonts w:cs="Arial"/>
          <w:sz w:val="20"/>
        </w:rPr>
      </w:pPr>
      <w:r w:rsidRPr="00237D2C">
        <w:rPr>
          <w:rFonts w:cs="Arial"/>
          <w:sz w:val="20"/>
        </w:rPr>
        <w:t>a)</w:t>
      </w:r>
      <w:r w:rsidRPr="00237D2C">
        <w:rPr>
          <w:rFonts w:cs="Arial"/>
          <w:sz w:val="20"/>
        </w:rPr>
        <w:tab/>
        <w:t xml:space="preserve">LACK OF ACCESS TO RDP HOUSING; </w:t>
      </w:r>
    </w:p>
    <w:p w:rsidR="00237D2C" w:rsidRPr="00237D2C" w:rsidRDefault="00237D2C" w:rsidP="00237D2C">
      <w:pPr>
        <w:jc w:val="both"/>
        <w:rPr>
          <w:rFonts w:cs="Arial"/>
          <w:sz w:val="20"/>
        </w:rPr>
      </w:pPr>
      <w:r w:rsidRPr="00237D2C">
        <w:rPr>
          <w:rFonts w:cs="Arial"/>
          <w:sz w:val="20"/>
        </w:rPr>
        <w:t xml:space="preserve">The housing department has find it obligatory to attempts to reverse the old apartheid planning which was largely aimed at perpetuating underdevelopment and oppression of the majority of our people. </w:t>
      </w:r>
    </w:p>
    <w:p w:rsidR="00237D2C" w:rsidRPr="00237D2C" w:rsidRDefault="00237D2C" w:rsidP="00237D2C">
      <w:pPr>
        <w:jc w:val="both"/>
        <w:rPr>
          <w:rFonts w:cs="Arial"/>
          <w:sz w:val="20"/>
        </w:rPr>
      </w:pPr>
      <w:r w:rsidRPr="00237D2C">
        <w:rPr>
          <w:rFonts w:cs="Arial"/>
          <w:sz w:val="20"/>
        </w:rPr>
        <w:t>Provision of a comprehensive approach to RDP Housing score a great leap in housing delivery and subsequently minimize housing backlog.</w:t>
      </w:r>
    </w:p>
    <w:p w:rsidR="00237D2C" w:rsidRPr="00237D2C" w:rsidRDefault="00237D2C" w:rsidP="00237D2C">
      <w:pPr>
        <w:jc w:val="both"/>
        <w:rPr>
          <w:rFonts w:cs="Arial"/>
          <w:sz w:val="20"/>
        </w:rPr>
      </w:pPr>
    </w:p>
    <w:p w:rsidR="00237D2C" w:rsidRPr="00237D2C" w:rsidRDefault="00237D2C" w:rsidP="00237D2C">
      <w:pPr>
        <w:jc w:val="both"/>
        <w:rPr>
          <w:rFonts w:cs="Arial"/>
          <w:sz w:val="20"/>
        </w:rPr>
      </w:pPr>
      <w:r w:rsidRPr="00237D2C">
        <w:rPr>
          <w:rFonts w:cs="Arial"/>
          <w:sz w:val="20"/>
        </w:rPr>
        <w:t>b)</w:t>
      </w:r>
      <w:r w:rsidRPr="00237D2C">
        <w:rPr>
          <w:rFonts w:cs="Arial"/>
          <w:sz w:val="20"/>
        </w:rPr>
        <w:tab/>
        <w:t>LENGTHY BENEFICIARY LIST FOR SUBSIDISED HOUSING;</w:t>
      </w:r>
    </w:p>
    <w:p w:rsidR="00237D2C" w:rsidRPr="00237D2C" w:rsidRDefault="00237D2C" w:rsidP="00237D2C">
      <w:pPr>
        <w:jc w:val="both"/>
        <w:rPr>
          <w:rFonts w:cs="Arial"/>
          <w:sz w:val="20"/>
        </w:rPr>
      </w:pPr>
      <w:r w:rsidRPr="00237D2C">
        <w:rPr>
          <w:rFonts w:cs="Arial"/>
          <w:sz w:val="20"/>
        </w:rPr>
        <w:t xml:space="preserve">Continued demand for decent shelter has escalated beneficiary lists and this is due to population growth, in-migration and the declining average household size. </w:t>
      </w:r>
    </w:p>
    <w:p w:rsidR="00237D2C" w:rsidRPr="00237D2C" w:rsidRDefault="00237D2C" w:rsidP="00237D2C">
      <w:pPr>
        <w:jc w:val="both"/>
        <w:rPr>
          <w:rFonts w:cs="Arial"/>
          <w:sz w:val="20"/>
        </w:rPr>
      </w:pPr>
      <w:r w:rsidRPr="00237D2C">
        <w:rPr>
          <w:rFonts w:cs="Arial"/>
          <w:sz w:val="20"/>
        </w:rPr>
        <w:t xml:space="preserve">An accelerated housing delivery will be a solution especially through public private partnership programme (PPP) </w:t>
      </w:r>
    </w:p>
    <w:p w:rsidR="00237D2C" w:rsidRPr="00237D2C" w:rsidRDefault="00237D2C" w:rsidP="00237D2C">
      <w:pPr>
        <w:jc w:val="both"/>
        <w:rPr>
          <w:rFonts w:cs="Arial"/>
          <w:sz w:val="20"/>
        </w:rPr>
      </w:pPr>
    </w:p>
    <w:p w:rsidR="00237D2C" w:rsidRPr="00237D2C" w:rsidRDefault="00237D2C" w:rsidP="00237D2C">
      <w:pPr>
        <w:jc w:val="both"/>
        <w:rPr>
          <w:rFonts w:cs="Arial"/>
          <w:sz w:val="20"/>
        </w:rPr>
      </w:pPr>
      <w:r w:rsidRPr="00237D2C">
        <w:rPr>
          <w:rFonts w:cs="Arial"/>
          <w:sz w:val="20"/>
        </w:rPr>
        <w:t>c)</w:t>
      </w:r>
      <w:r w:rsidRPr="00237D2C">
        <w:rPr>
          <w:rFonts w:cs="Arial"/>
          <w:sz w:val="20"/>
        </w:rPr>
        <w:tab/>
        <w:t>POOR QUALITY OF HOUSING WORKMANSHIP;</w:t>
      </w:r>
    </w:p>
    <w:p w:rsidR="00237D2C" w:rsidRPr="00237D2C" w:rsidRDefault="00237D2C" w:rsidP="00237D2C">
      <w:pPr>
        <w:jc w:val="both"/>
        <w:rPr>
          <w:rFonts w:cs="Arial"/>
          <w:sz w:val="20"/>
        </w:rPr>
      </w:pPr>
      <w:r w:rsidRPr="00237D2C">
        <w:rPr>
          <w:rFonts w:cs="Arial"/>
          <w:sz w:val="20"/>
        </w:rPr>
        <w:t xml:space="preserve">Construction of houses requires awareness to quality standards, capabilities, expertise and building know-how. Building houses require becoming conscious of “what is characterized meeting specifications” and </w:t>
      </w:r>
      <w:r w:rsidRPr="00237D2C">
        <w:rPr>
          <w:rFonts w:cs="Arial"/>
          <w:sz w:val="20"/>
        </w:rPr>
        <w:lastRenderedPageBreak/>
        <w:t>“what is substandard”. Poor capacity and inadequate accountability mechanisms have been the source of substandard of housing being built.</w:t>
      </w:r>
    </w:p>
    <w:p w:rsidR="00237D2C" w:rsidRPr="00237D2C" w:rsidRDefault="00237D2C" w:rsidP="00237D2C">
      <w:pPr>
        <w:jc w:val="both"/>
        <w:rPr>
          <w:rFonts w:cs="Arial"/>
          <w:sz w:val="20"/>
        </w:rPr>
      </w:pPr>
      <w:r w:rsidRPr="00237D2C">
        <w:rPr>
          <w:rFonts w:cs="Arial"/>
          <w:sz w:val="20"/>
        </w:rPr>
        <w:t xml:space="preserve">Skilled personnel should be used to mitigate the above issues. </w:t>
      </w:r>
    </w:p>
    <w:p w:rsidR="00237D2C" w:rsidRPr="00237D2C" w:rsidRDefault="00237D2C" w:rsidP="00237D2C">
      <w:pPr>
        <w:jc w:val="both"/>
        <w:rPr>
          <w:rFonts w:cs="Arial"/>
          <w:sz w:val="20"/>
        </w:rPr>
      </w:pPr>
      <w:r w:rsidRPr="00237D2C">
        <w:rPr>
          <w:rFonts w:cs="Arial"/>
          <w:sz w:val="20"/>
        </w:rPr>
        <w:t xml:space="preserve">  </w:t>
      </w:r>
    </w:p>
    <w:p w:rsidR="00237D2C" w:rsidRPr="00237D2C" w:rsidRDefault="00237D2C" w:rsidP="00237D2C">
      <w:pPr>
        <w:jc w:val="both"/>
        <w:rPr>
          <w:rFonts w:cs="Arial"/>
          <w:sz w:val="20"/>
        </w:rPr>
      </w:pPr>
      <w:r w:rsidRPr="00237D2C">
        <w:rPr>
          <w:rFonts w:cs="Arial"/>
          <w:sz w:val="20"/>
        </w:rPr>
        <w:t>d)</w:t>
      </w:r>
      <w:r w:rsidRPr="00237D2C">
        <w:rPr>
          <w:rFonts w:cs="Arial"/>
          <w:sz w:val="20"/>
        </w:rPr>
        <w:tab/>
        <w:t>POOR LIVING CONDITIONS;</w:t>
      </w:r>
    </w:p>
    <w:p w:rsidR="00237D2C" w:rsidRPr="00237D2C" w:rsidRDefault="00237D2C" w:rsidP="00237D2C">
      <w:pPr>
        <w:jc w:val="both"/>
        <w:rPr>
          <w:rFonts w:cs="Arial"/>
          <w:sz w:val="20"/>
        </w:rPr>
      </w:pPr>
      <w:r w:rsidRPr="00237D2C">
        <w:rPr>
          <w:rFonts w:cs="Arial"/>
          <w:sz w:val="20"/>
        </w:rPr>
        <w:t xml:space="preserve">Informal settlements and dwelling in old hostels lead to poor living conditions and/ standards. </w:t>
      </w:r>
    </w:p>
    <w:p w:rsidR="00237D2C" w:rsidRPr="00237D2C" w:rsidRDefault="00237D2C" w:rsidP="00237D2C">
      <w:pPr>
        <w:jc w:val="both"/>
        <w:rPr>
          <w:rFonts w:cs="Arial"/>
          <w:sz w:val="20"/>
        </w:rPr>
      </w:pPr>
      <w:r w:rsidRPr="00237D2C">
        <w:rPr>
          <w:rFonts w:cs="Arial"/>
          <w:sz w:val="20"/>
        </w:rPr>
        <w:t xml:space="preserve">Now formalizing the informal settlements, eradicating old hostels and replacing them with Community Residential Units, promoting high density accommodation (where land is not available) and leading to improving the economies of some of our poor townships. </w:t>
      </w:r>
    </w:p>
    <w:p w:rsidR="00237D2C" w:rsidRPr="00237D2C" w:rsidRDefault="00237D2C" w:rsidP="00237D2C">
      <w:pPr>
        <w:jc w:val="both"/>
        <w:rPr>
          <w:rFonts w:cs="Arial"/>
          <w:sz w:val="20"/>
        </w:rPr>
      </w:pPr>
    </w:p>
    <w:p w:rsidR="00237D2C" w:rsidRPr="00237D2C" w:rsidRDefault="00237D2C" w:rsidP="00237D2C">
      <w:pPr>
        <w:jc w:val="both"/>
        <w:rPr>
          <w:rFonts w:cs="Arial"/>
          <w:sz w:val="20"/>
        </w:rPr>
      </w:pPr>
      <w:r w:rsidRPr="00237D2C">
        <w:rPr>
          <w:rFonts w:cs="Arial"/>
          <w:sz w:val="20"/>
        </w:rPr>
        <w:t>e)</w:t>
      </w:r>
      <w:r w:rsidRPr="00237D2C">
        <w:rPr>
          <w:rFonts w:cs="Arial"/>
          <w:sz w:val="20"/>
        </w:rPr>
        <w:tab/>
        <w:t xml:space="preserve">BEKKERSDAL INFORMAL SETTLEMENT RESIDENTS ARE LOCATED ON HIGH-RISK AND DOLOMATIC LAND; </w:t>
      </w:r>
    </w:p>
    <w:p w:rsidR="00237D2C" w:rsidRPr="00237D2C" w:rsidRDefault="00237D2C" w:rsidP="00237D2C">
      <w:pPr>
        <w:jc w:val="both"/>
        <w:rPr>
          <w:rFonts w:cs="Arial"/>
          <w:sz w:val="20"/>
        </w:rPr>
      </w:pPr>
      <w:r w:rsidRPr="00237D2C">
        <w:rPr>
          <w:rFonts w:cs="Arial"/>
          <w:sz w:val="20"/>
        </w:rPr>
        <w:t>Dolomatic soil conditions that lead to sinkholes have been a main issue leading to slow delivery of housing in some parts of West-rand especially where mining activities are undertaken.</w:t>
      </w:r>
    </w:p>
    <w:p w:rsidR="00237D2C" w:rsidRDefault="00237D2C" w:rsidP="00237D2C">
      <w:pPr>
        <w:jc w:val="both"/>
        <w:rPr>
          <w:rFonts w:cs="Arial"/>
          <w:sz w:val="20"/>
        </w:rPr>
      </w:pPr>
      <w:r w:rsidRPr="00237D2C">
        <w:rPr>
          <w:rFonts w:cs="Arial"/>
          <w:sz w:val="20"/>
        </w:rPr>
        <w:t>Appropriate geo-technical assessment should be undertaken to increase the identification, availability and allocation of land suitable for erection of formal housing.</w:t>
      </w:r>
    </w:p>
    <w:p w:rsidR="00237D2C" w:rsidRPr="00237D2C" w:rsidRDefault="00237D2C" w:rsidP="00237D2C">
      <w:pPr>
        <w:jc w:val="both"/>
        <w:rPr>
          <w:rFonts w:cs="Arial"/>
          <w:sz w:val="20"/>
        </w:rPr>
      </w:pPr>
    </w:p>
    <w:p w:rsidR="00237D2C" w:rsidRPr="00237D2C" w:rsidRDefault="00237D2C" w:rsidP="00237D2C">
      <w:pPr>
        <w:jc w:val="both"/>
        <w:rPr>
          <w:rFonts w:cs="Arial"/>
          <w:sz w:val="20"/>
        </w:rPr>
      </w:pPr>
      <w:r w:rsidRPr="00237D2C">
        <w:rPr>
          <w:rFonts w:cs="Arial"/>
          <w:sz w:val="20"/>
        </w:rPr>
        <w:t>f)</w:t>
      </w:r>
      <w:r w:rsidRPr="00237D2C">
        <w:rPr>
          <w:rFonts w:cs="Arial"/>
          <w:sz w:val="20"/>
        </w:rPr>
        <w:tab/>
        <w:t xml:space="preserve">INABILITY TO AFFORD RENTAL HOUSING;  </w:t>
      </w:r>
    </w:p>
    <w:p w:rsidR="00237D2C" w:rsidRPr="00237D2C" w:rsidRDefault="00237D2C" w:rsidP="00237D2C">
      <w:pPr>
        <w:jc w:val="both"/>
        <w:rPr>
          <w:rFonts w:cs="Arial"/>
          <w:sz w:val="20"/>
        </w:rPr>
      </w:pPr>
      <w:r w:rsidRPr="00237D2C">
        <w:rPr>
          <w:rFonts w:cs="Arial"/>
          <w:sz w:val="20"/>
        </w:rPr>
        <w:t>Housing department understands that in addition to providing free RDP housing, there is also a need to assist a significant number of people who currently have jobs and earn above R3 500 but not being properly accommodated in the form of Community Residential Complexes.</w:t>
      </w:r>
    </w:p>
    <w:p w:rsidR="00237D2C" w:rsidRPr="00237D2C" w:rsidRDefault="00237D2C" w:rsidP="00237D2C">
      <w:pPr>
        <w:jc w:val="both"/>
        <w:rPr>
          <w:rFonts w:cs="Arial"/>
          <w:sz w:val="20"/>
        </w:rPr>
      </w:pPr>
      <w:r w:rsidRPr="00237D2C">
        <w:rPr>
          <w:rFonts w:cs="Arial"/>
          <w:sz w:val="20"/>
        </w:rPr>
        <w:t xml:space="preserve">The aim of the plan is to mitigate and / or do away with the informal backyard dwelling and old hostel system. This will subsequently integrate old hostels dwelling into township communities. The old hostel will therefore be eradicated and the new housing is being developed. </w:t>
      </w:r>
    </w:p>
    <w:p w:rsidR="00237D2C" w:rsidRPr="00237D2C" w:rsidRDefault="00237D2C" w:rsidP="00237D2C">
      <w:pPr>
        <w:jc w:val="both"/>
        <w:rPr>
          <w:rFonts w:cs="Arial"/>
          <w:sz w:val="20"/>
        </w:rPr>
      </w:pPr>
      <w:r w:rsidRPr="00237D2C">
        <w:rPr>
          <w:rFonts w:cs="Arial"/>
          <w:sz w:val="20"/>
        </w:rPr>
        <w:t>Non-qualifying hostel residents are being allocated on RDP projects within the projects or to other low-cost projects.</w:t>
      </w:r>
    </w:p>
    <w:p w:rsidR="00237D2C" w:rsidRDefault="00237D2C" w:rsidP="00237D2C">
      <w:pPr>
        <w:jc w:val="both"/>
        <w:rPr>
          <w:rFonts w:cs="Arial"/>
          <w:sz w:val="20"/>
        </w:rPr>
      </w:pPr>
      <w:r w:rsidRPr="00237D2C">
        <w:rPr>
          <w:rFonts w:cs="Arial"/>
          <w:sz w:val="20"/>
        </w:rPr>
        <w:t xml:space="preserve">G Delivery 2004 </w:t>
      </w:r>
      <w:r>
        <w:rPr>
          <w:rFonts w:cs="Arial"/>
          <w:sz w:val="20"/>
        </w:rPr>
        <w:t>–</w:t>
      </w:r>
      <w:r w:rsidRPr="00237D2C">
        <w:rPr>
          <w:rFonts w:cs="Arial"/>
          <w:sz w:val="20"/>
        </w:rPr>
        <w:t xml:space="preserve"> 2009</w:t>
      </w:r>
    </w:p>
    <w:p w:rsidR="00237D2C" w:rsidRPr="00237D2C" w:rsidRDefault="00237D2C" w:rsidP="00237D2C">
      <w:pPr>
        <w:jc w:val="both"/>
        <w:rPr>
          <w:rFonts w:cs="Arial"/>
          <w:sz w:val="20"/>
        </w:rPr>
      </w:pPr>
    </w:p>
    <w:p w:rsidR="00237D2C" w:rsidRPr="00237D2C" w:rsidRDefault="00237D2C" w:rsidP="00237D2C">
      <w:pPr>
        <w:jc w:val="both"/>
        <w:rPr>
          <w:rFonts w:cs="Arial"/>
          <w:sz w:val="20"/>
        </w:rPr>
      </w:pPr>
      <w:r w:rsidRPr="00237D2C">
        <w:rPr>
          <w:rFonts w:cs="Arial"/>
          <w:sz w:val="20"/>
        </w:rPr>
        <w:t>g)</w:t>
      </w:r>
      <w:r w:rsidRPr="00237D2C">
        <w:rPr>
          <w:rFonts w:cs="Arial"/>
          <w:sz w:val="20"/>
        </w:rPr>
        <w:tab/>
        <w:t>INABILITY TO MEET CREDIT WORTHINESS TO ACCESS BONDED HOUSING MARKETS</w:t>
      </w:r>
    </w:p>
    <w:p w:rsidR="00237D2C" w:rsidRPr="00237D2C" w:rsidRDefault="00237D2C" w:rsidP="00237D2C">
      <w:pPr>
        <w:jc w:val="both"/>
        <w:rPr>
          <w:rFonts w:cs="Arial"/>
          <w:sz w:val="20"/>
        </w:rPr>
      </w:pPr>
      <w:r w:rsidRPr="00237D2C">
        <w:rPr>
          <w:rFonts w:cs="Arial"/>
          <w:sz w:val="20"/>
        </w:rPr>
        <w:t xml:space="preserve">People who currently have jobs and earn above R3 500 and also not qualifying for RDP Housing subsidy fall in this category of issues. Some of these economically active individuals have bad credit worthiness and are not able to access the bonded housing market. </w:t>
      </w:r>
    </w:p>
    <w:p w:rsidR="00237D2C" w:rsidRPr="00237D2C" w:rsidRDefault="00237D2C" w:rsidP="00237D2C">
      <w:pPr>
        <w:jc w:val="both"/>
        <w:rPr>
          <w:rFonts w:cs="Arial"/>
          <w:sz w:val="20"/>
        </w:rPr>
      </w:pPr>
      <w:r w:rsidRPr="00237D2C">
        <w:rPr>
          <w:rFonts w:cs="Arial"/>
          <w:sz w:val="20"/>
        </w:rPr>
        <w:t>Government intervention is required, to ensure that banking and/or funding institutions are inclusive.</w:t>
      </w:r>
    </w:p>
    <w:p w:rsidR="00237D2C" w:rsidRPr="00237D2C" w:rsidRDefault="00237D2C" w:rsidP="00237D2C">
      <w:pPr>
        <w:jc w:val="both"/>
        <w:rPr>
          <w:rFonts w:cs="Arial"/>
          <w:sz w:val="20"/>
        </w:rPr>
      </w:pPr>
    </w:p>
    <w:p w:rsidR="008D5A60" w:rsidRDefault="008D5A60" w:rsidP="006E08CF">
      <w:pPr>
        <w:jc w:val="both"/>
        <w:rPr>
          <w:rFonts w:cs="Arial"/>
          <w:sz w:val="20"/>
        </w:rPr>
      </w:pPr>
    </w:p>
    <w:p w:rsidR="008D5A60" w:rsidRPr="009B4139" w:rsidRDefault="008D5A60" w:rsidP="008D5A60">
      <w:pPr>
        <w:pStyle w:val="Heading3"/>
        <w:spacing w:before="0"/>
        <w:rPr>
          <w:color w:val="auto"/>
        </w:rPr>
      </w:pPr>
      <w:bookmarkStart w:id="53" w:name="_Toc114016727"/>
      <w:r>
        <w:rPr>
          <w:color w:val="auto"/>
        </w:rPr>
        <w:t>4.2</w:t>
      </w:r>
      <w:r w:rsidRPr="009B4139">
        <w:rPr>
          <w:color w:val="auto"/>
        </w:rPr>
        <w:t>.1</w:t>
      </w:r>
      <w:r w:rsidRPr="009B4139">
        <w:rPr>
          <w:color w:val="auto"/>
        </w:rPr>
        <w:tab/>
      </w:r>
      <w:r>
        <w:rPr>
          <w:color w:val="auto"/>
        </w:rPr>
        <w:t>Key Challenges</w:t>
      </w:r>
      <w:bookmarkEnd w:id="53"/>
    </w:p>
    <w:p w:rsidR="002D31DC" w:rsidRPr="002D31DC" w:rsidRDefault="002D31DC" w:rsidP="002D31DC">
      <w:pPr>
        <w:jc w:val="both"/>
        <w:rPr>
          <w:rFonts w:cs="Arial"/>
          <w:sz w:val="20"/>
        </w:rPr>
      </w:pPr>
      <w:r w:rsidRPr="002D31DC">
        <w:rPr>
          <w:rFonts w:cs="Arial"/>
          <w:sz w:val="20"/>
        </w:rPr>
        <w:t>1.</w:t>
      </w:r>
      <w:r w:rsidRPr="002D31DC">
        <w:rPr>
          <w:rFonts w:cs="Arial"/>
          <w:sz w:val="20"/>
        </w:rPr>
        <w:tab/>
        <w:t>Population growth</w:t>
      </w:r>
    </w:p>
    <w:p w:rsidR="002D31DC" w:rsidRPr="002D31DC" w:rsidRDefault="002D31DC" w:rsidP="002D31DC">
      <w:pPr>
        <w:jc w:val="both"/>
        <w:rPr>
          <w:rFonts w:cs="Arial"/>
          <w:sz w:val="20"/>
        </w:rPr>
      </w:pPr>
      <w:r w:rsidRPr="002D31DC">
        <w:rPr>
          <w:rFonts w:cs="Arial"/>
          <w:sz w:val="20"/>
        </w:rPr>
        <w:t xml:space="preserve">According to the IDP report, ppopulation growth in the west rand has been the contributing factor to a consistently increasing beneficiary lists for subsidized housing. </w:t>
      </w:r>
    </w:p>
    <w:p w:rsidR="002D31DC" w:rsidRPr="002D31DC" w:rsidRDefault="002D31DC" w:rsidP="002D31DC">
      <w:pPr>
        <w:jc w:val="both"/>
        <w:rPr>
          <w:rFonts w:cs="Arial"/>
          <w:sz w:val="20"/>
        </w:rPr>
      </w:pPr>
      <w:r w:rsidRPr="002D31DC">
        <w:rPr>
          <w:rFonts w:cs="Arial"/>
          <w:sz w:val="20"/>
        </w:rPr>
        <w:lastRenderedPageBreak/>
        <w:t>Rural development is an alternative mechanism that can be use to contain population growth leading to urbanization.</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2.</w:t>
      </w:r>
      <w:r w:rsidRPr="002D31DC">
        <w:rPr>
          <w:rFonts w:cs="Arial"/>
          <w:sz w:val="20"/>
        </w:rPr>
        <w:tab/>
        <w:t>Lack of available land</w:t>
      </w:r>
    </w:p>
    <w:p w:rsidR="002D31DC" w:rsidRPr="002D31DC" w:rsidRDefault="002D31DC" w:rsidP="002D31DC">
      <w:pPr>
        <w:jc w:val="both"/>
        <w:rPr>
          <w:rFonts w:cs="Arial"/>
          <w:sz w:val="20"/>
        </w:rPr>
      </w:pPr>
      <w:r w:rsidRPr="002D31DC">
        <w:rPr>
          <w:rFonts w:cs="Arial"/>
          <w:sz w:val="20"/>
        </w:rPr>
        <w:t>Most land in the west rand is either privately owned and/ or not suitable for housing purposes. And thus lack of land availability for housing purposes resulting in pressure in housing backlog.</w:t>
      </w:r>
    </w:p>
    <w:p w:rsidR="002D31DC" w:rsidRPr="002D31DC" w:rsidRDefault="002D31DC" w:rsidP="002D31DC">
      <w:pPr>
        <w:jc w:val="both"/>
        <w:rPr>
          <w:rFonts w:cs="Arial"/>
          <w:sz w:val="20"/>
        </w:rPr>
      </w:pPr>
      <w:r w:rsidRPr="002D31DC">
        <w:rPr>
          <w:rFonts w:cs="Arial"/>
          <w:sz w:val="20"/>
        </w:rPr>
        <w:t>Municipalities should consider accelerating the land audit to determine the possible alternatives for housing development.</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3.</w:t>
      </w:r>
      <w:r w:rsidRPr="002D31DC">
        <w:rPr>
          <w:rFonts w:cs="Arial"/>
          <w:sz w:val="20"/>
        </w:rPr>
        <w:tab/>
        <w:t xml:space="preserve">Lack of funding </w:t>
      </w:r>
    </w:p>
    <w:p w:rsidR="002D31DC" w:rsidRPr="002D31DC" w:rsidRDefault="002D31DC" w:rsidP="002D31DC">
      <w:pPr>
        <w:jc w:val="both"/>
        <w:rPr>
          <w:rFonts w:cs="Arial"/>
          <w:sz w:val="20"/>
        </w:rPr>
      </w:pPr>
      <w:r w:rsidRPr="002D31DC">
        <w:rPr>
          <w:rFonts w:cs="Arial"/>
          <w:sz w:val="20"/>
        </w:rPr>
        <w:t>There is a series of housing projects that are waiting to implement but funding has been challenge especially for rental and bonded housing market.</w:t>
      </w:r>
    </w:p>
    <w:p w:rsidR="002D31DC" w:rsidRPr="002D31DC" w:rsidRDefault="002D31DC" w:rsidP="002D31DC">
      <w:pPr>
        <w:jc w:val="both"/>
        <w:rPr>
          <w:rFonts w:cs="Arial"/>
          <w:sz w:val="20"/>
        </w:rPr>
      </w:pPr>
      <w:r w:rsidRPr="002D31DC">
        <w:rPr>
          <w:rFonts w:cs="Arial"/>
          <w:sz w:val="20"/>
        </w:rPr>
        <w:t>An accelerated housing delivery will be a solution especially through public private partnership programme (PPP)</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4.</w:t>
      </w:r>
      <w:r w:rsidRPr="002D31DC">
        <w:rPr>
          <w:rFonts w:cs="Arial"/>
          <w:sz w:val="20"/>
        </w:rPr>
        <w:tab/>
        <w:t>Urban sprawl</w:t>
      </w:r>
    </w:p>
    <w:p w:rsidR="002D31DC" w:rsidRPr="002D31DC" w:rsidRDefault="002D31DC" w:rsidP="002D31DC">
      <w:pPr>
        <w:jc w:val="both"/>
        <w:rPr>
          <w:rFonts w:cs="Arial"/>
          <w:sz w:val="20"/>
        </w:rPr>
      </w:pPr>
      <w:r w:rsidRPr="002D31DC">
        <w:rPr>
          <w:rFonts w:cs="Arial"/>
          <w:sz w:val="20"/>
        </w:rPr>
        <w:t xml:space="preserve">Sprawling is a process and the social organization, or the lack thereof in urban areas, is crucial to grasping urban growth. The unplanned, uncontrolled spreading of urban development into areas adjoining the edge of a town accelerates urban sprawl. </w:t>
      </w:r>
    </w:p>
    <w:p w:rsidR="002D31DC" w:rsidRPr="002D31DC" w:rsidRDefault="002D31DC" w:rsidP="002D31DC">
      <w:pPr>
        <w:jc w:val="both"/>
        <w:rPr>
          <w:rFonts w:cs="Arial"/>
          <w:sz w:val="20"/>
        </w:rPr>
      </w:pPr>
      <w:r w:rsidRPr="002D31DC">
        <w:rPr>
          <w:rFonts w:cs="Arial"/>
          <w:sz w:val="20"/>
        </w:rPr>
        <w:t>Urbanisation containment (through urban edge (a mechanism to mitigate urban sprawl) or Peri-urban) is the answer to urban sprawl and the purpose thereof is prohibiting unplanned development, simply to manage and govern Urban sprawl through regeneration initiative strategies.</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5.</w:t>
      </w:r>
      <w:r w:rsidRPr="002D31DC">
        <w:rPr>
          <w:rFonts w:cs="Arial"/>
          <w:sz w:val="20"/>
        </w:rPr>
        <w:tab/>
        <w:t xml:space="preserve">High interest rates </w:t>
      </w:r>
    </w:p>
    <w:p w:rsidR="002D31DC" w:rsidRPr="002D31DC" w:rsidRDefault="002D31DC" w:rsidP="002D31DC">
      <w:pPr>
        <w:jc w:val="both"/>
        <w:rPr>
          <w:rFonts w:cs="Arial"/>
          <w:sz w:val="20"/>
        </w:rPr>
      </w:pPr>
      <w:r w:rsidRPr="002D31DC">
        <w:rPr>
          <w:rFonts w:cs="Arial"/>
          <w:sz w:val="20"/>
        </w:rPr>
        <w:t xml:space="preserve">Interest rate increase impact mainly on every sector of the business communities.  The opposite applies to a decrease in rates. </w:t>
      </w:r>
    </w:p>
    <w:p w:rsidR="002D31DC" w:rsidRPr="002D31DC" w:rsidRDefault="002D31DC" w:rsidP="002D31DC">
      <w:pPr>
        <w:jc w:val="both"/>
        <w:rPr>
          <w:rFonts w:cs="Arial"/>
          <w:sz w:val="20"/>
        </w:rPr>
      </w:pPr>
      <w:r w:rsidRPr="002D31DC">
        <w:rPr>
          <w:rFonts w:cs="Arial"/>
          <w:sz w:val="20"/>
        </w:rPr>
        <w:t>An establishment of sound working relations between the funders and the potential home-owners is critical. A successful relationship can be achieved through government intervention.</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6.</w:t>
      </w:r>
      <w:r w:rsidRPr="002D31DC">
        <w:rPr>
          <w:rFonts w:cs="Arial"/>
          <w:sz w:val="20"/>
        </w:rPr>
        <w:tab/>
        <w:t xml:space="preserve">High costs of building materials. </w:t>
      </w:r>
    </w:p>
    <w:p w:rsidR="002D31DC" w:rsidRPr="002D31DC" w:rsidRDefault="002D31DC" w:rsidP="002D31DC">
      <w:pPr>
        <w:jc w:val="both"/>
        <w:rPr>
          <w:rFonts w:cs="Arial"/>
          <w:sz w:val="20"/>
        </w:rPr>
      </w:pPr>
      <w:r w:rsidRPr="002D31DC">
        <w:rPr>
          <w:rFonts w:cs="Arial"/>
          <w:sz w:val="20"/>
        </w:rPr>
        <w:t xml:space="preserve">First time home-owners cannot access funding due to high costs of building materials. </w:t>
      </w:r>
    </w:p>
    <w:p w:rsidR="002D31DC" w:rsidRPr="002D31DC" w:rsidRDefault="002D31DC" w:rsidP="002D31DC">
      <w:pPr>
        <w:jc w:val="both"/>
        <w:rPr>
          <w:rFonts w:cs="Arial"/>
          <w:sz w:val="20"/>
        </w:rPr>
      </w:pPr>
      <w:r w:rsidRPr="002D31DC">
        <w:rPr>
          <w:rFonts w:cs="Arial"/>
          <w:sz w:val="20"/>
        </w:rPr>
        <w:t>Building contractors are taking a knock as the interest rate and rising building material costs cause a slowdown on the building of residential homes and property developments.</w:t>
      </w:r>
    </w:p>
    <w:p w:rsidR="002D31DC" w:rsidRPr="002D31DC" w:rsidRDefault="002D31DC" w:rsidP="002D31DC">
      <w:pPr>
        <w:jc w:val="both"/>
        <w:rPr>
          <w:rFonts w:cs="Arial"/>
          <w:sz w:val="20"/>
        </w:rPr>
      </w:pPr>
      <w:r w:rsidRPr="002D31DC">
        <w:rPr>
          <w:rFonts w:cs="Arial"/>
          <w:sz w:val="20"/>
        </w:rPr>
        <w:t>Although the commercial sector had not been too badly affected by the high interest rate and rising building material costs, the residential market was affected the most.</w:t>
      </w:r>
    </w:p>
    <w:p w:rsidR="002D31DC" w:rsidRPr="002D31DC" w:rsidRDefault="002D31DC" w:rsidP="002D31DC">
      <w:pPr>
        <w:jc w:val="both"/>
        <w:rPr>
          <w:rFonts w:cs="Arial"/>
          <w:sz w:val="20"/>
        </w:rPr>
      </w:pPr>
    </w:p>
    <w:p w:rsidR="002D31DC" w:rsidRPr="002D31DC" w:rsidRDefault="002D31DC" w:rsidP="002D31DC">
      <w:pPr>
        <w:jc w:val="both"/>
        <w:rPr>
          <w:rFonts w:cs="Arial"/>
          <w:sz w:val="20"/>
        </w:rPr>
      </w:pPr>
      <w:r w:rsidRPr="002D31DC">
        <w:rPr>
          <w:rFonts w:cs="Arial"/>
          <w:sz w:val="20"/>
        </w:rPr>
        <w:t>7.</w:t>
      </w:r>
      <w:r w:rsidRPr="002D31DC">
        <w:rPr>
          <w:rFonts w:cs="Arial"/>
          <w:sz w:val="20"/>
        </w:rPr>
        <w:tab/>
        <w:t xml:space="preserve">Geotechnical (dolomatic soils leading to sink-holes) </w:t>
      </w:r>
    </w:p>
    <w:p w:rsidR="002D31DC" w:rsidRPr="002D31DC" w:rsidRDefault="002D31DC" w:rsidP="002D31DC">
      <w:pPr>
        <w:jc w:val="both"/>
        <w:rPr>
          <w:rFonts w:cs="Arial"/>
          <w:sz w:val="20"/>
        </w:rPr>
      </w:pPr>
      <w:r w:rsidRPr="002D31DC">
        <w:rPr>
          <w:rFonts w:cs="Arial"/>
          <w:sz w:val="20"/>
        </w:rPr>
        <w:t>Dolomatic soil conditions that lead to sinkholes have been a main issue leading to slow delivery of housing in some parts of West-rand especially where mining activities are undertaken.</w:t>
      </w:r>
    </w:p>
    <w:p w:rsidR="002D31DC" w:rsidRPr="002D31DC" w:rsidRDefault="002D31DC" w:rsidP="002D31DC">
      <w:pPr>
        <w:jc w:val="both"/>
        <w:rPr>
          <w:rFonts w:cs="Arial"/>
          <w:sz w:val="20"/>
        </w:rPr>
      </w:pPr>
      <w:r w:rsidRPr="002D31DC">
        <w:rPr>
          <w:rFonts w:cs="Arial"/>
          <w:sz w:val="20"/>
        </w:rPr>
        <w:lastRenderedPageBreak/>
        <w:t>Appropriate geo-technical assessment should be undertaken to increase the identification, availability and allocation of land suitable for erection of formal housing.</w:t>
      </w:r>
    </w:p>
    <w:p w:rsidR="008D5A60" w:rsidRPr="009B4139" w:rsidRDefault="008D5A60" w:rsidP="008D5A60">
      <w:pPr>
        <w:jc w:val="both"/>
        <w:rPr>
          <w:rFonts w:cs="Arial"/>
          <w:sz w:val="20"/>
        </w:rPr>
      </w:pPr>
    </w:p>
    <w:p w:rsidR="008D5A60" w:rsidRDefault="008D5A60" w:rsidP="008D5A60">
      <w:pPr>
        <w:pStyle w:val="Heading2"/>
      </w:pPr>
      <w:bookmarkStart w:id="54" w:name="_Toc114016728"/>
      <w:r>
        <w:t>4.3</w:t>
      </w:r>
      <w:r>
        <w:tab/>
        <w:t>ENVIRONMENT ISSUES AND CHALLENGES</w:t>
      </w:r>
      <w:bookmarkEnd w:id="54"/>
    </w:p>
    <w:p w:rsidR="00431113" w:rsidRPr="002307D8" w:rsidRDefault="00431113" w:rsidP="00431113">
      <w:pPr>
        <w:jc w:val="both"/>
        <w:rPr>
          <w:rFonts w:cs="Arial"/>
          <w:sz w:val="20"/>
        </w:rPr>
      </w:pPr>
      <w:r w:rsidRPr="002307D8">
        <w:rPr>
          <w:rFonts w:cs="Arial"/>
          <w:sz w:val="20"/>
        </w:rPr>
        <w:t>Environmental sustainability through facilitation of integrated development that does not harm the ability of future generations to sustain themselves is a key performance area for the WRDM.  There are significant environmental management issues in the WRDM due to a variety of causes. Pollutants come from a wide variety of point and diffuse sources. Major gold mining activity is carried out in the region, with the potential for pollution of surface and ground water and air pollution due to dust from mine dumps. The region has several large active gold mines which discharge fissure and process water into the aquatic environment. There are numerous diffuse water pollution sources from old and abandoned mine workings and mine residue deposits. These mine tailings dams, sand dumps and rock dumps are potentially significant contributors to diffuse pollution. In addition there are many informal settlements within the region, leading to possible consumption of polluted surface and ground water as well as polluting the water, with attendant health impacts. Some of the formal townships in the project area, which are closely located to the mining activities, abstract water from boreholes whose water may be polluted.</w:t>
      </w:r>
    </w:p>
    <w:p w:rsidR="00431113" w:rsidRPr="002307D8" w:rsidRDefault="00431113" w:rsidP="00431113">
      <w:pPr>
        <w:jc w:val="both"/>
        <w:rPr>
          <w:rFonts w:cs="Arial"/>
          <w:sz w:val="20"/>
        </w:rPr>
      </w:pPr>
    </w:p>
    <w:p w:rsidR="00431113" w:rsidRPr="002307D8" w:rsidRDefault="00431113" w:rsidP="00431113">
      <w:pPr>
        <w:jc w:val="both"/>
        <w:rPr>
          <w:rFonts w:cs="Arial"/>
          <w:sz w:val="20"/>
        </w:rPr>
      </w:pPr>
      <w:r w:rsidRPr="002307D8">
        <w:rPr>
          <w:rFonts w:cs="Arial"/>
          <w:sz w:val="20"/>
        </w:rPr>
        <w:t xml:space="preserve">A Regional Mine Closure Strategies (RMCS) document that consists of various strategies relevant to a range of commodities has been prepared whose aim is to prevent or minimise adverse long-term socio economic and environmental impacts, and to create a self-sustaining natural ecosystem or alternative land use. The RMCS is designed towards ensuring responsible closure of the mines, taking into consideration the following important aspects: groundwater, surface water, dust, water ingress and ground stability. At a site specific level the closure plan must detail how the mine site will be closed and return the surrounding land, as closely as possible to its per-mining state, thereby ensuring environmental rehabilitation. </w:t>
      </w:r>
    </w:p>
    <w:p w:rsidR="00431113" w:rsidRPr="002307D8" w:rsidRDefault="00431113" w:rsidP="00431113">
      <w:pPr>
        <w:jc w:val="both"/>
        <w:rPr>
          <w:rFonts w:cs="Arial"/>
          <w:sz w:val="20"/>
        </w:rPr>
      </w:pPr>
    </w:p>
    <w:p w:rsidR="00431113" w:rsidRPr="002307D8" w:rsidRDefault="00431113" w:rsidP="00431113">
      <w:pPr>
        <w:jc w:val="both"/>
        <w:rPr>
          <w:rFonts w:cs="Arial"/>
          <w:sz w:val="20"/>
        </w:rPr>
      </w:pPr>
      <w:r w:rsidRPr="002307D8">
        <w:rPr>
          <w:rFonts w:cs="Arial"/>
          <w:sz w:val="20"/>
        </w:rPr>
        <w:t>According to the WRDM IDP (2009/10), the WRDM’s constituent local municipalities have the management authority in terms of waste management as approved by DWAF. All landfill sites in the WRDM, except for the Magaliesburg landfill site, have permits. The Magaliesburg landfill site is, however, managed in such a way that it complies with legislation. At this stage, there is no landfill facility available in the municipal area. The WRDM is investigating the possibility of a regional landfill site as a long-term strategy for waste management.</w:t>
      </w:r>
    </w:p>
    <w:p w:rsidR="00431113" w:rsidRPr="002307D8" w:rsidRDefault="00431113" w:rsidP="00431113">
      <w:pPr>
        <w:jc w:val="both"/>
        <w:rPr>
          <w:rFonts w:cs="Arial"/>
          <w:sz w:val="20"/>
        </w:rPr>
      </w:pPr>
    </w:p>
    <w:p w:rsidR="00431113" w:rsidRPr="002307D8" w:rsidRDefault="00431113" w:rsidP="00431113">
      <w:pPr>
        <w:jc w:val="both"/>
        <w:rPr>
          <w:rFonts w:cs="Arial"/>
          <w:sz w:val="20"/>
        </w:rPr>
      </w:pPr>
      <w:r w:rsidRPr="002307D8">
        <w:rPr>
          <w:rFonts w:cs="Arial"/>
          <w:sz w:val="20"/>
        </w:rPr>
        <w:t>The number of people reporting to the health facilities within the WRDM with respiratory illnesses is exceptionally high. Dust from the mine dumps, especially during windy days, is irritating and is a health hazard. The WRDM, constituent local municipalities, mining houses and other interest groups have established an Environment and Integrated Waste Management Forum to resolve the issue of mine dust and the rehabilitation of land used for mine dumps. Air quality monitoring stations in Randfontein and Mogale City are being used to assess the impact of the mine dust.</w:t>
      </w:r>
    </w:p>
    <w:p w:rsidR="00431113" w:rsidRDefault="00431113" w:rsidP="00431113">
      <w:pPr>
        <w:jc w:val="both"/>
        <w:rPr>
          <w:rFonts w:cs="Arial"/>
          <w:sz w:val="20"/>
        </w:rPr>
      </w:pPr>
    </w:p>
    <w:p w:rsidR="00431113" w:rsidRPr="008E0321" w:rsidRDefault="00431113" w:rsidP="00431113">
      <w:pPr>
        <w:jc w:val="both"/>
        <w:rPr>
          <w:rFonts w:cs="Arial"/>
          <w:sz w:val="20"/>
        </w:rPr>
      </w:pPr>
      <w:r w:rsidRPr="008E0321">
        <w:rPr>
          <w:rFonts w:cs="Arial"/>
          <w:sz w:val="20"/>
        </w:rPr>
        <w:lastRenderedPageBreak/>
        <w:t>Exposure to radiation is a very serious issue in the West Rand. Below is an extract from a monitoring report that was sourced from the Department of Water Affairs and Forestry (DWAF).</w:t>
      </w:r>
      <w:r>
        <w:rPr>
          <w:rFonts w:cs="Arial"/>
          <w:sz w:val="20"/>
        </w:rPr>
        <w:t xml:space="preserve"> </w:t>
      </w:r>
      <w:r w:rsidRPr="008E0321">
        <w:rPr>
          <w:rFonts w:cs="Arial"/>
          <w:sz w:val="20"/>
        </w:rPr>
        <w:t>The pertinent geological factors in the West Rand are as follows:</w:t>
      </w:r>
    </w:p>
    <w:p w:rsidR="00431113" w:rsidRPr="004F05C3" w:rsidRDefault="00431113" w:rsidP="00431113">
      <w:pPr>
        <w:numPr>
          <w:ilvl w:val="0"/>
          <w:numId w:val="20"/>
        </w:numPr>
        <w:jc w:val="both"/>
        <w:rPr>
          <w:rFonts w:cs="Arial"/>
          <w:sz w:val="20"/>
        </w:rPr>
      </w:pPr>
      <w:r w:rsidRPr="004F05C3">
        <w:rPr>
          <w:rFonts w:cs="Arial"/>
          <w:sz w:val="20"/>
        </w:rPr>
        <w:t>Most of the area is underlain by dolomite of which three of the dolomite compartments are dewatered by the gold mines.</w:t>
      </w:r>
    </w:p>
    <w:p w:rsidR="00431113" w:rsidRPr="004F05C3" w:rsidRDefault="00431113" w:rsidP="00431113">
      <w:pPr>
        <w:numPr>
          <w:ilvl w:val="0"/>
          <w:numId w:val="20"/>
        </w:numPr>
        <w:jc w:val="both"/>
        <w:rPr>
          <w:rFonts w:cs="Arial"/>
          <w:sz w:val="20"/>
        </w:rPr>
      </w:pPr>
      <w:r w:rsidRPr="004F05C3">
        <w:rPr>
          <w:rFonts w:cs="Arial"/>
          <w:sz w:val="20"/>
        </w:rPr>
        <w:t>The dolomitic areas (most of the Mooi River catchment is underlain by dolomite) have very low (~10% of crustal average) radioactive element contents. These dolomites also constitute the major groundwater source in the area.</w:t>
      </w:r>
    </w:p>
    <w:p w:rsidR="00431113" w:rsidRPr="004F05C3" w:rsidRDefault="00431113" w:rsidP="00431113">
      <w:pPr>
        <w:numPr>
          <w:ilvl w:val="0"/>
          <w:numId w:val="20"/>
        </w:numPr>
        <w:jc w:val="both"/>
        <w:rPr>
          <w:rFonts w:cs="Arial"/>
          <w:sz w:val="20"/>
        </w:rPr>
      </w:pPr>
      <w:r w:rsidRPr="004F05C3">
        <w:rPr>
          <w:rFonts w:cs="Arial"/>
          <w:sz w:val="20"/>
        </w:rPr>
        <w:t>The quartzites and shales in the area tend to be enriched in potassium, uranium and thorium and consequently, the daughter nuclides of uranium and thorium reach levels generally at 1.5-3 times the crustal average.</w:t>
      </w:r>
    </w:p>
    <w:p w:rsidR="00431113" w:rsidRPr="004F05C3" w:rsidRDefault="00431113" w:rsidP="00431113">
      <w:pPr>
        <w:numPr>
          <w:ilvl w:val="0"/>
          <w:numId w:val="20"/>
        </w:numPr>
        <w:jc w:val="both"/>
        <w:rPr>
          <w:rFonts w:cs="Arial"/>
          <w:sz w:val="20"/>
        </w:rPr>
      </w:pPr>
      <w:r w:rsidRPr="004F05C3">
        <w:rPr>
          <w:rFonts w:cs="Arial"/>
          <w:sz w:val="20"/>
        </w:rPr>
        <w:t>The granites tend to contain slightly elevated uranium concentrations and elevated potassium and thorium concentrations.</w:t>
      </w:r>
    </w:p>
    <w:p w:rsidR="00431113" w:rsidRDefault="00431113" w:rsidP="00431113">
      <w:pPr>
        <w:jc w:val="both"/>
        <w:rPr>
          <w:rFonts w:cs="Arial"/>
          <w:sz w:val="20"/>
        </w:rPr>
      </w:pPr>
    </w:p>
    <w:p w:rsidR="00431113" w:rsidRPr="004F05C3" w:rsidRDefault="00431113" w:rsidP="00431113">
      <w:pPr>
        <w:jc w:val="both"/>
        <w:rPr>
          <w:rFonts w:cs="Arial"/>
          <w:sz w:val="20"/>
        </w:rPr>
      </w:pPr>
      <w:r w:rsidRPr="004F05C3">
        <w:rPr>
          <w:rFonts w:cs="Arial"/>
          <w:sz w:val="20"/>
        </w:rPr>
        <w:t>A radioactivity monitoring programme in the Mooi River catchment was started by the Department of Water Affairs and Forestry (DWAF) in 1997. During the initial stages of the monitoring programme 39 sampling locations (28 surface water sites, and 11 groundwater sites) were selected on the recommendation of the Gauteng Regional Office. In addition to the sites selected initially, the two untreated, raw water abstraction points at the Potchefstroom purification works were added, some time after initiation of the monitoring programme.</w:t>
      </w:r>
    </w:p>
    <w:p w:rsidR="00431113" w:rsidRPr="004F05C3" w:rsidRDefault="00431113" w:rsidP="00431113">
      <w:pPr>
        <w:jc w:val="both"/>
        <w:rPr>
          <w:rFonts w:cs="Arial"/>
          <w:sz w:val="20"/>
        </w:rPr>
      </w:pPr>
    </w:p>
    <w:p w:rsidR="00431113" w:rsidRPr="004F05C3" w:rsidRDefault="00431113" w:rsidP="00431113">
      <w:pPr>
        <w:jc w:val="both"/>
        <w:rPr>
          <w:rFonts w:cs="Arial"/>
          <w:sz w:val="20"/>
        </w:rPr>
      </w:pPr>
      <w:r w:rsidRPr="004F05C3">
        <w:rPr>
          <w:rFonts w:cs="Arial"/>
          <w:sz w:val="20"/>
        </w:rPr>
        <w:t xml:space="preserve">For chronic radiation exposures, it is the cumulative radiation dose that is important. Therefore for the purposes of assessment, doses to the public are normally aggregated over a full year of exposure. The exact yearly dose from environmental radioactivity, which varies over time, particularly in water sources, can only be determined with high frequency monitoring, ideally on a continuous basis. This was, however, not possible in practice due both to analytical capacity constraints and to budgetary constraints. However, after an initial weekly monitoring frequency, the analysis of the data showed that significant autocorrelation existed for the radioactivity data gathered at intervals of less than one month. Thus, during the second phase of the study (July to December 1997), data was gathered on a monthly rather than on a weekly basis. </w:t>
      </w:r>
    </w:p>
    <w:p w:rsidR="00431113" w:rsidRPr="004F05C3" w:rsidRDefault="00431113" w:rsidP="00431113">
      <w:pPr>
        <w:jc w:val="both"/>
        <w:rPr>
          <w:rFonts w:cs="Arial"/>
          <w:sz w:val="20"/>
        </w:rPr>
      </w:pPr>
    </w:p>
    <w:p w:rsidR="00431113" w:rsidRPr="004F05C3" w:rsidRDefault="00431113" w:rsidP="00431113">
      <w:pPr>
        <w:jc w:val="both"/>
        <w:rPr>
          <w:rFonts w:cs="Arial"/>
          <w:sz w:val="20"/>
        </w:rPr>
      </w:pPr>
      <w:r w:rsidRPr="004F05C3">
        <w:rPr>
          <w:rFonts w:cs="Arial"/>
          <w:sz w:val="20"/>
        </w:rPr>
        <w:t>No data on environmental levels of ra</w:t>
      </w:r>
      <w:r>
        <w:rPr>
          <w:rFonts w:cs="Arial"/>
          <w:sz w:val="20"/>
        </w:rPr>
        <w:t xml:space="preserve">dioactivity in sediments, river </w:t>
      </w:r>
      <w:r w:rsidRPr="004F05C3">
        <w:rPr>
          <w:rFonts w:cs="Arial"/>
          <w:sz w:val="20"/>
        </w:rPr>
        <w:t>banks, vegetation or other possible elements of the human food chain were gathered. Instead, potential radiological impacts from exposure pathways other than drinking water were estimated on an order-of-magnitude basis through the use of screening models.</w:t>
      </w:r>
    </w:p>
    <w:p w:rsidR="008D5A60" w:rsidRPr="009B4139" w:rsidRDefault="008D5A60" w:rsidP="008D5A60">
      <w:pPr>
        <w:jc w:val="both"/>
        <w:rPr>
          <w:rFonts w:cs="Arial"/>
          <w:sz w:val="20"/>
        </w:rPr>
      </w:pPr>
    </w:p>
    <w:p w:rsidR="008D5A60" w:rsidRPr="009B4139" w:rsidRDefault="008D5A60" w:rsidP="008D5A60">
      <w:pPr>
        <w:pStyle w:val="Heading3"/>
        <w:spacing w:before="0"/>
        <w:rPr>
          <w:color w:val="auto"/>
        </w:rPr>
      </w:pPr>
      <w:bookmarkStart w:id="55" w:name="_Toc114016729"/>
      <w:r>
        <w:rPr>
          <w:color w:val="auto"/>
        </w:rPr>
        <w:t>4.3</w:t>
      </w:r>
      <w:r w:rsidRPr="009B4139">
        <w:rPr>
          <w:color w:val="auto"/>
        </w:rPr>
        <w:t>.1</w:t>
      </w:r>
      <w:r w:rsidRPr="009B4139">
        <w:rPr>
          <w:color w:val="auto"/>
        </w:rPr>
        <w:tab/>
      </w:r>
      <w:r>
        <w:rPr>
          <w:color w:val="auto"/>
        </w:rPr>
        <w:t>Key Issues</w:t>
      </w:r>
      <w:bookmarkEnd w:id="55"/>
    </w:p>
    <w:p w:rsidR="00D41A84" w:rsidRPr="00D41A84" w:rsidRDefault="00D41A84" w:rsidP="00D41A84">
      <w:pPr>
        <w:jc w:val="both"/>
        <w:rPr>
          <w:rFonts w:cs="Arial"/>
          <w:sz w:val="20"/>
        </w:rPr>
      </w:pPr>
      <w:r w:rsidRPr="00D41A84">
        <w:rPr>
          <w:rFonts w:cs="Arial"/>
          <w:sz w:val="20"/>
        </w:rPr>
        <w:t>CONTAMINATION OF SOIL, AIR AND WATER BY MINING ACTIVITIES</w:t>
      </w:r>
    </w:p>
    <w:p w:rsidR="00D41A84" w:rsidRPr="00D41A84" w:rsidRDefault="00D41A84" w:rsidP="00D41A84">
      <w:pPr>
        <w:jc w:val="both"/>
        <w:rPr>
          <w:rFonts w:cs="Arial"/>
          <w:sz w:val="20"/>
        </w:rPr>
      </w:pPr>
      <w:r w:rsidRPr="00D41A84">
        <w:rPr>
          <w:rFonts w:cs="Arial"/>
          <w:sz w:val="20"/>
        </w:rPr>
        <w:t xml:space="preserve">Water is pumped from the mine during dewatering into streams and ultimately finds its way into aquifers. This water is contaminated with heavy metals, sulphates and radioactive minerals from the mines. Uranium and </w:t>
      </w:r>
      <w:r w:rsidRPr="00D41A84">
        <w:rPr>
          <w:rFonts w:cs="Arial"/>
          <w:sz w:val="20"/>
        </w:rPr>
        <w:lastRenderedPageBreak/>
        <w:t xml:space="preserve">Thorium generally occur in association with gold deposits in the West Rand. Ionizing radiation emitted from these radionuclides and their daughter products can be hazardous to health. </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t xml:space="preserve">Mining also results in mine dumps that are a source of diffuse dust air pollution. There are numerous diffuse water pollution sources from old and abandoned mine workings and mine residue deposits. These mine tailings dams, sand dumps and rock dumps are potentially significant contributors to diffuse pollution. In addition there are many informal settlements within the region, leading to possible consumption of polluted surface and ground water as well as polluting the water, with attendant health impacts. </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t xml:space="preserve">The problem of soil, air and water pollution by mining activities needs to be tackled through a variety of activities including enforcement of regulations to stop the problem occurring in the first place, a determination, through a regional environmental geo-chemical analysis, of the types and levels of pollutants in dumps, soils, vegetation and water incorporating assessment of uranium and other heavy metals, and rehabilitation of tailings dumps. There is also a need to deal with the pollution problems associated with informal settlements by not allowing informal settlements in environmentally sensitive areas. </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t>DEGRADATION OF NATURAL SYSTEMS AND OPEN SPACES</w:t>
      </w:r>
    </w:p>
    <w:p w:rsidR="00D41A84" w:rsidRPr="00D41A84" w:rsidRDefault="00D41A84" w:rsidP="00D41A84">
      <w:pPr>
        <w:jc w:val="both"/>
        <w:rPr>
          <w:rFonts w:cs="Arial"/>
          <w:sz w:val="20"/>
        </w:rPr>
      </w:pPr>
      <w:r w:rsidRPr="00D41A84">
        <w:rPr>
          <w:rFonts w:cs="Arial"/>
          <w:sz w:val="20"/>
        </w:rPr>
        <w:t xml:space="preserve">Open areas serve as recreational areas and help to address some ecological issues and ensure ecological functioning. They also provide a tranquil and serene environment thereby enhancing the quality of life for residents. Furthermore, healthy riverine systems contribute to ecological biodiversity and act as a natural buffer against flash floods. There is generally a lack of open space and conservation parks in the regions. Where these exist, they are in a poor state of maintenance and are being degraded through illegal waste dumping. Rivers and dams are regarded as zones of conservation and biodiversity areas and therefore no settlements should be allowed around rivers and dams. </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t>Open areas and parks should be rehabilitated and new ones and green belts established. These measures should be accompanied with the provision of improved and effective waste management facilities as well as environmental awareness campaigns to educate people about the importance of open spaces and parks.</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t>WASTE DISPOSAL</w:t>
      </w:r>
    </w:p>
    <w:p w:rsidR="00D41A84" w:rsidRPr="00D41A84" w:rsidRDefault="00D41A84" w:rsidP="00D41A84">
      <w:pPr>
        <w:jc w:val="both"/>
        <w:rPr>
          <w:rFonts w:cs="Arial"/>
          <w:sz w:val="20"/>
        </w:rPr>
      </w:pPr>
      <w:r w:rsidRPr="00D41A84">
        <w:rPr>
          <w:rFonts w:cs="Arial"/>
          <w:sz w:val="20"/>
        </w:rPr>
        <w:t>The waste management services in most of the townships in the West Rand are not sufficient. In most cases there is no formal waste collection system. Where there are collection systems, the service and facilities are not necessarily appropriate or adequate or operated in accordance with national legislation (e.g. proper disposal of hazardous and medical waste). The lack of proper waste management policies and integrated waste management strategies results in waste being indiscriminately dumped in open spaces, streams and other green natural areas, and in illegal waste disposal sites. This waste poses a threat of pollution to air, land and water, and subsequent disruption of ecosystem processes, habitat destruction and species loss.</w:t>
      </w:r>
    </w:p>
    <w:p w:rsidR="00D41A84" w:rsidRPr="00D41A84" w:rsidRDefault="00D41A84" w:rsidP="00D41A84">
      <w:pPr>
        <w:jc w:val="both"/>
        <w:rPr>
          <w:rFonts w:cs="Arial"/>
          <w:sz w:val="20"/>
        </w:rPr>
      </w:pPr>
    </w:p>
    <w:p w:rsidR="00D41A84" w:rsidRPr="00D41A84" w:rsidRDefault="00D41A84" w:rsidP="00D41A84">
      <w:pPr>
        <w:jc w:val="both"/>
        <w:rPr>
          <w:rFonts w:cs="Arial"/>
          <w:sz w:val="20"/>
        </w:rPr>
      </w:pPr>
      <w:r w:rsidRPr="00D41A84">
        <w:rPr>
          <w:rFonts w:cs="Arial"/>
          <w:sz w:val="20"/>
        </w:rPr>
        <w:lastRenderedPageBreak/>
        <w:t>The WRDM must put in place structures that will enable the provision of adequate and effective waste collection and disposal. This should go hand in hand with an awareness campaign to educate the people about the environmental impacts of improper waste disposal.</w:t>
      </w:r>
    </w:p>
    <w:p w:rsidR="008D5A60" w:rsidRDefault="008D5A60" w:rsidP="008D5A60">
      <w:pPr>
        <w:jc w:val="both"/>
        <w:rPr>
          <w:rFonts w:cs="Arial"/>
          <w:sz w:val="20"/>
        </w:rPr>
      </w:pPr>
    </w:p>
    <w:p w:rsidR="008D5A60" w:rsidRPr="009B4139" w:rsidRDefault="008D5A60" w:rsidP="008D5A60">
      <w:pPr>
        <w:pStyle w:val="Heading3"/>
        <w:spacing w:before="0"/>
        <w:rPr>
          <w:color w:val="auto"/>
        </w:rPr>
      </w:pPr>
      <w:bookmarkStart w:id="56" w:name="_Toc114016730"/>
      <w:r>
        <w:rPr>
          <w:color w:val="auto"/>
        </w:rPr>
        <w:t>4.3</w:t>
      </w:r>
      <w:r w:rsidRPr="009B4139">
        <w:rPr>
          <w:color w:val="auto"/>
        </w:rPr>
        <w:t>.1</w:t>
      </w:r>
      <w:r w:rsidRPr="009B4139">
        <w:rPr>
          <w:color w:val="auto"/>
        </w:rPr>
        <w:tab/>
      </w:r>
      <w:r>
        <w:rPr>
          <w:color w:val="auto"/>
        </w:rPr>
        <w:t>Key Challenges</w:t>
      </w:r>
      <w:bookmarkEnd w:id="56"/>
    </w:p>
    <w:p w:rsidR="00C53246" w:rsidRPr="00C53246" w:rsidRDefault="00C53246" w:rsidP="00C53246">
      <w:pPr>
        <w:jc w:val="both"/>
        <w:rPr>
          <w:rFonts w:cs="Arial"/>
          <w:sz w:val="20"/>
        </w:rPr>
      </w:pPr>
      <w:r w:rsidRPr="00C53246">
        <w:rPr>
          <w:rFonts w:cs="Arial"/>
          <w:sz w:val="20"/>
        </w:rPr>
        <w:t>POOR COMPLIANCE MONITORING &amp; ENFORCEMENT CAPACITY</w:t>
      </w:r>
    </w:p>
    <w:p w:rsidR="00C53246" w:rsidRPr="00C53246" w:rsidRDefault="00C53246" w:rsidP="00C53246">
      <w:pPr>
        <w:jc w:val="both"/>
        <w:rPr>
          <w:rFonts w:cs="Arial"/>
          <w:sz w:val="20"/>
        </w:rPr>
      </w:pPr>
      <w:r w:rsidRPr="00C53246">
        <w:rPr>
          <w:rFonts w:cs="Arial"/>
          <w:sz w:val="20"/>
        </w:rPr>
        <w:t xml:space="preserve">The WRDM faces significant environmental management challenges that revolve around absence of appropriate environmental management structures staffed by suitably skilled and qualified personnel. The WRDM is confronted with challenges of capacity and skills shortages resulting in lack of compliance monitoring and enforcement capacity – there is only one qualified environmental specialist at WRDM. The absence of Competent Authority Status at Local Level for resourced Municipalities that has been delayed due to the National Law Reform Process, has led to delays in decision-making by Competent Authority including delayed decisions on issuing of Directives for non-compliance. </w:t>
      </w:r>
    </w:p>
    <w:p w:rsidR="00C53246" w:rsidRPr="00C53246" w:rsidRDefault="00C53246" w:rsidP="00C53246">
      <w:pPr>
        <w:jc w:val="both"/>
        <w:rPr>
          <w:rFonts w:cs="Arial"/>
          <w:sz w:val="20"/>
        </w:rPr>
      </w:pPr>
    </w:p>
    <w:p w:rsidR="00C53246" w:rsidRPr="00C53246" w:rsidRDefault="00C53246" w:rsidP="00C53246">
      <w:pPr>
        <w:jc w:val="both"/>
        <w:rPr>
          <w:rFonts w:cs="Arial"/>
          <w:sz w:val="20"/>
        </w:rPr>
      </w:pPr>
      <w:r w:rsidRPr="00C53246">
        <w:rPr>
          <w:rFonts w:cs="Arial"/>
          <w:sz w:val="20"/>
        </w:rPr>
        <w:t>The capacity constraints problem must be solved by the establishment of a fully fledged environmental management function at the district offices with a full complement of qualified, skilled and experienced personnel to effectively carry out the functions of compliance monitoring, enforcement of regulations, and other environmental management functions.</w:t>
      </w:r>
    </w:p>
    <w:p w:rsidR="00C53246" w:rsidRPr="00C53246" w:rsidRDefault="00C53246" w:rsidP="00C53246">
      <w:pPr>
        <w:jc w:val="both"/>
        <w:rPr>
          <w:rFonts w:cs="Arial"/>
          <w:sz w:val="20"/>
        </w:rPr>
      </w:pPr>
    </w:p>
    <w:p w:rsidR="00C53246" w:rsidRPr="00C53246" w:rsidRDefault="00C53246" w:rsidP="00C53246">
      <w:pPr>
        <w:jc w:val="both"/>
        <w:rPr>
          <w:rFonts w:cs="Arial"/>
          <w:sz w:val="20"/>
        </w:rPr>
      </w:pPr>
      <w:r w:rsidRPr="00C53246">
        <w:rPr>
          <w:rFonts w:cs="Arial"/>
          <w:sz w:val="20"/>
        </w:rPr>
        <w:t>INSUFFICIENT FUNDS TO FINALIZE INTEGRATED WASTE MANAGEMENT STRATEGY</w:t>
      </w:r>
    </w:p>
    <w:p w:rsidR="00C53246" w:rsidRPr="00C53246" w:rsidRDefault="00C53246" w:rsidP="00C53246">
      <w:pPr>
        <w:jc w:val="both"/>
        <w:rPr>
          <w:rFonts w:cs="Arial"/>
          <w:sz w:val="20"/>
        </w:rPr>
      </w:pPr>
      <w:r w:rsidRPr="00C53246">
        <w:rPr>
          <w:rFonts w:cs="Arial"/>
          <w:sz w:val="20"/>
        </w:rPr>
        <w:t xml:space="preserve">Waste management in the West Rand municipalities is generally very poor due to lack of proper waste management policies which results in pollution to air, land and water, and subsequently disruption of ecosystem processes, habitat destruction and species loss. Due to lack of funds, the WRDM has not been able to finalize and implement the integrated waste management strategy (IWMS). An IWMS would: to reduce the amount of waste society produces; make the best use of any waste; and choose management strategies that minimize the risks of immediate and future environmental pollution and harm to human health. The IWMS would incorporate waste minimization, dematerialization, waste separation, reuse, landfill site selection, recycling, hazardous waste and landfill gas collection. </w:t>
      </w:r>
    </w:p>
    <w:p w:rsidR="00C53246" w:rsidRPr="00C53246" w:rsidRDefault="00C53246" w:rsidP="00C53246">
      <w:pPr>
        <w:jc w:val="both"/>
        <w:rPr>
          <w:rFonts w:cs="Arial"/>
          <w:sz w:val="20"/>
        </w:rPr>
      </w:pPr>
    </w:p>
    <w:p w:rsidR="00C53246" w:rsidRPr="00C53246" w:rsidRDefault="00C53246" w:rsidP="00C53246">
      <w:pPr>
        <w:jc w:val="both"/>
        <w:rPr>
          <w:rFonts w:cs="Arial"/>
          <w:sz w:val="20"/>
        </w:rPr>
      </w:pPr>
      <w:r w:rsidRPr="00C53246">
        <w:rPr>
          <w:rFonts w:cs="Arial"/>
          <w:sz w:val="20"/>
        </w:rPr>
        <w:t>Funds should be made available to enable the WRDM to finalize and implement the integrated waste management strategy that should incorporate the provision of adequate collection services, waste minimization, reuse and recycling.</w:t>
      </w:r>
    </w:p>
    <w:p w:rsidR="00C53246" w:rsidRPr="00C53246" w:rsidRDefault="00C53246" w:rsidP="00C53246">
      <w:pPr>
        <w:jc w:val="both"/>
        <w:rPr>
          <w:rFonts w:cs="Arial"/>
          <w:sz w:val="20"/>
        </w:rPr>
      </w:pPr>
    </w:p>
    <w:p w:rsidR="00C53246" w:rsidRPr="00C53246" w:rsidRDefault="00C53246" w:rsidP="00C53246">
      <w:pPr>
        <w:jc w:val="both"/>
        <w:rPr>
          <w:rFonts w:cs="Arial"/>
          <w:sz w:val="20"/>
        </w:rPr>
      </w:pPr>
      <w:r w:rsidRPr="00C53246">
        <w:rPr>
          <w:rFonts w:cs="Arial"/>
          <w:sz w:val="20"/>
        </w:rPr>
        <w:t>LACK OF AWARENESS OF ENVIRONMENTAL AND SUSTAINABILITY ISSUES</w:t>
      </w:r>
    </w:p>
    <w:p w:rsidR="00C53246" w:rsidRPr="00C53246" w:rsidRDefault="00C53246" w:rsidP="00C53246">
      <w:pPr>
        <w:jc w:val="both"/>
        <w:rPr>
          <w:rFonts w:cs="Arial"/>
          <w:sz w:val="20"/>
        </w:rPr>
      </w:pPr>
      <w:r w:rsidRPr="00C53246">
        <w:rPr>
          <w:rFonts w:cs="Arial"/>
          <w:sz w:val="20"/>
        </w:rPr>
        <w:t xml:space="preserve">Environmental management and sustainable development require an awareness of the issues involved. While these are relatively easy to understand, they have proved to be a major challenge in practice due to the intricacies and cross-disciplinary nature of environmental and sustainability issues that require a systems and cross-disciplinary approach. </w:t>
      </w:r>
    </w:p>
    <w:p w:rsidR="00C53246" w:rsidRPr="00C53246" w:rsidRDefault="00C53246" w:rsidP="00C53246">
      <w:pPr>
        <w:jc w:val="both"/>
        <w:rPr>
          <w:rFonts w:cs="Arial"/>
          <w:sz w:val="20"/>
        </w:rPr>
      </w:pPr>
    </w:p>
    <w:p w:rsidR="00C53246" w:rsidRPr="00C53246" w:rsidRDefault="00C53246" w:rsidP="00C53246">
      <w:pPr>
        <w:jc w:val="both"/>
        <w:rPr>
          <w:rFonts w:cs="Arial"/>
          <w:sz w:val="20"/>
        </w:rPr>
      </w:pPr>
      <w:r w:rsidRPr="00C53246">
        <w:rPr>
          <w:rFonts w:cs="Arial"/>
          <w:sz w:val="20"/>
        </w:rPr>
        <w:lastRenderedPageBreak/>
        <w:t>All three sectors (government, business and civil society) require considerable education and awareness raising with respect to an understanding of environmental sustainability, the implications for making policy and action, as well as to enhance capacity for cross-sectoral coordination, trans-disciplinary and systems thinking, and to encourage change in mind set and values.</w:t>
      </w:r>
    </w:p>
    <w:p w:rsidR="008D5A60" w:rsidRPr="009B4139" w:rsidRDefault="008D5A60" w:rsidP="008D5A60">
      <w:pPr>
        <w:jc w:val="both"/>
        <w:rPr>
          <w:rFonts w:cs="Arial"/>
          <w:sz w:val="20"/>
        </w:rPr>
      </w:pPr>
    </w:p>
    <w:p w:rsidR="008D5A60" w:rsidRDefault="008D5A60" w:rsidP="008D5A60">
      <w:pPr>
        <w:pStyle w:val="Heading2"/>
      </w:pPr>
      <w:bookmarkStart w:id="57" w:name="_Toc114016731"/>
      <w:r>
        <w:t>4.4</w:t>
      </w:r>
      <w:r>
        <w:tab/>
      </w:r>
      <w:r w:rsidR="00857EB1">
        <w:t>LED</w:t>
      </w:r>
      <w:r>
        <w:t xml:space="preserve"> AND TOURISM ISSUES AND CHALLENGES</w:t>
      </w:r>
      <w:bookmarkEnd w:id="57"/>
    </w:p>
    <w:p w:rsidR="009271FA" w:rsidRPr="009B4139" w:rsidRDefault="009271FA" w:rsidP="009271FA">
      <w:pPr>
        <w:jc w:val="both"/>
        <w:rPr>
          <w:rFonts w:cs="Arial"/>
          <w:sz w:val="20"/>
        </w:rPr>
      </w:pPr>
      <w:r w:rsidRPr="009B4139">
        <w:rPr>
          <w:rFonts w:cs="Arial"/>
          <w:sz w:val="20"/>
        </w:rPr>
        <w:t xml:space="preserve">Economic growth within the district is led by Mogale City which has grown by an average of 2.7% between 1996 and 2005, Randfontein in second place with an average growth of 1.1% for the same period, while Westonaria achieved negative growth of -1.9%.  Contributors to the district economy, in order of magnitude are: manufacturing, trade, finance and business services, mining, construction, transport and communication.   </w:t>
      </w:r>
    </w:p>
    <w:p w:rsidR="009271FA" w:rsidRPr="009B4139" w:rsidRDefault="009271FA" w:rsidP="009271FA">
      <w:pPr>
        <w:jc w:val="both"/>
        <w:rPr>
          <w:rFonts w:cs="Arial"/>
          <w:sz w:val="20"/>
        </w:rPr>
      </w:pPr>
    </w:p>
    <w:tbl>
      <w:tblPr>
        <w:tblStyle w:val="TableGrid"/>
        <w:tblW w:w="0" w:type="auto"/>
        <w:tblLook w:val="00BF" w:firstRow="1" w:lastRow="0" w:firstColumn="1" w:lastColumn="0" w:noHBand="0" w:noVBand="0"/>
      </w:tblPr>
      <w:tblGrid>
        <w:gridCol w:w="439"/>
        <w:gridCol w:w="3994"/>
        <w:gridCol w:w="617"/>
        <w:gridCol w:w="3266"/>
        <w:gridCol w:w="1571"/>
      </w:tblGrid>
      <w:tr w:rsidR="009271FA" w:rsidRPr="009B4139">
        <w:trPr>
          <w:tblHeader/>
        </w:trPr>
        <w:tc>
          <w:tcPr>
            <w:tcW w:w="0" w:type="auto"/>
            <w:tcBorders>
              <w:top w:val="single" w:sz="4" w:space="0" w:color="0000FF"/>
              <w:left w:val="single" w:sz="4" w:space="0" w:color="0000FF"/>
              <w:bottom w:val="single" w:sz="4" w:space="0" w:color="0000FF"/>
              <w:right w:val="single" w:sz="4" w:space="0" w:color="0000FF"/>
            </w:tcBorders>
            <w:shd w:val="clear" w:color="auto" w:fill="0000FF"/>
          </w:tcPr>
          <w:p w:rsidR="009271FA" w:rsidRPr="009B4139" w:rsidRDefault="009271FA" w:rsidP="00847A3A">
            <w:pPr>
              <w:jc w:val="both"/>
              <w:rPr>
                <w:rFonts w:cs="Arial"/>
                <w:b/>
                <w:color w:val="FFFFFF" w:themeColor="background1"/>
                <w:sz w:val="20"/>
              </w:rPr>
            </w:pPr>
          </w:p>
        </w:tc>
        <w:tc>
          <w:tcPr>
            <w:tcW w:w="0" w:type="auto"/>
            <w:tcBorders>
              <w:top w:val="single" w:sz="4" w:space="0" w:color="0000FF"/>
              <w:left w:val="single" w:sz="4" w:space="0" w:color="0000FF"/>
              <w:bottom w:val="single" w:sz="4" w:space="0" w:color="0000FF"/>
              <w:right w:val="single" w:sz="4" w:space="0" w:color="0000FF"/>
            </w:tcBorders>
            <w:shd w:val="clear" w:color="auto" w:fill="0000FF"/>
          </w:tcPr>
          <w:p w:rsidR="009271FA" w:rsidRPr="009B4139" w:rsidRDefault="009271FA" w:rsidP="00847A3A">
            <w:pPr>
              <w:jc w:val="both"/>
              <w:rPr>
                <w:rFonts w:cs="Arial"/>
                <w:b/>
                <w:color w:val="FFFFFF" w:themeColor="background1"/>
                <w:sz w:val="20"/>
              </w:rPr>
            </w:pPr>
            <w:r w:rsidRPr="009B4139">
              <w:rPr>
                <w:rFonts w:cs="Arial"/>
                <w:b/>
                <w:color w:val="FFFFFF" w:themeColor="background1"/>
                <w:sz w:val="20"/>
              </w:rPr>
              <w:t>Sector</w:t>
            </w:r>
          </w:p>
        </w:tc>
        <w:tc>
          <w:tcPr>
            <w:tcW w:w="0" w:type="auto"/>
            <w:tcBorders>
              <w:top w:val="single" w:sz="4" w:space="0" w:color="0000FF"/>
              <w:left w:val="single" w:sz="4" w:space="0" w:color="0000FF"/>
              <w:bottom w:val="single" w:sz="4" w:space="0" w:color="0000FF"/>
              <w:right w:val="single" w:sz="4" w:space="0" w:color="0000FF"/>
            </w:tcBorders>
            <w:shd w:val="clear" w:color="auto" w:fill="0000FF"/>
          </w:tcPr>
          <w:p w:rsidR="009271FA" w:rsidRPr="009B4139" w:rsidRDefault="009271FA" w:rsidP="00847A3A">
            <w:pPr>
              <w:jc w:val="right"/>
              <w:rPr>
                <w:rFonts w:cs="Arial"/>
                <w:b/>
                <w:color w:val="FFFFFF" w:themeColor="background1"/>
                <w:sz w:val="20"/>
              </w:rPr>
            </w:pPr>
            <w:r w:rsidRPr="009B4139">
              <w:rPr>
                <w:rFonts w:cs="Arial"/>
                <w:b/>
                <w:color w:val="FFFFFF" w:themeColor="background1"/>
                <w:sz w:val="20"/>
              </w:rPr>
              <w:t>Size</w:t>
            </w:r>
          </w:p>
        </w:tc>
        <w:tc>
          <w:tcPr>
            <w:tcW w:w="0" w:type="auto"/>
            <w:tcBorders>
              <w:top w:val="single" w:sz="4" w:space="0" w:color="0000FF"/>
              <w:left w:val="single" w:sz="4" w:space="0" w:color="0000FF"/>
              <w:bottom w:val="single" w:sz="4" w:space="0" w:color="0000FF"/>
              <w:right w:val="single" w:sz="4" w:space="0" w:color="0000FF"/>
            </w:tcBorders>
            <w:shd w:val="clear" w:color="auto" w:fill="0000FF"/>
          </w:tcPr>
          <w:p w:rsidR="009271FA" w:rsidRPr="009B4139" w:rsidRDefault="009271FA" w:rsidP="00847A3A">
            <w:pPr>
              <w:jc w:val="both"/>
              <w:rPr>
                <w:rFonts w:cs="Arial"/>
                <w:b/>
                <w:color w:val="FFFFFF" w:themeColor="background1"/>
                <w:sz w:val="20"/>
              </w:rPr>
            </w:pPr>
            <w:r w:rsidRPr="009B4139">
              <w:rPr>
                <w:rFonts w:cs="Arial"/>
                <w:b/>
                <w:color w:val="FFFFFF" w:themeColor="background1"/>
                <w:sz w:val="20"/>
              </w:rPr>
              <w:t>Comment</w:t>
            </w:r>
          </w:p>
        </w:tc>
        <w:tc>
          <w:tcPr>
            <w:tcW w:w="0" w:type="auto"/>
            <w:tcBorders>
              <w:top w:val="single" w:sz="4" w:space="0" w:color="0000FF"/>
              <w:left w:val="single" w:sz="4" w:space="0" w:color="0000FF"/>
              <w:bottom w:val="single" w:sz="4" w:space="0" w:color="0000FF"/>
              <w:right w:val="single" w:sz="4" w:space="0" w:color="0000FF"/>
            </w:tcBorders>
            <w:shd w:val="clear" w:color="auto" w:fill="0000FF"/>
          </w:tcPr>
          <w:p w:rsidR="009271FA" w:rsidRPr="009B4139" w:rsidRDefault="009271FA" w:rsidP="00847A3A">
            <w:pPr>
              <w:jc w:val="both"/>
              <w:rPr>
                <w:rFonts w:cs="Arial"/>
                <w:b/>
                <w:color w:val="FFFFFF" w:themeColor="background1"/>
                <w:sz w:val="20"/>
              </w:rPr>
            </w:pPr>
            <w:r w:rsidRPr="009B4139">
              <w:rPr>
                <w:rFonts w:cs="Arial"/>
                <w:b/>
                <w:color w:val="FFFFFF" w:themeColor="background1"/>
                <w:sz w:val="20"/>
              </w:rPr>
              <w:t>Trend</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1</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Agriculture</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rFonts w:cs="Arial"/>
                <w:sz w:val="20"/>
              </w:rPr>
            </w:pPr>
            <w:r w:rsidRPr="009B4139">
              <w:rPr>
                <w:rFonts w:cs="Arial"/>
                <w:sz w:val="20"/>
              </w:rPr>
              <w:t>2%</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Source of employment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rFonts w:cs="Arial"/>
                <w:sz w:val="20"/>
              </w:rPr>
            </w:pPr>
            <w:r w:rsidRPr="009B4139">
              <w:rPr>
                <w:sz w:val="20"/>
              </w:rPr>
              <w:t>Stagnating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2</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Mining</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rFonts w:cs="Arial"/>
                <w:sz w:val="20"/>
              </w:rPr>
            </w:pPr>
            <w:r w:rsidRPr="009B4139">
              <w:rPr>
                <w:rFonts w:cs="Arial"/>
                <w:sz w:val="20"/>
              </w:rPr>
              <w:t>8%</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Important sector, limited beneficiation</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rFonts w:cs="Arial"/>
                <w:sz w:val="20"/>
              </w:rPr>
            </w:pPr>
            <w:r w:rsidRPr="009B4139">
              <w:rPr>
                <w:sz w:val="20"/>
              </w:rPr>
              <w:t>Declining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3</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Government Services</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rFonts w:cs="Arial"/>
                <w:sz w:val="20"/>
              </w:rPr>
            </w:pPr>
            <w:r w:rsidRPr="009B4139">
              <w:rPr>
                <w:rFonts w:cs="Arial"/>
                <w:sz w:val="20"/>
              </w:rPr>
              <w:t>17%</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Source of employment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4</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Manufacturing</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rFonts w:cs="Arial"/>
                <w:sz w:val="20"/>
              </w:rPr>
            </w:pPr>
            <w:r w:rsidRPr="009B4139">
              <w:rPr>
                <w:rFonts w:cs="Arial"/>
                <w:sz w:val="20"/>
              </w:rPr>
              <w:t>22%</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rFonts w:cs="Arial"/>
                <w:sz w:val="20"/>
              </w:rPr>
            </w:pPr>
            <w:r w:rsidRPr="009B4139">
              <w:rPr>
                <w:rFonts w:cs="Arial"/>
                <w:sz w:val="20"/>
              </w:rPr>
              <w:t>Most important contributor to GGP</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5</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Utilities and construction</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rFonts w:cs="Arial"/>
                <w:sz w:val="20"/>
              </w:rPr>
            </w:pPr>
            <w:r w:rsidRPr="009B4139">
              <w:rPr>
                <w:rFonts w:cs="Arial"/>
                <w:sz w:val="20"/>
              </w:rPr>
              <w:t>8%</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both"/>
              <w:rPr>
                <w:rFonts w:cs="Arial"/>
                <w:sz w:val="20"/>
              </w:rPr>
            </w:pPr>
            <w:r w:rsidRPr="009B4139">
              <w:rPr>
                <w:rFonts w:cs="Arial"/>
                <w:sz w:val="20"/>
              </w:rPr>
              <w:t>Construction is growing</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6</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Transport and communication</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sz w:val="20"/>
              </w:rPr>
            </w:pPr>
            <w:r w:rsidRPr="009B4139">
              <w:rPr>
                <w:sz w:val="20"/>
              </w:rPr>
              <w:t>8%</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Enabler of economic development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7</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Finance and business services</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sz w:val="20"/>
              </w:rPr>
            </w:pPr>
            <w:r w:rsidRPr="009B4139">
              <w:rPr>
                <w:sz w:val="20"/>
              </w:rPr>
              <w:t>15%</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Source of employment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8</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Community, Social &amp; Other</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sz w:val="20"/>
              </w:rPr>
            </w:pPr>
            <w:r w:rsidRPr="009B4139">
              <w:rPr>
                <w:sz w:val="20"/>
              </w:rPr>
              <w:t>4%</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Source of employment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9</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Wholesale &amp; Retail, Catering, Accommodation</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sz w:val="20"/>
              </w:rPr>
            </w:pPr>
            <w:r w:rsidRPr="009B4139">
              <w:rPr>
                <w:sz w:val="20"/>
              </w:rPr>
              <w:t>15%</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Source of employment</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r w:rsidR="009271FA" w:rsidRPr="009B4139">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10</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Electricity and Water</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jc w:val="right"/>
              <w:rPr>
                <w:sz w:val="20"/>
              </w:rPr>
            </w:pPr>
            <w:r w:rsidRPr="009B4139">
              <w:rPr>
                <w:sz w:val="20"/>
              </w:rPr>
              <w:t>1%</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rPr>
                <w:sz w:val="20"/>
              </w:rPr>
            </w:pPr>
            <w:r w:rsidRPr="009B4139">
              <w:rPr>
                <w:sz w:val="20"/>
              </w:rPr>
              <w:t>Enabler of other services</w:t>
            </w:r>
          </w:p>
        </w:tc>
        <w:tc>
          <w:tcPr>
            <w:tcW w:w="0" w:type="auto"/>
            <w:tcBorders>
              <w:top w:val="single" w:sz="4" w:space="0" w:color="0000FF"/>
              <w:left w:val="single" w:sz="4" w:space="0" w:color="0000FF"/>
              <w:bottom w:val="single" w:sz="4" w:space="0" w:color="0000FF"/>
              <w:right w:val="single" w:sz="4" w:space="0" w:color="0000FF"/>
            </w:tcBorders>
          </w:tcPr>
          <w:p w:rsidR="009271FA" w:rsidRPr="009B4139" w:rsidRDefault="009271FA" w:rsidP="00847A3A">
            <w:pPr>
              <w:pStyle w:val="ListParagraph"/>
              <w:numPr>
                <w:ilvl w:val="0"/>
                <w:numId w:val="3"/>
              </w:numPr>
              <w:ind w:left="341" w:hanging="284"/>
              <w:jc w:val="both"/>
              <w:rPr>
                <w:sz w:val="20"/>
              </w:rPr>
            </w:pPr>
            <w:r w:rsidRPr="009B4139">
              <w:rPr>
                <w:sz w:val="20"/>
              </w:rPr>
              <w:t>Growing</w:t>
            </w:r>
          </w:p>
        </w:tc>
      </w:tr>
    </w:tbl>
    <w:p w:rsidR="008C010B" w:rsidRDefault="009271FA" w:rsidP="009271FA">
      <w:pPr>
        <w:spacing w:line="480" w:lineRule="auto"/>
        <w:jc w:val="both"/>
        <w:rPr>
          <w:rFonts w:cs="Arial"/>
          <w:sz w:val="20"/>
        </w:rPr>
      </w:pPr>
      <w:r w:rsidRPr="009B4139">
        <w:rPr>
          <w:rFonts w:cs="Arial"/>
          <w:sz w:val="20"/>
        </w:rPr>
        <w:t>Source:  Urban-Econ</w:t>
      </w:r>
    </w:p>
    <w:p w:rsidR="008C010B" w:rsidRPr="009B4139" w:rsidRDefault="008C010B" w:rsidP="008C010B">
      <w:pPr>
        <w:jc w:val="both"/>
        <w:rPr>
          <w:rFonts w:cs="Arial"/>
          <w:sz w:val="20"/>
        </w:rPr>
      </w:pPr>
      <w:r w:rsidRPr="009B4139">
        <w:rPr>
          <w:rFonts w:cs="Arial"/>
          <w:sz w:val="20"/>
        </w:rPr>
        <w:t>Gold Mining is the backbone of the South African economy, with the most mining centred in Gauteng. The Gold Rush resulted in the need for towns and cities and gave birth to Johannesburg and to the West of it, Roodepoort, Krugersdorp, Randfontein and Westonaria, which were established to fill the needs of mining communities there.</w:t>
      </w:r>
    </w:p>
    <w:p w:rsidR="008C010B" w:rsidRDefault="008C010B" w:rsidP="008C010B">
      <w:pPr>
        <w:jc w:val="both"/>
        <w:rPr>
          <w:rFonts w:cs="Arial"/>
          <w:sz w:val="20"/>
        </w:rPr>
      </w:pPr>
    </w:p>
    <w:p w:rsidR="008C010B" w:rsidRDefault="008C010B" w:rsidP="008C010B">
      <w:pPr>
        <w:jc w:val="both"/>
        <w:rPr>
          <w:rFonts w:cs="Arial"/>
          <w:sz w:val="20"/>
        </w:rPr>
      </w:pPr>
      <w:r>
        <w:rPr>
          <w:rFonts w:cs="Arial"/>
          <w:sz w:val="20"/>
        </w:rPr>
        <w:t>The tourism facilities in Randfontein are summarised below.</w:t>
      </w:r>
    </w:p>
    <w:p w:rsidR="008C010B" w:rsidRDefault="008C010B" w:rsidP="008C010B">
      <w:pPr>
        <w:jc w:val="both"/>
        <w:rPr>
          <w:rFonts w:cs="Arial"/>
          <w:sz w:val="20"/>
        </w:rPr>
      </w:pPr>
    </w:p>
    <w:tbl>
      <w:tblPr>
        <w:tblStyle w:val="TableGrid"/>
        <w:tblW w:w="0" w:type="auto"/>
        <w:tblLook w:val="04A0" w:firstRow="1" w:lastRow="0" w:firstColumn="1" w:lastColumn="0" w:noHBand="0" w:noVBand="1"/>
      </w:tblPr>
      <w:tblGrid>
        <w:gridCol w:w="3719"/>
        <w:gridCol w:w="972"/>
      </w:tblGrid>
      <w:tr w:rsidR="008C010B" w:rsidRPr="003B5113">
        <w:trPr>
          <w:tblHeader/>
        </w:trPr>
        <w:tc>
          <w:tcPr>
            <w:tcW w:w="0" w:type="auto"/>
            <w:shd w:val="clear" w:color="auto" w:fill="0000FF"/>
          </w:tcPr>
          <w:p w:rsidR="008C010B" w:rsidRPr="003B5113" w:rsidRDefault="008C010B" w:rsidP="00847A3A">
            <w:pPr>
              <w:spacing w:before="40" w:after="40"/>
              <w:jc w:val="both"/>
              <w:rPr>
                <w:rFonts w:cs="Arial"/>
                <w:b/>
                <w:color w:val="FFFFFF" w:themeColor="background1"/>
                <w:sz w:val="20"/>
              </w:rPr>
            </w:pPr>
            <w:r w:rsidRPr="003B5113">
              <w:rPr>
                <w:rFonts w:cs="Arial"/>
                <w:b/>
                <w:color w:val="FFFFFF" w:themeColor="background1"/>
                <w:sz w:val="20"/>
              </w:rPr>
              <w:t>Type of facility</w:t>
            </w:r>
          </w:p>
        </w:tc>
        <w:tc>
          <w:tcPr>
            <w:tcW w:w="0" w:type="auto"/>
            <w:shd w:val="clear" w:color="auto" w:fill="0000FF"/>
          </w:tcPr>
          <w:p w:rsidR="008C010B" w:rsidRPr="003B5113" w:rsidRDefault="008C010B" w:rsidP="00847A3A">
            <w:pPr>
              <w:spacing w:before="40" w:after="40"/>
              <w:jc w:val="both"/>
              <w:rPr>
                <w:rFonts w:cs="Arial"/>
                <w:b/>
                <w:color w:val="FFFFFF" w:themeColor="background1"/>
                <w:sz w:val="20"/>
              </w:rPr>
            </w:pPr>
            <w:r w:rsidRPr="003B5113">
              <w:rPr>
                <w:rFonts w:cs="Arial"/>
                <w:b/>
                <w:color w:val="FFFFFF" w:themeColor="background1"/>
                <w:sz w:val="20"/>
              </w:rPr>
              <w:t>Number</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Accommodation</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5</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Conference facilities, wedding facilities</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4</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Hiking and other nature based activities</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1</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Historical and culture sites</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3</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lastRenderedPageBreak/>
              <w:t>Arts &amp; crafts</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18</w:t>
            </w:r>
          </w:p>
        </w:tc>
      </w:tr>
      <w:tr w:rsidR="008C010B" w:rsidRPr="003B5113">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Sport &amp; health</w:t>
            </w:r>
          </w:p>
        </w:tc>
        <w:tc>
          <w:tcPr>
            <w:tcW w:w="0" w:type="auto"/>
          </w:tcPr>
          <w:p w:rsidR="008C010B" w:rsidRPr="003B5113" w:rsidRDefault="008C010B" w:rsidP="00847A3A">
            <w:pPr>
              <w:spacing w:before="40" w:after="40"/>
              <w:jc w:val="both"/>
              <w:rPr>
                <w:rFonts w:cs="Arial"/>
                <w:color w:val="auto"/>
                <w:sz w:val="20"/>
              </w:rPr>
            </w:pPr>
            <w:r w:rsidRPr="003B5113">
              <w:rPr>
                <w:rFonts w:cs="Arial"/>
                <w:color w:val="auto"/>
                <w:sz w:val="20"/>
              </w:rPr>
              <w:t>6</w:t>
            </w:r>
          </w:p>
        </w:tc>
      </w:tr>
    </w:tbl>
    <w:p w:rsidR="008C010B" w:rsidRPr="009C722A" w:rsidRDefault="008C010B" w:rsidP="008C010B">
      <w:pPr>
        <w:jc w:val="both"/>
        <w:rPr>
          <w:rFonts w:cs="Arial"/>
          <w:color w:val="0000FF"/>
          <w:sz w:val="16"/>
          <w:szCs w:val="16"/>
        </w:rPr>
      </w:pPr>
      <w:r>
        <w:rPr>
          <w:rFonts w:cs="Arial"/>
          <w:color w:val="0000FF"/>
          <w:sz w:val="16"/>
          <w:szCs w:val="16"/>
        </w:rPr>
        <w:t>Source: West Rand Tourism Dev. Strategy: KPMG, 2005</w:t>
      </w:r>
    </w:p>
    <w:p w:rsidR="009271FA" w:rsidRPr="009B4139" w:rsidRDefault="009271FA" w:rsidP="009271FA">
      <w:pPr>
        <w:spacing w:line="480" w:lineRule="auto"/>
        <w:jc w:val="both"/>
        <w:rPr>
          <w:rFonts w:cs="Arial"/>
          <w:sz w:val="20"/>
        </w:rPr>
      </w:pPr>
    </w:p>
    <w:p w:rsidR="009271FA" w:rsidRPr="009B4139" w:rsidRDefault="009271FA" w:rsidP="009271FA">
      <w:pPr>
        <w:jc w:val="both"/>
        <w:rPr>
          <w:rFonts w:cs="Arial"/>
          <w:b/>
          <w:sz w:val="20"/>
        </w:rPr>
      </w:pPr>
      <w:r w:rsidRPr="009B4139">
        <w:rPr>
          <w:rFonts w:cs="Arial"/>
          <w:b/>
          <w:sz w:val="20"/>
        </w:rPr>
        <w:t>Poverty</w:t>
      </w:r>
    </w:p>
    <w:p w:rsidR="009271FA" w:rsidRPr="002310CE" w:rsidRDefault="009271FA" w:rsidP="009271FA">
      <w:pPr>
        <w:jc w:val="both"/>
        <w:rPr>
          <w:rFonts w:cs="Arial"/>
          <w:sz w:val="20"/>
        </w:rPr>
      </w:pPr>
      <w:r w:rsidRPr="002310CE">
        <w:rPr>
          <w:rFonts w:cs="Arial"/>
          <w:sz w:val="20"/>
        </w:rPr>
        <w:t xml:space="preserve">The DBSA defines poverty as a “lack of resources to meet basic needs, such as adequate food, clothing, shelter and basic amenities. It is also the inability to meet higher-order needs, such as the need for personal fulfilment, recreation and freedom”  </w:t>
      </w:r>
    </w:p>
    <w:p w:rsidR="009271FA" w:rsidRPr="002310CE" w:rsidRDefault="009271FA" w:rsidP="009271FA">
      <w:pPr>
        <w:jc w:val="both"/>
        <w:rPr>
          <w:rFonts w:cs="Arial"/>
          <w:sz w:val="20"/>
        </w:rPr>
      </w:pPr>
    </w:p>
    <w:p w:rsidR="009271FA" w:rsidRPr="002310CE" w:rsidRDefault="009271FA" w:rsidP="009271FA">
      <w:pPr>
        <w:jc w:val="both"/>
        <w:rPr>
          <w:rFonts w:cs="Arial"/>
          <w:sz w:val="20"/>
        </w:rPr>
      </w:pPr>
      <w:r w:rsidRPr="002310CE">
        <w:rPr>
          <w:rFonts w:cs="Arial"/>
          <w:sz w:val="20"/>
        </w:rPr>
        <w:t xml:space="preserve">The report on Poverty and Inequality in South Africa (Julian May, 1998) maintains that poverty is the inability to attain a minimal standard of living, measured in terms of basic consumption needs or the income required to satisfy them. Poverty is perceived by poor South Africans themselves to include alienation from the community, food insecurity, crowded homes, usage of unsafe and inefficient forms of energy, lack of jobs that are adequately paid and/or secure, and fragmentation of the family. </w:t>
      </w:r>
    </w:p>
    <w:p w:rsidR="009271FA" w:rsidRDefault="009271FA" w:rsidP="009271FA">
      <w:pPr>
        <w:rPr>
          <w:rFonts w:cs="Arial"/>
          <w:szCs w:val="22"/>
          <w:lang w:val="en-US"/>
        </w:rPr>
      </w:pPr>
    </w:p>
    <w:p w:rsidR="009271FA" w:rsidRPr="002310CE" w:rsidRDefault="009271FA" w:rsidP="009271FA">
      <w:pPr>
        <w:jc w:val="both"/>
        <w:rPr>
          <w:rFonts w:cs="Arial"/>
          <w:sz w:val="20"/>
        </w:rPr>
      </w:pPr>
      <w:r w:rsidRPr="002310CE">
        <w:rPr>
          <w:rFonts w:cs="Arial"/>
          <w:sz w:val="20"/>
        </w:rPr>
        <w:t xml:space="preserve">At the World Summit on Social Development in Copenhagen in 1995, the following understanding of poverty was put forward: Poverty has various manifestations, including lack of income and productive resources sufficient to ensure sustainable livelihoods; hunger and malnutrition; </w:t>
      </w:r>
      <w:r>
        <w:rPr>
          <w:rFonts w:cs="Arial"/>
          <w:sz w:val="20"/>
        </w:rPr>
        <w:t xml:space="preserve">ill </w:t>
      </w:r>
      <w:r w:rsidRPr="002310CE">
        <w:rPr>
          <w:rFonts w:cs="Arial"/>
          <w:sz w:val="20"/>
        </w:rPr>
        <w:t>health; limited or lack of access to education and other basic services; increased morbidity and mortality from illness; homelessness and inadequate housing; unsafe environments; and social discrimination and exclusion. It is also characterized by a lack of participation in decision making and in civil, social and cultural life. It occurs in all countries […]. Women bear a disproportionate burden of poverty, and children growing up in poverty are often permanently disadvantaged. Older people, people with disabilities, indigenous people, refugees and internally displaced persons are also particularly vulnerable to poverty. Furthermore, poverty in its various forms represents a barrier to communication and access to services, as well as a major health risk, and people living in poverty are particularly vulnerable to the consequences of disasters and conflicts. Absolute poverty is a condition characterized by severe deprivation of basic human needs, including food, safe drinking water, sanitation facilities, health, shelter, education and information. It depends not only on income but also on access to social services (UNRISD</w:t>
      </w:r>
      <w:r w:rsidRPr="002310CE">
        <w:rPr>
          <w:sz w:val="20"/>
        </w:rPr>
        <w:footnoteReference w:id="4"/>
      </w:r>
      <w:r w:rsidRPr="002310CE">
        <w:rPr>
          <w:rFonts w:cs="Arial"/>
          <w:sz w:val="20"/>
        </w:rPr>
        <w:t xml:space="preserve"> 1995).</w:t>
      </w:r>
    </w:p>
    <w:p w:rsidR="009271FA" w:rsidRDefault="009271FA" w:rsidP="009271FA">
      <w:pPr>
        <w:jc w:val="both"/>
        <w:rPr>
          <w:rFonts w:cs="Arial"/>
          <w:sz w:val="20"/>
        </w:rPr>
      </w:pPr>
    </w:p>
    <w:p w:rsidR="009271FA" w:rsidRPr="009B4139" w:rsidRDefault="009271FA" w:rsidP="009271FA">
      <w:pPr>
        <w:jc w:val="both"/>
        <w:rPr>
          <w:rFonts w:cs="Arial"/>
          <w:sz w:val="20"/>
        </w:rPr>
      </w:pPr>
      <w:r w:rsidRPr="009B4139">
        <w:rPr>
          <w:rFonts w:cs="Arial"/>
          <w:sz w:val="20"/>
        </w:rPr>
        <w:t xml:space="preserve">Poverty is a source of concern for the WRDM and the district has made poverty alleviation one of its major goals.  The measure of people living on less than $2 per day is used by the Millennium Development Goals (MDG) as an indicator of poverty in a society.  The table below shows how the situation in the WRDM has deteriorated over the past decade as far as poverty is concerned. </w:t>
      </w:r>
    </w:p>
    <w:p w:rsidR="009271FA" w:rsidRDefault="009271FA" w:rsidP="009271FA">
      <w:pPr>
        <w:spacing w:line="240" w:lineRule="auto"/>
        <w:rPr>
          <w:rFonts w:cs="Arial"/>
          <w:sz w:val="20"/>
        </w:rPr>
      </w:pPr>
    </w:p>
    <w:p w:rsidR="009271FA" w:rsidRPr="009B4139" w:rsidRDefault="009271FA" w:rsidP="009271FA">
      <w:pPr>
        <w:jc w:val="both"/>
        <w:rPr>
          <w:rFonts w:cs="Arial"/>
          <w:sz w:val="20"/>
        </w:rPr>
      </w:pPr>
      <w:r>
        <w:rPr>
          <w:rFonts w:cs="Arial"/>
          <w:sz w:val="20"/>
        </w:rPr>
        <w:t>The percentage</w:t>
      </w:r>
      <w:r w:rsidRPr="009B4139">
        <w:rPr>
          <w:rFonts w:cs="Arial"/>
          <w:sz w:val="20"/>
        </w:rPr>
        <w:t xml:space="preserve"> of people living on less than $2/day </w:t>
      </w:r>
      <w:r>
        <w:rPr>
          <w:rFonts w:cs="Arial"/>
          <w:sz w:val="20"/>
        </w:rPr>
        <w:t>are shown in the table below.</w:t>
      </w:r>
    </w:p>
    <w:p w:rsidR="009271FA" w:rsidRPr="009B4139" w:rsidRDefault="009271FA" w:rsidP="009271FA">
      <w:pPr>
        <w:jc w:val="both"/>
        <w:rPr>
          <w:rFonts w:cs="Arial"/>
          <w:sz w:val="20"/>
        </w:rPr>
      </w:pPr>
    </w:p>
    <w:tbl>
      <w:tblPr>
        <w:tblW w:w="0" w:type="auto"/>
        <w:tblInd w:w="9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61"/>
        <w:gridCol w:w="1683"/>
        <w:gridCol w:w="1672"/>
        <w:gridCol w:w="1583"/>
      </w:tblGrid>
      <w:tr w:rsidR="009271FA" w:rsidRPr="009B4139">
        <w:trPr>
          <w:trHeight w:val="255"/>
          <w:tblHeader/>
        </w:trPr>
        <w:tc>
          <w:tcPr>
            <w:tcW w:w="0" w:type="auto"/>
            <w:shd w:val="clear" w:color="auto" w:fill="0000FF"/>
            <w:noWrap/>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lastRenderedPageBreak/>
              <w:t>Year</w:t>
            </w:r>
          </w:p>
        </w:tc>
        <w:tc>
          <w:tcPr>
            <w:tcW w:w="0" w:type="auto"/>
            <w:shd w:val="clear" w:color="auto" w:fill="0000FF"/>
            <w:noWrap/>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Mogale City   %</w:t>
            </w:r>
          </w:p>
        </w:tc>
        <w:tc>
          <w:tcPr>
            <w:tcW w:w="0" w:type="auto"/>
            <w:shd w:val="clear" w:color="auto" w:fill="0000FF"/>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Randfontein  %</w:t>
            </w:r>
          </w:p>
        </w:tc>
        <w:tc>
          <w:tcPr>
            <w:tcW w:w="0" w:type="auto"/>
            <w:shd w:val="clear" w:color="auto" w:fill="0000FF"/>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Westonaria  %</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1996</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2.6</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3.5</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5.8</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1997</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3.4</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4.6</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7.3</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1998</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4.0</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5.6</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10.7</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1999</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4.6</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6.5</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13.4</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2000</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5.1</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7.3</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14.2</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2001</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5.9</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8.4</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14.7</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2002</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7.0</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10.3</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16.3</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2003</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6.7</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9.9</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16.2</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2004</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6.5</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9.6</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15.4</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2005</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6.2</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9.4</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15.5</w:t>
            </w:r>
          </w:p>
        </w:tc>
      </w:tr>
    </w:tbl>
    <w:p w:rsidR="009271FA" w:rsidRPr="009B4139" w:rsidRDefault="009271FA" w:rsidP="009271FA">
      <w:pPr>
        <w:jc w:val="both"/>
        <w:rPr>
          <w:rFonts w:cs="Arial"/>
          <w:sz w:val="20"/>
          <w:szCs w:val="16"/>
        </w:rPr>
      </w:pPr>
      <w:r w:rsidRPr="009B4139">
        <w:rPr>
          <w:rFonts w:cs="Arial"/>
          <w:sz w:val="20"/>
          <w:szCs w:val="16"/>
        </w:rPr>
        <w:t>Source: Global Insights data</w:t>
      </w:r>
    </w:p>
    <w:p w:rsidR="009271FA" w:rsidRPr="009B4139" w:rsidRDefault="009271FA" w:rsidP="009271FA">
      <w:pPr>
        <w:jc w:val="both"/>
        <w:rPr>
          <w:rFonts w:cs="Arial"/>
          <w:sz w:val="20"/>
        </w:rPr>
      </w:pPr>
    </w:p>
    <w:p w:rsidR="009271FA" w:rsidRPr="009B4139" w:rsidRDefault="009271FA" w:rsidP="009271FA">
      <w:pPr>
        <w:jc w:val="both"/>
        <w:rPr>
          <w:rFonts w:cs="Arial"/>
          <w:sz w:val="20"/>
        </w:rPr>
      </w:pPr>
      <w:r w:rsidRPr="009B4139">
        <w:rPr>
          <w:rFonts w:cs="Arial"/>
          <w:sz w:val="20"/>
        </w:rPr>
        <w:t xml:space="preserve">The GINI co-efficient measures the equitability of income distribution.  It varies between 0, which indicates a totally equitable distribution of income, and 1 which indicates the other extreme.  Between 1996 there has been a deterioration of the GINI co-efficient for South Africa in general and for WRDM in particular, as indicated in the table below: </w:t>
      </w:r>
    </w:p>
    <w:p w:rsidR="009271FA" w:rsidRPr="009B4139" w:rsidRDefault="009271FA" w:rsidP="009271FA">
      <w:pPr>
        <w:jc w:val="both"/>
        <w:rPr>
          <w:rFonts w:cs="Arial"/>
          <w:sz w:val="20"/>
        </w:rPr>
      </w:pPr>
    </w:p>
    <w:p w:rsidR="009271FA" w:rsidRDefault="009271FA" w:rsidP="009271FA">
      <w:pPr>
        <w:jc w:val="both"/>
        <w:rPr>
          <w:rFonts w:cs="Arial"/>
          <w:sz w:val="20"/>
        </w:rPr>
      </w:pPr>
      <w:r>
        <w:rPr>
          <w:rFonts w:cs="Arial"/>
          <w:sz w:val="20"/>
        </w:rPr>
        <w:t>The GINI</w:t>
      </w:r>
      <w:r w:rsidRPr="009B4139">
        <w:rPr>
          <w:rFonts w:cs="Arial"/>
          <w:sz w:val="20"/>
        </w:rPr>
        <w:t xml:space="preserve"> co-efficient</w:t>
      </w:r>
      <w:r>
        <w:rPr>
          <w:rFonts w:cs="Arial"/>
          <w:sz w:val="20"/>
        </w:rPr>
        <w:t xml:space="preserve"> of WRDM is compared with the national coefficient in the table below.  It is evident that the inequalities in WRDM are larger compared to the national average.</w:t>
      </w:r>
    </w:p>
    <w:p w:rsidR="009271FA" w:rsidRPr="009B4139" w:rsidRDefault="009271FA" w:rsidP="009271FA">
      <w:pPr>
        <w:jc w:val="both"/>
        <w:rPr>
          <w:rFonts w:cs="Arial"/>
          <w:sz w:val="20"/>
        </w:rPr>
      </w:pPr>
    </w:p>
    <w:tbl>
      <w:tblPr>
        <w:tblW w:w="4961" w:type="dxa"/>
        <w:tblInd w:w="81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1559"/>
        <w:gridCol w:w="1843"/>
        <w:gridCol w:w="1559"/>
      </w:tblGrid>
      <w:tr w:rsidR="009271FA" w:rsidRPr="009B4139">
        <w:trPr>
          <w:trHeight w:val="255"/>
          <w:tblHeader/>
        </w:trPr>
        <w:tc>
          <w:tcPr>
            <w:tcW w:w="1559" w:type="dxa"/>
            <w:shd w:val="clear" w:color="auto" w:fill="0000FF"/>
            <w:noWrap/>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Year</w:t>
            </w:r>
          </w:p>
        </w:tc>
        <w:tc>
          <w:tcPr>
            <w:tcW w:w="1843" w:type="dxa"/>
            <w:shd w:val="clear" w:color="auto" w:fill="0000FF"/>
            <w:noWrap/>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 xml:space="preserve">South Africa </w:t>
            </w:r>
          </w:p>
        </w:tc>
        <w:tc>
          <w:tcPr>
            <w:tcW w:w="1559" w:type="dxa"/>
            <w:shd w:val="clear" w:color="auto" w:fill="0000FF"/>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WRDM</w:t>
            </w:r>
          </w:p>
        </w:tc>
      </w:tr>
      <w:tr w:rsidR="009271FA" w:rsidRPr="009B4139">
        <w:trPr>
          <w:trHeight w:val="255"/>
        </w:trPr>
        <w:tc>
          <w:tcPr>
            <w:tcW w:w="1559" w:type="dxa"/>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1996</w:t>
            </w:r>
          </w:p>
        </w:tc>
        <w:tc>
          <w:tcPr>
            <w:tcW w:w="1843" w:type="dxa"/>
            <w:shd w:val="clear" w:color="auto" w:fill="auto"/>
            <w:noWrap/>
            <w:vAlign w:val="bottom"/>
          </w:tcPr>
          <w:p w:rsidR="009271FA" w:rsidRPr="009B4139" w:rsidRDefault="009271FA" w:rsidP="00847A3A">
            <w:pPr>
              <w:spacing w:before="40" w:after="40" w:line="240" w:lineRule="auto"/>
              <w:rPr>
                <w:rFonts w:cs="Arial"/>
                <w:color w:val="auto"/>
                <w:sz w:val="20"/>
                <w:lang w:val="en-US"/>
              </w:rPr>
            </w:pPr>
            <w:r w:rsidRPr="009B4139">
              <w:rPr>
                <w:rFonts w:cs="Arial"/>
                <w:color w:val="auto"/>
                <w:sz w:val="20"/>
                <w:lang w:val="en-US"/>
              </w:rPr>
              <w:t>0.69</w:t>
            </w:r>
          </w:p>
        </w:tc>
        <w:tc>
          <w:tcPr>
            <w:tcW w:w="1559" w:type="dxa"/>
            <w:vAlign w:val="bottom"/>
          </w:tcPr>
          <w:p w:rsidR="009271FA" w:rsidRPr="009B4139" w:rsidRDefault="009271FA" w:rsidP="00847A3A">
            <w:pPr>
              <w:pStyle w:val="ListParagraph"/>
              <w:spacing w:before="40" w:after="40" w:line="240" w:lineRule="auto"/>
              <w:ind w:left="0"/>
              <w:rPr>
                <w:rFonts w:cs="Arial"/>
                <w:color w:val="auto"/>
                <w:sz w:val="20"/>
                <w:lang w:val="en-US"/>
              </w:rPr>
            </w:pPr>
            <w:r w:rsidRPr="009B4139">
              <w:rPr>
                <w:rFonts w:cs="Arial"/>
                <w:color w:val="auto"/>
                <w:sz w:val="20"/>
                <w:lang w:val="en-US"/>
              </w:rPr>
              <w:t>0.77</w:t>
            </w:r>
          </w:p>
        </w:tc>
      </w:tr>
      <w:tr w:rsidR="009271FA" w:rsidRPr="009B4139">
        <w:trPr>
          <w:trHeight w:val="255"/>
        </w:trPr>
        <w:tc>
          <w:tcPr>
            <w:tcW w:w="1559" w:type="dxa"/>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1997</w:t>
            </w:r>
          </w:p>
        </w:tc>
        <w:tc>
          <w:tcPr>
            <w:tcW w:w="1843" w:type="dxa"/>
            <w:shd w:val="clear" w:color="auto" w:fill="auto"/>
            <w:noWrap/>
            <w:vAlign w:val="bottom"/>
          </w:tcPr>
          <w:p w:rsidR="009271FA" w:rsidRPr="009B4139" w:rsidRDefault="009271FA" w:rsidP="00847A3A">
            <w:pPr>
              <w:spacing w:before="40" w:after="40" w:line="240" w:lineRule="auto"/>
              <w:rPr>
                <w:rFonts w:cs="Arial"/>
                <w:color w:val="auto"/>
                <w:sz w:val="20"/>
                <w:lang w:val="en-US"/>
              </w:rPr>
            </w:pPr>
            <w:r w:rsidRPr="009B4139">
              <w:rPr>
                <w:rFonts w:cs="Arial"/>
                <w:color w:val="auto"/>
                <w:sz w:val="20"/>
                <w:lang w:val="en-US"/>
              </w:rPr>
              <w:t>0.52</w:t>
            </w:r>
          </w:p>
        </w:tc>
        <w:tc>
          <w:tcPr>
            <w:tcW w:w="1559" w:type="dxa"/>
            <w:vAlign w:val="bottom"/>
          </w:tcPr>
          <w:p w:rsidR="009271FA" w:rsidRPr="009B4139" w:rsidRDefault="009271FA" w:rsidP="00847A3A">
            <w:pPr>
              <w:pStyle w:val="ListParagraph"/>
              <w:spacing w:before="40" w:after="40" w:line="240" w:lineRule="auto"/>
              <w:ind w:left="0"/>
              <w:rPr>
                <w:rFonts w:cs="Arial"/>
                <w:color w:val="auto"/>
                <w:sz w:val="20"/>
                <w:lang w:val="en-US"/>
              </w:rPr>
            </w:pPr>
            <w:r w:rsidRPr="009B4139">
              <w:rPr>
                <w:rFonts w:cs="Arial"/>
                <w:color w:val="auto"/>
                <w:sz w:val="20"/>
                <w:lang w:val="en-US"/>
              </w:rPr>
              <w:t>0.56</w:t>
            </w:r>
          </w:p>
        </w:tc>
      </w:tr>
    </w:tbl>
    <w:p w:rsidR="009271FA" w:rsidRPr="009B4139" w:rsidRDefault="009271FA" w:rsidP="009271FA">
      <w:pPr>
        <w:jc w:val="both"/>
        <w:rPr>
          <w:rFonts w:cs="Arial"/>
          <w:sz w:val="20"/>
          <w:szCs w:val="16"/>
        </w:rPr>
      </w:pPr>
      <w:r w:rsidRPr="009B4139">
        <w:rPr>
          <w:rFonts w:cs="Arial"/>
          <w:sz w:val="20"/>
        </w:rPr>
        <w:tab/>
      </w:r>
      <w:r w:rsidRPr="009B4139">
        <w:rPr>
          <w:rFonts w:cs="Arial"/>
          <w:sz w:val="20"/>
          <w:szCs w:val="16"/>
        </w:rPr>
        <w:t>Source:  SARPN</w:t>
      </w:r>
    </w:p>
    <w:p w:rsidR="009271FA" w:rsidRPr="009B4139" w:rsidRDefault="009271FA" w:rsidP="009271FA">
      <w:pPr>
        <w:jc w:val="both"/>
        <w:rPr>
          <w:rFonts w:cs="Arial"/>
          <w:sz w:val="20"/>
        </w:rPr>
      </w:pPr>
    </w:p>
    <w:p w:rsidR="009271FA" w:rsidRPr="009B4139" w:rsidRDefault="009271FA" w:rsidP="009271FA">
      <w:pPr>
        <w:jc w:val="both"/>
        <w:rPr>
          <w:rFonts w:cs="Arial"/>
          <w:sz w:val="20"/>
        </w:rPr>
      </w:pPr>
      <w:r>
        <w:rPr>
          <w:rFonts w:cs="Arial"/>
          <w:sz w:val="20"/>
        </w:rPr>
        <w:t>Furthermore, t</w:t>
      </w:r>
      <w:r w:rsidRPr="009B4139">
        <w:rPr>
          <w:rFonts w:cs="Arial"/>
          <w:sz w:val="20"/>
        </w:rPr>
        <w:t xml:space="preserve">he deterioration in the GINI co-efficient means that income inequality within WRDM has increased over the past decade. </w:t>
      </w:r>
    </w:p>
    <w:p w:rsidR="009271FA" w:rsidRPr="009B4139" w:rsidRDefault="009271FA" w:rsidP="009271FA">
      <w:pPr>
        <w:jc w:val="both"/>
        <w:rPr>
          <w:rFonts w:cs="Arial"/>
          <w:sz w:val="20"/>
        </w:rPr>
      </w:pPr>
    </w:p>
    <w:p w:rsidR="009271FA" w:rsidRPr="009B4139" w:rsidRDefault="009271FA" w:rsidP="009271FA">
      <w:pPr>
        <w:jc w:val="both"/>
        <w:rPr>
          <w:rFonts w:cs="Arial"/>
          <w:sz w:val="20"/>
        </w:rPr>
      </w:pPr>
      <w:r>
        <w:rPr>
          <w:rFonts w:cs="Arial"/>
          <w:sz w:val="20"/>
        </w:rPr>
        <w:t>Unemployment is high at levels of 30 to 40%.  The highest unemployment level is experienced in Randfontein.</w:t>
      </w:r>
    </w:p>
    <w:p w:rsidR="009271FA" w:rsidRPr="009B4139" w:rsidRDefault="009271FA" w:rsidP="009271FA">
      <w:pPr>
        <w:jc w:val="both"/>
        <w:rPr>
          <w:rFonts w:cs="Arial"/>
          <w:sz w:val="20"/>
        </w:rPr>
      </w:pPr>
    </w:p>
    <w:tbl>
      <w:tblPr>
        <w:tblW w:w="0" w:type="auto"/>
        <w:tblInd w:w="9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61"/>
        <w:gridCol w:w="1683"/>
        <w:gridCol w:w="1672"/>
        <w:gridCol w:w="1583"/>
      </w:tblGrid>
      <w:tr w:rsidR="009271FA" w:rsidRPr="009B4139">
        <w:trPr>
          <w:trHeight w:val="255"/>
          <w:tblHeader/>
        </w:trPr>
        <w:tc>
          <w:tcPr>
            <w:tcW w:w="0" w:type="auto"/>
            <w:shd w:val="clear" w:color="auto" w:fill="0000FF"/>
            <w:noWrap/>
            <w:vAlign w:val="bottom"/>
          </w:tcPr>
          <w:p w:rsidR="009271FA" w:rsidRPr="009B4139" w:rsidRDefault="009271FA" w:rsidP="00847A3A">
            <w:pPr>
              <w:spacing w:before="40" w:after="40"/>
              <w:jc w:val="both"/>
              <w:rPr>
                <w:rFonts w:cs="Arial"/>
                <w:b/>
                <w:bCs/>
                <w:color w:val="FFFFFF"/>
                <w:sz w:val="20"/>
                <w:lang w:val="en-US"/>
              </w:rPr>
            </w:pPr>
            <w:r w:rsidRPr="009B4139">
              <w:rPr>
                <w:rFonts w:cs="Arial"/>
                <w:b/>
                <w:bCs/>
                <w:color w:val="FFFFFF"/>
                <w:sz w:val="20"/>
                <w:lang w:val="en-US"/>
              </w:rPr>
              <w:t>Year</w:t>
            </w:r>
          </w:p>
        </w:tc>
        <w:tc>
          <w:tcPr>
            <w:tcW w:w="0" w:type="auto"/>
            <w:shd w:val="clear" w:color="auto" w:fill="0000FF"/>
            <w:noWrap/>
            <w:vAlign w:val="bottom"/>
          </w:tcPr>
          <w:p w:rsidR="009271FA" w:rsidRPr="009B4139" w:rsidRDefault="009271FA" w:rsidP="00847A3A">
            <w:pPr>
              <w:spacing w:before="40" w:after="40"/>
              <w:jc w:val="right"/>
              <w:rPr>
                <w:rFonts w:cs="Arial"/>
                <w:b/>
                <w:bCs/>
                <w:color w:val="FFFFFF"/>
                <w:sz w:val="20"/>
                <w:lang w:val="en-US"/>
              </w:rPr>
            </w:pPr>
            <w:r w:rsidRPr="009B4139">
              <w:rPr>
                <w:rFonts w:cs="Arial"/>
                <w:b/>
                <w:bCs/>
                <w:color w:val="FFFFFF"/>
                <w:sz w:val="20"/>
                <w:lang w:val="en-US"/>
              </w:rPr>
              <w:t>Mogale City   %</w:t>
            </w:r>
          </w:p>
        </w:tc>
        <w:tc>
          <w:tcPr>
            <w:tcW w:w="0" w:type="auto"/>
            <w:shd w:val="clear" w:color="auto" w:fill="0000FF"/>
            <w:vAlign w:val="bottom"/>
          </w:tcPr>
          <w:p w:rsidR="009271FA" w:rsidRPr="009B4139" w:rsidRDefault="009271FA" w:rsidP="00847A3A">
            <w:pPr>
              <w:spacing w:before="40" w:after="40"/>
              <w:jc w:val="right"/>
              <w:rPr>
                <w:rFonts w:cs="Arial"/>
                <w:b/>
                <w:bCs/>
                <w:color w:val="FFFFFF"/>
                <w:sz w:val="20"/>
                <w:lang w:val="en-US"/>
              </w:rPr>
            </w:pPr>
            <w:r w:rsidRPr="009B4139">
              <w:rPr>
                <w:rFonts w:cs="Arial"/>
                <w:b/>
                <w:bCs/>
                <w:color w:val="FFFFFF"/>
                <w:sz w:val="20"/>
                <w:lang w:val="en-US"/>
              </w:rPr>
              <w:t>Randfontein  %</w:t>
            </w:r>
          </w:p>
        </w:tc>
        <w:tc>
          <w:tcPr>
            <w:tcW w:w="0" w:type="auto"/>
            <w:shd w:val="clear" w:color="auto" w:fill="0000FF"/>
            <w:vAlign w:val="bottom"/>
          </w:tcPr>
          <w:p w:rsidR="009271FA" w:rsidRPr="009B4139" w:rsidRDefault="009271FA" w:rsidP="00847A3A">
            <w:pPr>
              <w:spacing w:before="40" w:after="40"/>
              <w:jc w:val="right"/>
              <w:rPr>
                <w:rFonts w:cs="Arial"/>
                <w:b/>
                <w:bCs/>
                <w:color w:val="FFFFFF"/>
                <w:sz w:val="20"/>
                <w:lang w:val="en-US"/>
              </w:rPr>
            </w:pPr>
            <w:r w:rsidRPr="009B4139">
              <w:rPr>
                <w:rFonts w:cs="Arial"/>
                <w:b/>
                <w:bCs/>
                <w:color w:val="FFFFFF"/>
                <w:sz w:val="20"/>
                <w:lang w:val="en-US"/>
              </w:rPr>
              <w:t>Westonaria  %</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1996</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24.4</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29.7</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20.3</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1997</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25.6</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31.4</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21.4</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1998</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27.5</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34.6</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23.9</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1999</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27.5</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35.1</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25.0</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2000</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28.1</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36.5</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26.4</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2001</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29.5</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38.4</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27.6</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2002</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31.1</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40.5</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28.5</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lastRenderedPageBreak/>
              <w:t>2003</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31.4</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41.1</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29.1</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2004</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29.8</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40.3</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30.0</w:t>
            </w:r>
          </w:p>
        </w:tc>
      </w:tr>
      <w:tr w:rsidR="009271FA" w:rsidRPr="009B4139">
        <w:trPr>
          <w:trHeight w:val="255"/>
        </w:trPr>
        <w:tc>
          <w:tcPr>
            <w:tcW w:w="0" w:type="auto"/>
            <w:shd w:val="clear" w:color="auto" w:fill="auto"/>
            <w:noWrap/>
            <w:vAlign w:val="bottom"/>
          </w:tcPr>
          <w:p w:rsidR="009271FA" w:rsidRPr="009B4139" w:rsidRDefault="009271FA" w:rsidP="00847A3A">
            <w:pPr>
              <w:spacing w:before="40" w:after="40" w:line="240" w:lineRule="auto"/>
              <w:jc w:val="both"/>
              <w:rPr>
                <w:rFonts w:cs="Arial"/>
                <w:bCs/>
                <w:color w:val="auto"/>
                <w:sz w:val="20"/>
                <w:lang w:val="en-US"/>
              </w:rPr>
            </w:pPr>
            <w:r w:rsidRPr="009B4139">
              <w:rPr>
                <w:rFonts w:cs="Arial"/>
                <w:bCs/>
                <w:color w:val="auto"/>
                <w:sz w:val="20"/>
                <w:lang w:val="en-US"/>
              </w:rPr>
              <w:t>2005</w:t>
            </w:r>
          </w:p>
        </w:tc>
        <w:tc>
          <w:tcPr>
            <w:tcW w:w="0" w:type="auto"/>
            <w:shd w:val="clear" w:color="auto" w:fill="auto"/>
            <w:noWrap/>
            <w:vAlign w:val="bottom"/>
          </w:tcPr>
          <w:p w:rsidR="009271FA" w:rsidRPr="009B4139" w:rsidRDefault="009271FA" w:rsidP="00847A3A">
            <w:pPr>
              <w:spacing w:before="40" w:after="40" w:line="240" w:lineRule="auto"/>
              <w:jc w:val="right"/>
              <w:rPr>
                <w:rFonts w:cs="Arial"/>
                <w:color w:val="auto"/>
                <w:sz w:val="20"/>
                <w:lang w:val="en-US"/>
              </w:rPr>
            </w:pPr>
            <w:r w:rsidRPr="009B4139">
              <w:rPr>
                <w:rFonts w:cs="Arial"/>
                <w:color w:val="auto"/>
                <w:sz w:val="20"/>
                <w:lang w:val="en-US"/>
              </w:rPr>
              <w:t>30.8</w:t>
            </w:r>
          </w:p>
        </w:tc>
        <w:tc>
          <w:tcPr>
            <w:tcW w:w="0" w:type="auto"/>
            <w:vAlign w:val="bottom"/>
          </w:tcPr>
          <w:p w:rsidR="009271FA" w:rsidRPr="009B4139" w:rsidRDefault="009271FA" w:rsidP="00847A3A">
            <w:pPr>
              <w:pStyle w:val="ListParagraph"/>
              <w:spacing w:before="40" w:after="40" w:line="240" w:lineRule="auto"/>
              <w:ind w:left="0"/>
              <w:jc w:val="right"/>
              <w:rPr>
                <w:rFonts w:cs="Arial"/>
                <w:color w:val="auto"/>
                <w:sz w:val="20"/>
                <w:lang w:val="en-US"/>
              </w:rPr>
            </w:pPr>
            <w:r w:rsidRPr="009B4139">
              <w:rPr>
                <w:rFonts w:cs="Arial"/>
                <w:color w:val="auto"/>
                <w:sz w:val="20"/>
                <w:lang w:val="en-US"/>
              </w:rPr>
              <w:t>40.9</w:t>
            </w:r>
          </w:p>
        </w:tc>
        <w:tc>
          <w:tcPr>
            <w:tcW w:w="0" w:type="auto"/>
            <w:vAlign w:val="bottom"/>
          </w:tcPr>
          <w:p w:rsidR="009271FA" w:rsidRPr="009B4139" w:rsidRDefault="009271FA" w:rsidP="00847A3A">
            <w:pPr>
              <w:pStyle w:val="ListParagraph"/>
              <w:spacing w:before="40" w:after="40" w:line="240" w:lineRule="auto"/>
              <w:ind w:left="-109"/>
              <w:jc w:val="right"/>
              <w:rPr>
                <w:rFonts w:cs="Arial"/>
                <w:color w:val="auto"/>
                <w:sz w:val="20"/>
                <w:lang w:val="en-US"/>
              </w:rPr>
            </w:pPr>
            <w:r w:rsidRPr="009B4139">
              <w:rPr>
                <w:rFonts w:cs="Arial"/>
                <w:color w:val="auto"/>
                <w:sz w:val="20"/>
                <w:lang w:val="en-US"/>
              </w:rPr>
              <w:t>29.6</w:t>
            </w:r>
          </w:p>
        </w:tc>
      </w:tr>
    </w:tbl>
    <w:p w:rsidR="009271FA" w:rsidRPr="009B4139" w:rsidRDefault="009271FA" w:rsidP="009271FA">
      <w:pPr>
        <w:jc w:val="both"/>
        <w:rPr>
          <w:rFonts w:cs="Arial"/>
          <w:sz w:val="20"/>
          <w:szCs w:val="16"/>
        </w:rPr>
      </w:pPr>
      <w:r w:rsidRPr="009B4139">
        <w:rPr>
          <w:rFonts w:cs="Arial"/>
          <w:sz w:val="20"/>
          <w:szCs w:val="16"/>
        </w:rPr>
        <w:t>Source: Global Insights data</w:t>
      </w:r>
    </w:p>
    <w:p w:rsidR="008D5A60" w:rsidRPr="009B4139" w:rsidRDefault="008D5A60" w:rsidP="008D5A60">
      <w:pPr>
        <w:jc w:val="both"/>
        <w:rPr>
          <w:rFonts w:cs="Arial"/>
          <w:sz w:val="20"/>
        </w:rPr>
      </w:pPr>
    </w:p>
    <w:p w:rsidR="008D5A60" w:rsidRPr="009B4139" w:rsidRDefault="008D5A60" w:rsidP="008D5A60">
      <w:pPr>
        <w:pStyle w:val="Heading3"/>
        <w:spacing w:before="0"/>
        <w:rPr>
          <w:color w:val="auto"/>
        </w:rPr>
      </w:pPr>
      <w:bookmarkStart w:id="58" w:name="_Toc114016732"/>
      <w:r>
        <w:rPr>
          <w:color w:val="auto"/>
        </w:rPr>
        <w:t>4.4</w:t>
      </w:r>
      <w:r w:rsidRPr="009B4139">
        <w:rPr>
          <w:color w:val="auto"/>
        </w:rPr>
        <w:t>.1</w:t>
      </w:r>
      <w:r w:rsidRPr="009B4139">
        <w:rPr>
          <w:color w:val="auto"/>
        </w:rPr>
        <w:tab/>
      </w:r>
      <w:r>
        <w:rPr>
          <w:color w:val="auto"/>
        </w:rPr>
        <w:t>Key Issues</w:t>
      </w:r>
      <w:bookmarkEnd w:id="58"/>
    </w:p>
    <w:p w:rsidR="004E1961" w:rsidRPr="004E1961" w:rsidRDefault="004E1961" w:rsidP="004E1961">
      <w:pPr>
        <w:jc w:val="both"/>
        <w:rPr>
          <w:rFonts w:cs="Arial"/>
          <w:sz w:val="20"/>
        </w:rPr>
      </w:pPr>
      <w:r w:rsidRPr="004E1961">
        <w:rPr>
          <w:rFonts w:cs="Arial"/>
          <w:sz w:val="20"/>
        </w:rPr>
        <w:t>HIGH UNEMPLOYMENT</w:t>
      </w:r>
    </w:p>
    <w:p w:rsidR="004E1961" w:rsidRPr="004E1961" w:rsidRDefault="004E1961" w:rsidP="004E1961">
      <w:pPr>
        <w:jc w:val="both"/>
        <w:rPr>
          <w:rFonts w:cs="Arial"/>
          <w:sz w:val="20"/>
        </w:rPr>
      </w:pPr>
      <w:r w:rsidRPr="004E1961">
        <w:rPr>
          <w:rFonts w:cs="Arial"/>
          <w:sz w:val="20"/>
        </w:rPr>
        <w:t xml:space="preserve">The productive economy of the West Rand District Municipality has long been driven by the mining, trade and manufacturing sectors.  Over the years, the mining sector has experienced a decline in gold production, in spite of rising international prices.  At the same time, the manufacturing sector has experienced marginal growth, while the growth of the trade sector has been about average.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With the mining sector being the largest employer, the decline in production has seen rising unemployment.  At the same time, the slow growth in the other sectors has not compensated for job losses in the mining sector.  And, the paucity of new investment flows across the industrial spectrum has exacerbated the unemployment problem in the district.  The region is not adequately diversifying its economic base in order to crease more job opportunities.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With good agricultural land in the region, the WRDM has job creating opportunities in agri-business and agro-processing.  Other job creating opportunities include supporting SMMEs to establish linkages with the industrial sectors, as well as attracting new investment flows through tangible investment incentives.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HIGH LEVELS OF POVERTY</w:t>
      </w:r>
    </w:p>
    <w:p w:rsidR="004E1961" w:rsidRPr="004E1961" w:rsidRDefault="004E1961" w:rsidP="004E1961">
      <w:pPr>
        <w:jc w:val="both"/>
        <w:rPr>
          <w:rFonts w:cs="Arial"/>
          <w:sz w:val="20"/>
        </w:rPr>
      </w:pPr>
      <w:r w:rsidRPr="004E1961">
        <w:rPr>
          <w:rFonts w:cs="Arial"/>
          <w:sz w:val="20"/>
        </w:rPr>
        <w:t xml:space="preserve">According to Government policy, families earning R800 or less per month are regarded to be indigent.  The percentage of such households in the WRDM range from about 14% in Westonaria to about 29% in the DMA.  At the same time, the percentage of unemployed heads of households range from about 4% in the DMA to about 19% in Randfontein.  It should also be noted that 40% of people in the WRDM earn less than R2500 per month.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The upshot of this analysis is that poverty is intrinsically linked to unemployment, which is also linked to the level of skills.  This means that the rising unemployment in the industrial sectors of the WRDM, as well as low economic growth are contributing to the level of poverty in the district.  At the same time, lack of skills means that people will not be empowered to move out of poverty. Taking advantage of job creating opportunities and skills development will go a long way in alleviating poverty in the district.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LACK OF SUPPORT FOR SMMEs</w:t>
      </w:r>
    </w:p>
    <w:p w:rsidR="004E1961" w:rsidRPr="004E1961" w:rsidRDefault="004E1961" w:rsidP="004E1961">
      <w:pPr>
        <w:jc w:val="both"/>
        <w:rPr>
          <w:rFonts w:cs="Arial"/>
          <w:sz w:val="20"/>
        </w:rPr>
      </w:pPr>
      <w:r w:rsidRPr="004E1961">
        <w:rPr>
          <w:rFonts w:cs="Arial"/>
          <w:sz w:val="20"/>
        </w:rPr>
        <w:t xml:space="preserve">SMMEs can be an engine for job creation and poverty alleviation.  However, they can only do this if they have the necessary support such as access to funding, coaching and mentoring and linkages with their respective markets.  The SMMEs in the WRDM have been receiving inadequate support from the </w:t>
      </w:r>
      <w:r w:rsidRPr="004E1961">
        <w:rPr>
          <w:rFonts w:cs="Arial"/>
          <w:sz w:val="20"/>
        </w:rPr>
        <w:lastRenderedPageBreak/>
        <w:t xml:space="preserve">municipalities; the municipalities’ procurement practices are not adequately supporting SMMEs’ development and growth.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It is desirable for the WRDM and t he local municipalities to develop support systems and structures that are geared towards the development of SMMEs (including co-operatives).  At the same time, procurement procedures and practices should give preference to SMMEs in certain low risk tenders.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INADEQUATE TOURISM DEVELOPMENT</w:t>
      </w:r>
    </w:p>
    <w:p w:rsidR="004E1961" w:rsidRPr="004E1961" w:rsidRDefault="004E1961" w:rsidP="004E1961">
      <w:pPr>
        <w:jc w:val="both"/>
        <w:rPr>
          <w:rFonts w:cs="Arial"/>
          <w:sz w:val="20"/>
        </w:rPr>
      </w:pPr>
      <w:r w:rsidRPr="004E1961">
        <w:rPr>
          <w:rFonts w:cs="Arial"/>
          <w:sz w:val="20"/>
        </w:rPr>
        <w:t xml:space="preserve">With the exception of Mogale City and Merafong, there has been inadequate tourism development in the other local municipalities.  While Mogale City and Merafong have tourism websites for marketing their tourism products, no websites could be found for Randfontein and Westonaria.  On the other hand, Mogale City boats a combination of historical, adventure and other products, while the products for Merafong are largely historical/archeological.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There is, therefore, a need to support the development of tourism programmes and projects, with a focus on the entry of SMMEs and co-operatives into the tourism sector.  Such tourism SMMEs and co-operatives will have to be adequately skilled. </w:t>
      </w:r>
    </w:p>
    <w:p w:rsidR="008D5A60" w:rsidRDefault="008D5A60" w:rsidP="008D5A60">
      <w:pPr>
        <w:jc w:val="both"/>
        <w:rPr>
          <w:rFonts w:cs="Arial"/>
          <w:sz w:val="20"/>
        </w:rPr>
      </w:pPr>
    </w:p>
    <w:p w:rsidR="008D5A60" w:rsidRPr="009B4139" w:rsidRDefault="008D5A60" w:rsidP="008D5A60">
      <w:pPr>
        <w:pStyle w:val="Heading3"/>
        <w:spacing w:before="0"/>
        <w:rPr>
          <w:color w:val="auto"/>
        </w:rPr>
      </w:pPr>
      <w:bookmarkStart w:id="59" w:name="_Toc114016733"/>
      <w:r>
        <w:rPr>
          <w:color w:val="auto"/>
        </w:rPr>
        <w:t>4.4</w:t>
      </w:r>
      <w:r w:rsidRPr="009B4139">
        <w:rPr>
          <w:color w:val="auto"/>
        </w:rPr>
        <w:t>.1</w:t>
      </w:r>
      <w:r w:rsidRPr="009B4139">
        <w:rPr>
          <w:color w:val="auto"/>
        </w:rPr>
        <w:tab/>
      </w:r>
      <w:r>
        <w:rPr>
          <w:color w:val="auto"/>
        </w:rPr>
        <w:t>Key Challenges</w:t>
      </w:r>
      <w:bookmarkEnd w:id="59"/>
    </w:p>
    <w:p w:rsidR="004E1961" w:rsidRPr="004E1961" w:rsidRDefault="004E1961" w:rsidP="004E1961">
      <w:pPr>
        <w:jc w:val="both"/>
        <w:rPr>
          <w:rFonts w:cs="Arial"/>
          <w:sz w:val="20"/>
        </w:rPr>
      </w:pPr>
      <w:r w:rsidRPr="004E1961">
        <w:rPr>
          <w:rFonts w:cs="Arial"/>
          <w:sz w:val="20"/>
        </w:rPr>
        <w:t>DECLINING PRODUCTION OF GOLD</w:t>
      </w:r>
    </w:p>
    <w:p w:rsidR="004E1961" w:rsidRPr="004E1961" w:rsidRDefault="004E1961" w:rsidP="004E1961">
      <w:pPr>
        <w:jc w:val="both"/>
        <w:rPr>
          <w:rFonts w:cs="Arial"/>
          <w:sz w:val="20"/>
        </w:rPr>
      </w:pPr>
      <w:r w:rsidRPr="004E1961">
        <w:rPr>
          <w:rFonts w:cs="Arial"/>
          <w:sz w:val="20"/>
        </w:rPr>
        <w:t xml:space="preserve">The declining production of gold in the WRDM poses a significant challenge because of its impact on unemployment and poverty.  Gold reserves are a finite resource which at some point will be depleted below economic levels.  The current global recession has changed consumers’ behavior with respect to discretionary expenditure on jewellery, among other products, an outcome that has been exacerbated by high gold prices.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The upshot of the foregoing is that the WRDM has to attract new investment and build-up a more diversified industrial base, while promoting and supporting SMMEs and co-operatives.  Strategic investments in agri-business could be an impetus for investments in agro-processing and support activities such as logistics.  With its good agricultural land and close proximity to the OR Tambo International Airport and Lanseria, the WRDM could become a major exporter of horticultural products.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PERSISTENTLY LOW ECONOMIC GROWTH</w:t>
      </w:r>
    </w:p>
    <w:p w:rsidR="004E1961" w:rsidRPr="004E1961" w:rsidRDefault="004E1961" w:rsidP="004E1961">
      <w:pPr>
        <w:jc w:val="both"/>
        <w:rPr>
          <w:rFonts w:cs="Arial"/>
          <w:sz w:val="20"/>
        </w:rPr>
      </w:pPr>
      <w:r w:rsidRPr="004E1961">
        <w:rPr>
          <w:rFonts w:cs="Arial"/>
          <w:sz w:val="20"/>
        </w:rPr>
        <w:t xml:space="preserve">The region’s low economic growth is attributable not only to the decline of its primary industrial sectors but also to its failure to attract new investments and failure to use its other resources to spur economic growth.  This set of circumstances has impacted on job creation and household income, with the consequent impact on poverty.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lastRenderedPageBreak/>
        <w:t xml:space="preserve">Attracting investment through targeted incentives and development of strategic programmes and infrastructure would encourage investment flows, leading to job creation and poverty alleviation.  With good agricultural land, the region could develop a competitive advantage in agri-business and agro-processing.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INADEQUATE FUNDING FOR SMMEs</w:t>
      </w:r>
    </w:p>
    <w:p w:rsidR="004E1961" w:rsidRPr="004E1961" w:rsidRDefault="004E1961" w:rsidP="004E1961">
      <w:pPr>
        <w:jc w:val="both"/>
        <w:rPr>
          <w:rFonts w:cs="Arial"/>
          <w:sz w:val="20"/>
        </w:rPr>
      </w:pPr>
      <w:r w:rsidRPr="004E1961">
        <w:rPr>
          <w:rFonts w:cs="Arial"/>
          <w:sz w:val="20"/>
        </w:rPr>
        <w:t xml:space="preserve">The bane of SMMEs continues to be lack of access to funding and other support mechanisms.  Private sector banks and other financial institutions such as private equity firms do not pay much attention to SMMEs.  Notwithstanding the private sector’s lack of SMME funding, the  Development Finance Institutions (DFIs) have developed funding programmes and facilities for SMMEs and co-operatives, with the Industrial Development Corporation actively investing in community/co-operatives’ agri-business projects. </w:t>
      </w:r>
    </w:p>
    <w:p w:rsidR="004E1961" w:rsidRPr="004E1961" w:rsidRDefault="004E1961" w:rsidP="004E1961">
      <w:pPr>
        <w:jc w:val="both"/>
        <w:rPr>
          <w:rFonts w:cs="Arial"/>
          <w:sz w:val="20"/>
        </w:rPr>
      </w:pPr>
    </w:p>
    <w:p w:rsidR="004E1961" w:rsidRPr="004E1961" w:rsidRDefault="004E1961" w:rsidP="004E1961">
      <w:pPr>
        <w:jc w:val="both"/>
        <w:rPr>
          <w:rFonts w:cs="Arial"/>
          <w:sz w:val="20"/>
        </w:rPr>
      </w:pPr>
      <w:r w:rsidRPr="004E1961">
        <w:rPr>
          <w:rFonts w:cs="Arial"/>
          <w:sz w:val="20"/>
        </w:rPr>
        <w:t xml:space="preserve">What is required, therefore, is for the WRDM to create support systems and infrastructure that will facilitate funding of SMMEs and co-operatives by the DFIs.  Alternatively, the WRDM could outsource this function to a service provider who is knowledgeable about developing project concepts and “selling” these to the DFIs.    </w:t>
      </w:r>
    </w:p>
    <w:p w:rsidR="008D5A60" w:rsidRPr="009B4139" w:rsidRDefault="008D5A60" w:rsidP="008D5A60">
      <w:pPr>
        <w:jc w:val="both"/>
        <w:rPr>
          <w:rFonts w:cs="Arial"/>
          <w:sz w:val="20"/>
        </w:rPr>
      </w:pPr>
    </w:p>
    <w:p w:rsidR="008D5A60" w:rsidRDefault="008D5A60" w:rsidP="008D5A60">
      <w:pPr>
        <w:pStyle w:val="Heading2"/>
      </w:pPr>
      <w:bookmarkStart w:id="60" w:name="_Toc114016734"/>
      <w:r>
        <w:t>4.5</w:t>
      </w:r>
      <w:r>
        <w:tab/>
        <w:t>HEALTH ISSUES AND CHALLENGES</w:t>
      </w:r>
      <w:bookmarkEnd w:id="60"/>
    </w:p>
    <w:p w:rsidR="009271FA" w:rsidRDefault="009271FA" w:rsidP="009271FA">
      <w:pPr>
        <w:jc w:val="both"/>
        <w:rPr>
          <w:rFonts w:cs="Arial"/>
          <w:sz w:val="20"/>
        </w:rPr>
      </w:pPr>
      <w:r w:rsidRPr="00CB7F4A">
        <w:rPr>
          <w:rFonts w:cs="Arial"/>
          <w:sz w:val="20"/>
        </w:rPr>
        <w:t>The provision of Health services in the West Rand District Municipalities is dependent on the availability of adequate Infrastructure and Human Resource Capacity. Infrastructure refers to built structures where health services are offered, with the location and accessibility of such facilities being within reach of communities and the use of technology, such as patient’s administration systems and electronic equipments. Human Resource capacity includes the availability of health care workers, Health Care Management and the extent of their skills, knowledge and experience.</w:t>
      </w:r>
    </w:p>
    <w:p w:rsidR="009271FA" w:rsidRDefault="009271FA" w:rsidP="009271FA">
      <w:pPr>
        <w:jc w:val="both"/>
        <w:rPr>
          <w:rFonts w:cs="Arial"/>
          <w:sz w:val="20"/>
        </w:rPr>
      </w:pPr>
    </w:p>
    <w:p w:rsidR="009271FA" w:rsidRDefault="009271FA" w:rsidP="009271FA">
      <w:pPr>
        <w:jc w:val="both"/>
        <w:rPr>
          <w:rFonts w:cs="Arial"/>
          <w:sz w:val="20"/>
        </w:rPr>
      </w:pPr>
      <w:r>
        <w:rPr>
          <w:rFonts w:cs="Arial"/>
          <w:sz w:val="20"/>
        </w:rPr>
        <w:t>The ratio of facilities to population is very low.</w:t>
      </w:r>
    </w:p>
    <w:p w:rsidR="009271FA" w:rsidRDefault="009271FA" w:rsidP="009271FA">
      <w:pPr>
        <w:jc w:val="both"/>
        <w:rPr>
          <w:rFonts w:cs="Arial"/>
          <w:sz w:val="20"/>
        </w:rPr>
      </w:pPr>
    </w:p>
    <w:tbl>
      <w:tblPr>
        <w:tblStyle w:val="TableGrid"/>
        <w:tblW w:w="0" w:type="auto"/>
        <w:tblLook w:val="04A0" w:firstRow="1" w:lastRow="0" w:firstColumn="1" w:lastColumn="0" w:noHBand="0" w:noVBand="1"/>
      </w:tblPr>
      <w:tblGrid>
        <w:gridCol w:w="2034"/>
        <w:gridCol w:w="1625"/>
        <w:gridCol w:w="1051"/>
        <w:gridCol w:w="5177"/>
      </w:tblGrid>
      <w:tr w:rsidR="009271FA" w:rsidRPr="005954A2">
        <w:trPr>
          <w:tblHeader/>
        </w:trPr>
        <w:tc>
          <w:tcPr>
            <w:tcW w:w="0" w:type="auto"/>
            <w:shd w:val="clear" w:color="auto" w:fill="0000FF"/>
          </w:tcPr>
          <w:p w:rsidR="009271FA" w:rsidRPr="005954A2" w:rsidRDefault="009271FA" w:rsidP="00847A3A">
            <w:pPr>
              <w:rPr>
                <w:rFonts w:cs="Arial"/>
                <w:b/>
                <w:color w:val="FFFFFF" w:themeColor="background1"/>
                <w:sz w:val="20"/>
              </w:rPr>
            </w:pPr>
            <w:r w:rsidRPr="005954A2">
              <w:rPr>
                <w:rFonts w:cs="Arial"/>
                <w:b/>
                <w:color w:val="FFFFFF" w:themeColor="background1"/>
                <w:sz w:val="20"/>
              </w:rPr>
              <w:t>Health facility</w:t>
            </w:r>
          </w:p>
        </w:tc>
        <w:tc>
          <w:tcPr>
            <w:tcW w:w="0" w:type="auto"/>
            <w:shd w:val="clear" w:color="auto" w:fill="0000FF"/>
          </w:tcPr>
          <w:p w:rsidR="009271FA" w:rsidRPr="005954A2" w:rsidRDefault="009271FA" w:rsidP="00847A3A">
            <w:pPr>
              <w:rPr>
                <w:rFonts w:cs="Arial"/>
                <w:b/>
                <w:color w:val="FFFFFF" w:themeColor="background1"/>
                <w:sz w:val="20"/>
              </w:rPr>
            </w:pPr>
            <w:r w:rsidRPr="005954A2">
              <w:rPr>
                <w:rFonts w:cs="Arial"/>
                <w:b/>
                <w:color w:val="FFFFFF" w:themeColor="background1"/>
                <w:sz w:val="20"/>
              </w:rPr>
              <w:t>Ratio per population</w:t>
            </w:r>
          </w:p>
        </w:tc>
        <w:tc>
          <w:tcPr>
            <w:tcW w:w="0" w:type="auto"/>
            <w:shd w:val="clear" w:color="auto" w:fill="0000FF"/>
          </w:tcPr>
          <w:p w:rsidR="009271FA" w:rsidRPr="005954A2" w:rsidRDefault="009271FA" w:rsidP="00847A3A">
            <w:pPr>
              <w:rPr>
                <w:rFonts w:cs="Arial"/>
                <w:b/>
                <w:color w:val="FFFFFF" w:themeColor="background1"/>
                <w:sz w:val="20"/>
              </w:rPr>
            </w:pPr>
            <w:r>
              <w:rPr>
                <w:rFonts w:cs="Arial"/>
                <w:b/>
                <w:color w:val="FFFFFF" w:themeColor="background1"/>
                <w:sz w:val="20"/>
              </w:rPr>
              <w:t>Actual</w:t>
            </w:r>
          </w:p>
        </w:tc>
        <w:tc>
          <w:tcPr>
            <w:tcW w:w="0" w:type="auto"/>
            <w:shd w:val="clear" w:color="auto" w:fill="0000FF"/>
          </w:tcPr>
          <w:p w:rsidR="009271FA" w:rsidRPr="005954A2" w:rsidRDefault="009271FA" w:rsidP="00847A3A">
            <w:pPr>
              <w:rPr>
                <w:rFonts w:cs="Arial"/>
                <w:b/>
                <w:color w:val="FFFFFF" w:themeColor="background1"/>
                <w:sz w:val="20"/>
              </w:rPr>
            </w:pPr>
            <w:r w:rsidRPr="005954A2">
              <w:rPr>
                <w:rFonts w:cs="Arial"/>
                <w:b/>
                <w:color w:val="FFFFFF" w:themeColor="background1"/>
                <w:sz w:val="20"/>
              </w:rPr>
              <w:t>Current practice</w:t>
            </w:r>
          </w:p>
        </w:tc>
      </w:tr>
      <w:tr w:rsidR="009271FA">
        <w:tc>
          <w:tcPr>
            <w:tcW w:w="0" w:type="auto"/>
          </w:tcPr>
          <w:p w:rsidR="009271FA" w:rsidRPr="005E6359" w:rsidRDefault="009271FA" w:rsidP="00847A3A">
            <w:pPr>
              <w:rPr>
                <w:rFonts w:cs="Arial"/>
                <w:sz w:val="20"/>
              </w:rPr>
            </w:pPr>
            <w:r>
              <w:rPr>
                <w:rFonts w:cs="Arial"/>
                <w:sz w:val="20"/>
              </w:rPr>
              <w:t>Clinics [mobile, satellite included]</w:t>
            </w:r>
          </w:p>
        </w:tc>
        <w:tc>
          <w:tcPr>
            <w:tcW w:w="0" w:type="auto"/>
          </w:tcPr>
          <w:p w:rsidR="009271FA" w:rsidRPr="005E6359" w:rsidRDefault="009271FA" w:rsidP="00847A3A">
            <w:pPr>
              <w:jc w:val="right"/>
              <w:rPr>
                <w:rFonts w:cs="Arial"/>
                <w:sz w:val="20"/>
              </w:rPr>
            </w:pPr>
            <w:r>
              <w:rPr>
                <w:rFonts w:cs="Arial"/>
                <w:sz w:val="20"/>
              </w:rPr>
              <w:t>1:5</w:t>
            </w:r>
            <w:r w:rsidRPr="005E6359">
              <w:rPr>
                <w:rFonts w:cs="Arial"/>
                <w:sz w:val="20"/>
              </w:rPr>
              <w:t>000</w:t>
            </w:r>
          </w:p>
        </w:tc>
        <w:tc>
          <w:tcPr>
            <w:tcW w:w="0" w:type="auto"/>
          </w:tcPr>
          <w:p w:rsidR="009271FA" w:rsidRPr="005E6359" w:rsidRDefault="009271FA" w:rsidP="00847A3A">
            <w:pPr>
              <w:jc w:val="right"/>
              <w:rPr>
                <w:rFonts w:cs="Arial"/>
                <w:sz w:val="20"/>
              </w:rPr>
            </w:pPr>
            <w:r>
              <w:rPr>
                <w:rFonts w:cs="Arial"/>
                <w:sz w:val="20"/>
              </w:rPr>
              <w:t>1:16350</w:t>
            </w:r>
          </w:p>
        </w:tc>
        <w:tc>
          <w:tcPr>
            <w:tcW w:w="0" w:type="auto"/>
          </w:tcPr>
          <w:p w:rsidR="009271FA" w:rsidRPr="00C40C9B" w:rsidRDefault="009271FA" w:rsidP="00847A3A">
            <w:pPr>
              <w:rPr>
                <w:rFonts w:cs="Arial"/>
                <w:sz w:val="20"/>
              </w:rPr>
            </w:pPr>
            <w:r w:rsidRPr="00C40C9B">
              <w:rPr>
                <w:rFonts w:cs="Arial"/>
                <w:sz w:val="20"/>
              </w:rPr>
              <w:t>Clinics in the district not evenly located, some areas have over supply of clinics and some have acute shortage of clinics.</w:t>
            </w:r>
          </w:p>
        </w:tc>
      </w:tr>
      <w:tr w:rsidR="009271FA">
        <w:tc>
          <w:tcPr>
            <w:tcW w:w="0" w:type="auto"/>
          </w:tcPr>
          <w:p w:rsidR="009271FA" w:rsidRPr="005E6359" w:rsidRDefault="009271FA" w:rsidP="00847A3A">
            <w:pPr>
              <w:rPr>
                <w:rFonts w:cs="Arial"/>
                <w:sz w:val="20"/>
              </w:rPr>
            </w:pPr>
            <w:r>
              <w:rPr>
                <w:rFonts w:cs="Arial"/>
                <w:sz w:val="20"/>
              </w:rPr>
              <w:t xml:space="preserve">Community </w:t>
            </w:r>
            <w:r w:rsidRPr="005E6359">
              <w:rPr>
                <w:rFonts w:cs="Arial"/>
                <w:sz w:val="20"/>
              </w:rPr>
              <w:t>Health Care Centre</w:t>
            </w:r>
          </w:p>
        </w:tc>
        <w:tc>
          <w:tcPr>
            <w:tcW w:w="0" w:type="auto"/>
          </w:tcPr>
          <w:p w:rsidR="009271FA" w:rsidRPr="005E6359" w:rsidRDefault="009271FA" w:rsidP="00847A3A">
            <w:pPr>
              <w:jc w:val="right"/>
              <w:rPr>
                <w:rFonts w:cs="Arial"/>
                <w:sz w:val="20"/>
              </w:rPr>
            </w:pPr>
            <w:r>
              <w:rPr>
                <w:rFonts w:cs="Arial"/>
                <w:sz w:val="20"/>
              </w:rPr>
              <w:t>1:5</w:t>
            </w:r>
            <w:r w:rsidRPr="005E6359">
              <w:rPr>
                <w:rFonts w:cs="Arial"/>
                <w:sz w:val="20"/>
              </w:rPr>
              <w:t>000</w:t>
            </w:r>
          </w:p>
        </w:tc>
        <w:tc>
          <w:tcPr>
            <w:tcW w:w="0" w:type="auto"/>
          </w:tcPr>
          <w:p w:rsidR="009271FA" w:rsidRPr="005E6359" w:rsidRDefault="009271FA" w:rsidP="00847A3A">
            <w:pPr>
              <w:jc w:val="right"/>
              <w:rPr>
                <w:rFonts w:cs="Arial"/>
                <w:sz w:val="20"/>
              </w:rPr>
            </w:pPr>
            <w:r>
              <w:rPr>
                <w:rFonts w:cs="Arial"/>
                <w:sz w:val="20"/>
              </w:rPr>
              <w:t>1:534</w:t>
            </w:r>
            <w:r w:rsidRPr="005E6359">
              <w:rPr>
                <w:rFonts w:cs="Arial"/>
                <w:sz w:val="20"/>
              </w:rPr>
              <w:t>000</w:t>
            </w:r>
          </w:p>
        </w:tc>
        <w:tc>
          <w:tcPr>
            <w:tcW w:w="0" w:type="auto"/>
          </w:tcPr>
          <w:p w:rsidR="009271FA" w:rsidRPr="005E6359" w:rsidRDefault="009271FA" w:rsidP="00847A3A">
            <w:pPr>
              <w:rPr>
                <w:rFonts w:cs="Arial"/>
                <w:sz w:val="20"/>
              </w:rPr>
            </w:pPr>
            <w:r w:rsidRPr="005E6359">
              <w:rPr>
                <w:rFonts w:cs="Arial"/>
                <w:sz w:val="20"/>
              </w:rPr>
              <w:t>Only one Health Care Centre in the district.</w:t>
            </w:r>
          </w:p>
        </w:tc>
      </w:tr>
      <w:tr w:rsidR="009271FA">
        <w:tc>
          <w:tcPr>
            <w:tcW w:w="0" w:type="auto"/>
          </w:tcPr>
          <w:p w:rsidR="009271FA" w:rsidRPr="005E6359" w:rsidRDefault="009271FA" w:rsidP="00847A3A">
            <w:pPr>
              <w:rPr>
                <w:rFonts w:cs="Arial"/>
                <w:sz w:val="20"/>
              </w:rPr>
            </w:pPr>
            <w:r w:rsidRPr="005E6359">
              <w:rPr>
                <w:rFonts w:cs="Arial"/>
                <w:sz w:val="20"/>
              </w:rPr>
              <w:t>Hospital</w:t>
            </w:r>
          </w:p>
        </w:tc>
        <w:tc>
          <w:tcPr>
            <w:tcW w:w="0" w:type="auto"/>
          </w:tcPr>
          <w:p w:rsidR="009271FA" w:rsidRPr="005E6359" w:rsidRDefault="009271FA" w:rsidP="00847A3A">
            <w:pPr>
              <w:jc w:val="right"/>
              <w:rPr>
                <w:rFonts w:cs="Arial"/>
                <w:sz w:val="20"/>
              </w:rPr>
            </w:pPr>
            <w:r>
              <w:rPr>
                <w:rFonts w:cs="Arial"/>
                <w:sz w:val="20"/>
              </w:rPr>
              <w:t>1:15</w:t>
            </w:r>
            <w:r w:rsidRPr="005E6359">
              <w:rPr>
                <w:rFonts w:cs="Arial"/>
                <w:sz w:val="20"/>
              </w:rPr>
              <w:t>000</w:t>
            </w:r>
          </w:p>
        </w:tc>
        <w:tc>
          <w:tcPr>
            <w:tcW w:w="0" w:type="auto"/>
          </w:tcPr>
          <w:p w:rsidR="009271FA" w:rsidRPr="005E6359" w:rsidRDefault="009271FA" w:rsidP="00847A3A">
            <w:pPr>
              <w:jc w:val="right"/>
              <w:rPr>
                <w:rFonts w:cs="Arial"/>
                <w:sz w:val="20"/>
              </w:rPr>
            </w:pPr>
            <w:r>
              <w:rPr>
                <w:rFonts w:cs="Arial"/>
                <w:sz w:val="20"/>
              </w:rPr>
              <w:t>2:534</w:t>
            </w:r>
            <w:r w:rsidRPr="005E6359">
              <w:rPr>
                <w:rFonts w:cs="Arial"/>
                <w:sz w:val="20"/>
              </w:rPr>
              <w:t>000</w:t>
            </w:r>
          </w:p>
        </w:tc>
        <w:tc>
          <w:tcPr>
            <w:tcW w:w="0" w:type="auto"/>
          </w:tcPr>
          <w:p w:rsidR="009271FA" w:rsidRPr="005E6359" w:rsidRDefault="009271FA" w:rsidP="00847A3A">
            <w:pPr>
              <w:rPr>
                <w:rFonts w:cs="Arial"/>
                <w:sz w:val="20"/>
              </w:rPr>
            </w:pPr>
            <w:r>
              <w:rPr>
                <w:rFonts w:cs="Arial"/>
                <w:sz w:val="20"/>
              </w:rPr>
              <w:t xml:space="preserve">1 public hospital, </w:t>
            </w:r>
            <w:r w:rsidRPr="005E6359">
              <w:rPr>
                <w:rFonts w:cs="Arial"/>
                <w:sz w:val="20"/>
              </w:rPr>
              <w:t>3 private hospitals</w:t>
            </w:r>
            <w:r>
              <w:rPr>
                <w:rFonts w:cs="Arial"/>
                <w:sz w:val="20"/>
              </w:rPr>
              <w:t xml:space="preserve">, 3 </w:t>
            </w:r>
            <w:r w:rsidRPr="005E6359">
              <w:rPr>
                <w:rFonts w:cs="Arial"/>
                <w:sz w:val="20"/>
              </w:rPr>
              <w:t>mi</w:t>
            </w:r>
            <w:r>
              <w:rPr>
                <w:rFonts w:cs="Arial"/>
                <w:sz w:val="20"/>
              </w:rPr>
              <w:t>ne hospitals</w:t>
            </w:r>
          </w:p>
        </w:tc>
      </w:tr>
    </w:tbl>
    <w:p w:rsidR="009271FA" w:rsidRDefault="009271FA" w:rsidP="009271FA">
      <w:pPr>
        <w:spacing w:line="240" w:lineRule="auto"/>
        <w:rPr>
          <w:rFonts w:cs="Arial"/>
          <w:sz w:val="20"/>
        </w:rPr>
      </w:pPr>
    </w:p>
    <w:p w:rsidR="009271FA" w:rsidRDefault="009271FA" w:rsidP="009271FA">
      <w:pPr>
        <w:jc w:val="both"/>
        <w:rPr>
          <w:rFonts w:cs="Arial"/>
          <w:sz w:val="20"/>
        </w:rPr>
      </w:pPr>
      <w:r>
        <w:rPr>
          <w:rFonts w:cs="Arial"/>
          <w:sz w:val="20"/>
        </w:rPr>
        <w:t>The ratio of health care professional to patient is also very low.</w:t>
      </w:r>
    </w:p>
    <w:p w:rsidR="009271FA" w:rsidRDefault="009271FA" w:rsidP="009271FA">
      <w:pPr>
        <w:jc w:val="both"/>
        <w:rPr>
          <w:rFonts w:cs="Arial"/>
          <w:sz w:val="20"/>
        </w:rPr>
      </w:pPr>
    </w:p>
    <w:tbl>
      <w:tblPr>
        <w:tblStyle w:val="TableGrid"/>
        <w:tblW w:w="0" w:type="auto"/>
        <w:tblInd w:w="-72" w:type="dxa"/>
        <w:tblLook w:val="04A0" w:firstRow="1" w:lastRow="0" w:firstColumn="1" w:lastColumn="0" w:noHBand="0" w:noVBand="1"/>
      </w:tblPr>
      <w:tblGrid>
        <w:gridCol w:w="1406"/>
        <w:gridCol w:w="1017"/>
        <w:gridCol w:w="1250"/>
        <w:gridCol w:w="1684"/>
        <w:gridCol w:w="828"/>
        <w:gridCol w:w="2529"/>
        <w:gridCol w:w="906"/>
      </w:tblGrid>
      <w:tr w:rsidR="009271FA" w:rsidRPr="00D30D8E">
        <w:trPr>
          <w:tblHeader/>
        </w:trPr>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Health centre</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Cleaners</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Admin Staff</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Assistant nurses</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Sisters</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Senior Sisters/ Specialists</w:t>
            </w:r>
          </w:p>
        </w:tc>
        <w:tc>
          <w:tcPr>
            <w:tcW w:w="0" w:type="auto"/>
            <w:shd w:val="clear" w:color="auto" w:fill="0000FF"/>
          </w:tcPr>
          <w:p w:rsidR="009271FA" w:rsidRPr="00D30D8E" w:rsidRDefault="009271FA" w:rsidP="00847A3A">
            <w:pPr>
              <w:rPr>
                <w:rFonts w:cs="Arial"/>
                <w:color w:val="FFFFFF" w:themeColor="background1"/>
                <w:sz w:val="20"/>
              </w:rPr>
            </w:pPr>
            <w:r w:rsidRPr="00D30D8E">
              <w:rPr>
                <w:rFonts w:cs="Arial"/>
                <w:color w:val="FFFFFF" w:themeColor="background1"/>
                <w:sz w:val="20"/>
              </w:rPr>
              <w:t>Doctors</w:t>
            </w:r>
          </w:p>
        </w:tc>
      </w:tr>
      <w:tr w:rsidR="009271FA">
        <w:tc>
          <w:tcPr>
            <w:tcW w:w="0" w:type="auto"/>
          </w:tcPr>
          <w:p w:rsidR="009271FA" w:rsidRPr="00DE2E0B" w:rsidRDefault="009271FA" w:rsidP="00847A3A">
            <w:pPr>
              <w:rPr>
                <w:rFonts w:cs="Arial"/>
                <w:sz w:val="20"/>
              </w:rPr>
            </w:pPr>
            <w:r w:rsidRPr="00DE2E0B">
              <w:rPr>
                <w:rFonts w:cs="Arial"/>
                <w:sz w:val="20"/>
              </w:rPr>
              <w:t>Clinics</w:t>
            </w:r>
          </w:p>
        </w:tc>
        <w:tc>
          <w:tcPr>
            <w:tcW w:w="0" w:type="auto"/>
          </w:tcPr>
          <w:p w:rsidR="009271FA" w:rsidRPr="00DE2E0B" w:rsidRDefault="009271FA" w:rsidP="00847A3A">
            <w:pPr>
              <w:rPr>
                <w:rFonts w:cs="Arial"/>
                <w:sz w:val="20"/>
              </w:rPr>
            </w:pPr>
            <w:r w:rsidRPr="00DE2E0B">
              <w:rPr>
                <w:rFonts w:cs="Arial"/>
                <w:sz w:val="20"/>
              </w:rPr>
              <w:t>1: 500</w:t>
            </w:r>
          </w:p>
        </w:tc>
        <w:tc>
          <w:tcPr>
            <w:tcW w:w="0" w:type="auto"/>
          </w:tcPr>
          <w:p w:rsidR="009271FA" w:rsidRPr="00DE2E0B" w:rsidRDefault="009271FA" w:rsidP="00847A3A">
            <w:pPr>
              <w:rPr>
                <w:rFonts w:cs="Arial"/>
                <w:sz w:val="20"/>
              </w:rPr>
            </w:pPr>
            <w:r w:rsidRPr="00DE2E0B">
              <w:rPr>
                <w:rFonts w:cs="Arial"/>
                <w:sz w:val="20"/>
              </w:rPr>
              <w:t>1: 500</w:t>
            </w:r>
          </w:p>
        </w:tc>
        <w:tc>
          <w:tcPr>
            <w:tcW w:w="0" w:type="auto"/>
          </w:tcPr>
          <w:p w:rsidR="009271FA" w:rsidRPr="00DE2E0B" w:rsidRDefault="009271FA" w:rsidP="00847A3A">
            <w:pPr>
              <w:rPr>
                <w:rFonts w:cs="Arial"/>
                <w:sz w:val="20"/>
              </w:rPr>
            </w:pPr>
            <w:r w:rsidRPr="00DE2E0B">
              <w:rPr>
                <w:rFonts w:cs="Arial"/>
                <w:sz w:val="20"/>
              </w:rPr>
              <w:t>1: 75</w:t>
            </w:r>
          </w:p>
        </w:tc>
        <w:tc>
          <w:tcPr>
            <w:tcW w:w="0" w:type="auto"/>
          </w:tcPr>
          <w:p w:rsidR="009271FA" w:rsidRPr="00DE2E0B" w:rsidRDefault="009271FA" w:rsidP="00847A3A">
            <w:pPr>
              <w:rPr>
                <w:rFonts w:cs="Arial"/>
                <w:sz w:val="20"/>
              </w:rPr>
            </w:pPr>
            <w:r w:rsidRPr="00DE2E0B">
              <w:rPr>
                <w:rFonts w:cs="Arial"/>
                <w:sz w:val="20"/>
              </w:rPr>
              <w:t>1: 55</w:t>
            </w:r>
          </w:p>
        </w:tc>
        <w:tc>
          <w:tcPr>
            <w:tcW w:w="0" w:type="auto"/>
          </w:tcPr>
          <w:p w:rsidR="009271FA" w:rsidRPr="00DE2E0B" w:rsidRDefault="009271FA" w:rsidP="00847A3A">
            <w:pPr>
              <w:rPr>
                <w:rFonts w:cs="Arial"/>
                <w:sz w:val="20"/>
              </w:rPr>
            </w:pPr>
            <w:r w:rsidRPr="00DE2E0B">
              <w:rPr>
                <w:rFonts w:cs="Arial"/>
                <w:sz w:val="20"/>
              </w:rPr>
              <w:t>1: 45</w:t>
            </w:r>
          </w:p>
        </w:tc>
        <w:tc>
          <w:tcPr>
            <w:tcW w:w="0" w:type="auto"/>
          </w:tcPr>
          <w:p w:rsidR="009271FA" w:rsidRPr="00DE2E0B" w:rsidRDefault="009271FA" w:rsidP="00847A3A">
            <w:pPr>
              <w:rPr>
                <w:rFonts w:cs="Arial"/>
                <w:sz w:val="20"/>
              </w:rPr>
            </w:pPr>
            <w:r w:rsidRPr="00DE2E0B">
              <w:rPr>
                <w:rFonts w:cs="Arial"/>
                <w:sz w:val="20"/>
              </w:rPr>
              <w:t>1: 30</w:t>
            </w:r>
          </w:p>
        </w:tc>
      </w:tr>
      <w:tr w:rsidR="009271FA">
        <w:tc>
          <w:tcPr>
            <w:tcW w:w="0" w:type="auto"/>
          </w:tcPr>
          <w:p w:rsidR="009271FA" w:rsidRPr="00DE2E0B" w:rsidRDefault="009271FA" w:rsidP="00847A3A">
            <w:pPr>
              <w:rPr>
                <w:rFonts w:cs="Arial"/>
                <w:sz w:val="20"/>
              </w:rPr>
            </w:pPr>
            <w:r w:rsidRPr="00DE2E0B">
              <w:rPr>
                <w:rFonts w:cs="Arial"/>
                <w:sz w:val="20"/>
              </w:rPr>
              <w:t>PHC</w:t>
            </w:r>
          </w:p>
        </w:tc>
        <w:tc>
          <w:tcPr>
            <w:tcW w:w="0" w:type="auto"/>
          </w:tcPr>
          <w:p w:rsidR="009271FA" w:rsidRPr="00DE2E0B" w:rsidRDefault="009271FA" w:rsidP="00847A3A">
            <w:pPr>
              <w:rPr>
                <w:rFonts w:cs="Arial"/>
                <w:sz w:val="20"/>
              </w:rPr>
            </w:pPr>
            <w:r w:rsidRPr="00DE2E0B">
              <w:rPr>
                <w:rFonts w:cs="Arial"/>
                <w:sz w:val="20"/>
              </w:rPr>
              <w:t>1: 100</w:t>
            </w:r>
          </w:p>
        </w:tc>
        <w:tc>
          <w:tcPr>
            <w:tcW w:w="0" w:type="auto"/>
          </w:tcPr>
          <w:p w:rsidR="009271FA" w:rsidRPr="00DE2E0B" w:rsidRDefault="009271FA" w:rsidP="00847A3A">
            <w:pPr>
              <w:rPr>
                <w:rFonts w:cs="Arial"/>
                <w:sz w:val="20"/>
              </w:rPr>
            </w:pPr>
            <w:r w:rsidRPr="00DE2E0B">
              <w:rPr>
                <w:rFonts w:cs="Arial"/>
                <w:sz w:val="20"/>
              </w:rPr>
              <w:t>1: 100</w:t>
            </w:r>
          </w:p>
        </w:tc>
        <w:tc>
          <w:tcPr>
            <w:tcW w:w="0" w:type="auto"/>
          </w:tcPr>
          <w:p w:rsidR="009271FA" w:rsidRPr="00DE2E0B" w:rsidRDefault="009271FA" w:rsidP="00847A3A">
            <w:pPr>
              <w:rPr>
                <w:rFonts w:cs="Arial"/>
                <w:sz w:val="20"/>
              </w:rPr>
            </w:pPr>
            <w:r w:rsidRPr="00DE2E0B">
              <w:rPr>
                <w:rFonts w:cs="Arial"/>
                <w:sz w:val="20"/>
              </w:rPr>
              <w:t>1: 30</w:t>
            </w:r>
          </w:p>
        </w:tc>
        <w:tc>
          <w:tcPr>
            <w:tcW w:w="0" w:type="auto"/>
          </w:tcPr>
          <w:p w:rsidR="009271FA" w:rsidRPr="00DE2E0B" w:rsidRDefault="009271FA" w:rsidP="00847A3A">
            <w:pPr>
              <w:rPr>
                <w:rFonts w:cs="Arial"/>
                <w:sz w:val="20"/>
              </w:rPr>
            </w:pPr>
            <w:r w:rsidRPr="00DE2E0B">
              <w:rPr>
                <w:rFonts w:cs="Arial"/>
                <w:sz w:val="20"/>
              </w:rPr>
              <w:t>1: 20</w:t>
            </w:r>
          </w:p>
        </w:tc>
        <w:tc>
          <w:tcPr>
            <w:tcW w:w="0" w:type="auto"/>
          </w:tcPr>
          <w:p w:rsidR="009271FA" w:rsidRPr="00DE2E0B" w:rsidRDefault="009271FA" w:rsidP="00847A3A">
            <w:pPr>
              <w:rPr>
                <w:rFonts w:cs="Arial"/>
                <w:sz w:val="20"/>
              </w:rPr>
            </w:pPr>
            <w:r w:rsidRPr="00DE2E0B">
              <w:rPr>
                <w:rFonts w:cs="Arial"/>
                <w:sz w:val="20"/>
              </w:rPr>
              <w:t>1: 10</w:t>
            </w:r>
          </w:p>
        </w:tc>
        <w:tc>
          <w:tcPr>
            <w:tcW w:w="0" w:type="auto"/>
          </w:tcPr>
          <w:p w:rsidR="009271FA" w:rsidRPr="00DE2E0B" w:rsidRDefault="009271FA" w:rsidP="00847A3A">
            <w:pPr>
              <w:rPr>
                <w:rFonts w:cs="Arial"/>
                <w:sz w:val="20"/>
              </w:rPr>
            </w:pPr>
            <w:r w:rsidRPr="00DE2E0B">
              <w:rPr>
                <w:rFonts w:cs="Arial"/>
                <w:sz w:val="20"/>
              </w:rPr>
              <w:t>1: 0</w:t>
            </w:r>
          </w:p>
        </w:tc>
      </w:tr>
    </w:tbl>
    <w:p w:rsidR="009271FA" w:rsidRPr="00D56D46" w:rsidRDefault="009271FA" w:rsidP="009271FA">
      <w:pPr>
        <w:spacing w:line="480" w:lineRule="auto"/>
        <w:jc w:val="both"/>
        <w:rPr>
          <w:rFonts w:cs="Arial"/>
          <w:i/>
          <w:iCs/>
          <w:sz w:val="20"/>
        </w:rPr>
      </w:pPr>
      <w:r w:rsidRPr="00D56D46">
        <w:rPr>
          <w:rFonts w:cs="Arial"/>
          <w:i/>
          <w:iCs/>
          <w:sz w:val="20"/>
        </w:rPr>
        <w:t>With every 100 patients visiting the clinic, 1 cleaner, 1 admin staff, 1 nurse, 1 sister and 1 doctor.</w:t>
      </w:r>
    </w:p>
    <w:p w:rsidR="009271FA" w:rsidRDefault="009271FA" w:rsidP="009271FA">
      <w:pPr>
        <w:jc w:val="both"/>
        <w:rPr>
          <w:rFonts w:cs="Arial"/>
          <w:sz w:val="20"/>
        </w:rPr>
      </w:pPr>
    </w:p>
    <w:p w:rsidR="009271FA" w:rsidRPr="009B4139" w:rsidRDefault="009271FA" w:rsidP="009271FA">
      <w:pPr>
        <w:jc w:val="both"/>
        <w:rPr>
          <w:rFonts w:cs="Arial"/>
          <w:sz w:val="20"/>
        </w:rPr>
      </w:pPr>
      <w:r w:rsidRPr="009B4139">
        <w:rPr>
          <w:rFonts w:cs="Arial"/>
          <w:sz w:val="20"/>
        </w:rPr>
        <w:t>Health is by no means less than security or education, health has a dual connotation in terms of health for humans and health for the environment.  Below are statements of what happens when Health care does not receive the desired attention? As well as the impact of poor health practices.</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HIV affected households will be unable to pay for local government services such as water, rates and electricity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More money will be spent on medical and funeral expenses, and less on food and education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There will be an increased demand for cemetery space and for pauper burials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The need for home-based care services will increase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The number of children living on the streets will increase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The growth of the local economy will be impeded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The age distribution of the population will change </w:t>
      </w:r>
    </w:p>
    <w:p w:rsidR="009271FA" w:rsidRPr="009B4139" w:rsidRDefault="009271FA" w:rsidP="00F36932">
      <w:pPr>
        <w:numPr>
          <w:ilvl w:val="0"/>
          <w:numId w:val="21"/>
        </w:numPr>
        <w:ind w:left="284" w:hanging="284"/>
        <w:jc w:val="both"/>
        <w:rPr>
          <w:rFonts w:cs="Arial"/>
          <w:sz w:val="20"/>
        </w:rPr>
      </w:pPr>
      <w:r w:rsidRPr="009B4139">
        <w:rPr>
          <w:rFonts w:cs="Arial"/>
          <w:sz w:val="20"/>
        </w:rPr>
        <w:t xml:space="preserve">Existing social inequalities between different local population groups will worsen </w:t>
      </w:r>
    </w:p>
    <w:p w:rsidR="009271FA" w:rsidRPr="00DC2D52" w:rsidRDefault="009271FA" w:rsidP="00F36932">
      <w:pPr>
        <w:numPr>
          <w:ilvl w:val="0"/>
          <w:numId w:val="21"/>
        </w:numPr>
        <w:ind w:left="284" w:hanging="284"/>
        <w:jc w:val="both"/>
        <w:rPr>
          <w:rFonts w:cs="Arial"/>
          <w:sz w:val="20"/>
        </w:rPr>
      </w:pPr>
      <w:r w:rsidRPr="009B4139">
        <w:rPr>
          <w:rFonts w:cs="Arial"/>
          <w:sz w:val="20"/>
        </w:rPr>
        <w:t xml:space="preserve">Care to the elderly will have to increase, since many of them will lose the adult children who may have been supporting them </w:t>
      </w:r>
    </w:p>
    <w:p w:rsidR="009271FA" w:rsidRDefault="009271FA" w:rsidP="009271FA">
      <w:pPr>
        <w:jc w:val="both"/>
        <w:rPr>
          <w:rFonts w:cs="Arial"/>
          <w:sz w:val="20"/>
        </w:rPr>
      </w:pPr>
    </w:p>
    <w:p w:rsidR="009271FA" w:rsidRDefault="009271FA" w:rsidP="009271FA">
      <w:pPr>
        <w:jc w:val="both"/>
        <w:rPr>
          <w:rFonts w:cs="Arial"/>
          <w:sz w:val="20"/>
        </w:rPr>
      </w:pPr>
      <w:r w:rsidRPr="007E2ECB">
        <w:rPr>
          <w:rFonts w:cs="Arial"/>
          <w:sz w:val="20"/>
        </w:rPr>
        <w:t>The table below shows that the actual staff compliments for the different categories of health care professionals fall short of the norms and standards. This therefore, negatively impacts on service delivery</w:t>
      </w:r>
      <w:r>
        <w:rPr>
          <w:rFonts w:cs="Arial"/>
          <w:sz w:val="20"/>
        </w:rPr>
        <w:t>.</w:t>
      </w:r>
    </w:p>
    <w:p w:rsidR="009271FA" w:rsidRDefault="009271FA" w:rsidP="009271FA">
      <w:pPr>
        <w:jc w:val="both"/>
        <w:rPr>
          <w:rFonts w:cs="Arial"/>
          <w:sz w:val="20"/>
        </w:rPr>
      </w:pPr>
    </w:p>
    <w:tbl>
      <w:tblPr>
        <w:tblStyle w:val="TableGrid"/>
        <w:tblW w:w="0" w:type="auto"/>
        <w:tblLook w:val="00BF" w:firstRow="1" w:lastRow="0" w:firstColumn="1" w:lastColumn="0" w:noHBand="0" w:noVBand="0"/>
      </w:tblPr>
      <w:tblGrid>
        <w:gridCol w:w="1217"/>
        <w:gridCol w:w="1595"/>
        <w:gridCol w:w="1706"/>
        <w:gridCol w:w="1595"/>
        <w:gridCol w:w="1706"/>
        <w:gridCol w:w="1083"/>
        <w:gridCol w:w="828"/>
      </w:tblGrid>
      <w:tr w:rsidR="009271FA" w:rsidRPr="000D1786">
        <w:trPr>
          <w:tblHeader/>
        </w:trPr>
        <w:tc>
          <w:tcPr>
            <w:tcW w:w="0" w:type="auto"/>
            <w:vMerge w:val="restart"/>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Resource</w:t>
            </w:r>
          </w:p>
        </w:tc>
        <w:tc>
          <w:tcPr>
            <w:tcW w:w="0" w:type="auto"/>
            <w:gridSpan w:val="2"/>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Clinics</w:t>
            </w:r>
          </w:p>
        </w:tc>
        <w:tc>
          <w:tcPr>
            <w:tcW w:w="0" w:type="auto"/>
            <w:gridSpan w:val="2"/>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PHC</w:t>
            </w:r>
          </w:p>
        </w:tc>
        <w:tc>
          <w:tcPr>
            <w:tcW w:w="0" w:type="auto"/>
            <w:gridSpan w:val="2"/>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Hospital</w:t>
            </w:r>
          </w:p>
        </w:tc>
      </w:tr>
      <w:tr w:rsidR="009271FA" w:rsidRPr="000D1786">
        <w:trPr>
          <w:tblHeader/>
        </w:trPr>
        <w:tc>
          <w:tcPr>
            <w:tcW w:w="0" w:type="auto"/>
            <w:vMerge/>
            <w:shd w:val="clear" w:color="auto" w:fill="0000FF"/>
          </w:tcPr>
          <w:p w:rsidR="009271FA" w:rsidRPr="000D1786" w:rsidRDefault="009271FA" w:rsidP="00847A3A">
            <w:pPr>
              <w:spacing w:before="40" w:after="40"/>
              <w:jc w:val="both"/>
              <w:rPr>
                <w:rFonts w:cs="Arial"/>
                <w:b/>
                <w:color w:val="FFFFFF" w:themeColor="background1"/>
                <w:sz w:val="20"/>
              </w:rPr>
            </w:pP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Standard</w:t>
            </w: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Actual</w:t>
            </w: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Standard</w:t>
            </w: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Actual</w:t>
            </w: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Standard</w:t>
            </w:r>
          </w:p>
        </w:tc>
        <w:tc>
          <w:tcPr>
            <w:tcW w:w="0" w:type="auto"/>
            <w:shd w:val="clear" w:color="auto" w:fill="0000FF"/>
          </w:tcPr>
          <w:p w:rsidR="009271FA" w:rsidRPr="000D1786" w:rsidRDefault="009271FA" w:rsidP="00847A3A">
            <w:pPr>
              <w:spacing w:before="40" w:after="40"/>
              <w:jc w:val="both"/>
              <w:rPr>
                <w:rFonts w:cs="Arial"/>
                <w:b/>
                <w:color w:val="FFFFFF" w:themeColor="background1"/>
                <w:sz w:val="20"/>
              </w:rPr>
            </w:pPr>
            <w:r w:rsidRPr="000D1786">
              <w:rPr>
                <w:rFonts w:cs="Arial"/>
                <w:b/>
                <w:color w:val="FFFFFF" w:themeColor="background1"/>
                <w:sz w:val="20"/>
              </w:rPr>
              <w:t>Actual</w:t>
            </w:r>
          </w:p>
        </w:tc>
      </w:tr>
      <w:tr w:rsidR="009271FA">
        <w:tc>
          <w:tcPr>
            <w:tcW w:w="0" w:type="auto"/>
          </w:tcPr>
          <w:p w:rsidR="009271FA" w:rsidRDefault="009271FA" w:rsidP="00847A3A">
            <w:pPr>
              <w:spacing w:before="40" w:after="40"/>
              <w:jc w:val="both"/>
              <w:rPr>
                <w:rFonts w:cs="Arial"/>
                <w:sz w:val="20"/>
              </w:rPr>
            </w:pPr>
            <w:r>
              <w:rPr>
                <w:rFonts w:cs="Arial"/>
                <w:sz w:val="20"/>
              </w:rPr>
              <w:t>Doctors</w:t>
            </w:r>
          </w:p>
        </w:tc>
        <w:tc>
          <w:tcPr>
            <w:tcW w:w="0" w:type="auto"/>
          </w:tcPr>
          <w:p w:rsidR="009271FA" w:rsidRDefault="009271FA" w:rsidP="00847A3A">
            <w:pPr>
              <w:spacing w:before="40" w:after="40"/>
              <w:jc w:val="both"/>
              <w:rPr>
                <w:rFonts w:cs="Arial"/>
                <w:sz w:val="20"/>
              </w:rPr>
            </w:pPr>
            <w:r>
              <w:rPr>
                <w:rFonts w:cs="Arial"/>
                <w:sz w:val="20"/>
              </w:rPr>
              <w:t>1:30</w:t>
            </w:r>
          </w:p>
        </w:tc>
        <w:tc>
          <w:tcPr>
            <w:tcW w:w="0" w:type="auto"/>
          </w:tcPr>
          <w:p w:rsidR="009271FA" w:rsidRDefault="009271FA" w:rsidP="00847A3A">
            <w:pPr>
              <w:spacing w:before="40" w:after="40"/>
              <w:jc w:val="both"/>
              <w:rPr>
                <w:rFonts w:cs="Arial"/>
                <w:sz w:val="20"/>
              </w:rPr>
            </w:pPr>
            <w:r>
              <w:rPr>
                <w:rFonts w:cs="Arial"/>
                <w:sz w:val="20"/>
              </w:rPr>
              <w:t>1:15</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0:35</w:t>
            </w:r>
          </w:p>
        </w:tc>
        <w:tc>
          <w:tcPr>
            <w:tcW w:w="0" w:type="auto"/>
          </w:tcPr>
          <w:p w:rsidR="009271FA" w:rsidRDefault="009271FA" w:rsidP="00847A3A">
            <w:pPr>
              <w:spacing w:before="40" w:after="40"/>
              <w:jc w:val="both"/>
              <w:rPr>
                <w:rFonts w:cs="Arial"/>
                <w:sz w:val="20"/>
              </w:rPr>
            </w:pPr>
            <w:r>
              <w:rPr>
                <w:rFonts w:cs="Arial"/>
                <w:sz w:val="20"/>
              </w:rPr>
              <w:t>1:20</w:t>
            </w:r>
          </w:p>
        </w:tc>
        <w:tc>
          <w:tcPr>
            <w:tcW w:w="0" w:type="auto"/>
          </w:tcPr>
          <w:p w:rsidR="009271FA" w:rsidRDefault="009271FA" w:rsidP="00847A3A">
            <w:pPr>
              <w:spacing w:before="40" w:after="40"/>
              <w:jc w:val="both"/>
              <w:rPr>
                <w:rFonts w:cs="Arial"/>
                <w:sz w:val="20"/>
              </w:rPr>
            </w:pPr>
            <w:r>
              <w:rPr>
                <w:rFonts w:cs="Arial"/>
                <w:sz w:val="20"/>
              </w:rPr>
              <w:t>1:40</w:t>
            </w:r>
          </w:p>
        </w:tc>
      </w:tr>
      <w:tr w:rsidR="009271FA">
        <w:tc>
          <w:tcPr>
            <w:tcW w:w="0" w:type="auto"/>
          </w:tcPr>
          <w:p w:rsidR="009271FA" w:rsidRDefault="009271FA" w:rsidP="00847A3A">
            <w:pPr>
              <w:spacing w:before="40" w:after="40"/>
              <w:jc w:val="both"/>
              <w:rPr>
                <w:rFonts w:cs="Arial"/>
                <w:sz w:val="20"/>
              </w:rPr>
            </w:pPr>
            <w:r>
              <w:rPr>
                <w:rFonts w:cs="Arial"/>
                <w:sz w:val="20"/>
              </w:rPr>
              <w:t>Sisters</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r>
      <w:tr w:rsidR="009271FA">
        <w:tc>
          <w:tcPr>
            <w:tcW w:w="0" w:type="auto"/>
          </w:tcPr>
          <w:p w:rsidR="009271FA" w:rsidRDefault="009271FA" w:rsidP="00847A3A">
            <w:pPr>
              <w:spacing w:before="40" w:after="40"/>
              <w:jc w:val="both"/>
              <w:rPr>
                <w:rFonts w:cs="Arial"/>
                <w:sz w:val="20"/>
              </w:rPr>
            </w:pPr>
            <w:r>
              <w:rPr>
                <w:rFonts w:cs="Arial"/>
                <w:sz w:val="20"/>
              </w:rPr>
              <w:t>Nurses</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c>
          <w:tcPr>
            <w:tcW w:w="0" w:type="auto"/>
          </w:tcPr>
          <w:p w:rsidR="009271FA" w:rsidRDefault="009271FA" w:rsidP="00847A3A">
            <w:pPr>
              <w:spacing w:before="40" w:after="40"/>
              <w:jc w:val="both"/>
              <w:rPr>
                <w:rFonts w:cs="Arial"/>
                <w:sz w:val="20"/>
              </w:rPr>
            </w:pPr>
            <w:r>
              <w:rPr>
                <w:rFonts w:cs="Arial"/>
                <w:sz w:val="20"/>
              </w:rPr>
              <w:t>1:35</w:t>
            </w:r>
          </w:p>
        </w:tc>
        <w:tc>
          <w:tcPr>
            <w:tcW w:w="0" w:type="auto"/>
          </w:tcPr>
          <w:p w:rsidR="009271FA" w:rsidRDefault="009271FA" w:rsidP="00847A3A">
            <w:pPr>
              <w:spacing w:before="40" w:after="40"/>
              <w:jc w:val="both"/>
              <w:rPr>
                <w:rFonts w:cs="Arial"/>
                <w:sz w:val="20"/>
              </w:rPr>
            </w:pPr>
            <w:r>
              <w:rPr>
                <w:rFonts w:cs="Arial"/>
                <w:sz w:val="20"/>
              </w:rPr>
              <w:t>1:55</w:t>
            </w:r>
          </w:p>
        </w:tc>
      </w:tr>
      <w:tr w:rsidR="009271FA">
        <w:tc>
          <w:tcPr>
            <w:tcW w:w="0" w:type="auto"/>
          </w:tcPr>
          <w:p w:rsidR="009271FA" w:rsidRDefault="009271FA" w:rsidP="00847A3A">
            <w:pPr>
              <w:spacing w:before="40" w:after="40"/>
              <w:jc w:val="both"/>
              <w:rPr>
                <w:rFonts w:cs="Arial"/>
                <w:sz w:val="20"/>
              </w:rPr>
            </w:pPr>
            <w:r>
              <w:rPr>
                <w:rFonts w:cs="Arial"/>
                <w:sz w:val="20"/>
              </w:rPr>
              <w:t>CDW</w:t>
            </w:r>
          </w:p>
        </w:tc>
        <w:tc>
          <w:tcPr>
            <w:tcW w:w="0" w:type="auto"/>
          </w:tcPr>
          <w:p w:rsidR="009271FA" w:rsidRDefault="009271FA" w:rsidP="00847A3A">
            <w:pPr>
              <w:spacing w:before="40" w:after="40"/>
              <w:jc w:val="both"/>
              <w:rPr>
                <w:rFonts w:cs="Arial"/>
                <w:sz w:val="20"/>
              </w:rPr>
            </w:pPr>
            <w:r>
              <w:rPr>
                <w:rFonts w:cs="Arial"/>
                <w:sz w:val="20"/>
              </w:rPr>
              <w:t>1:5 house visits</w:t>
            </w:r>
          </w:p>
        </w:tc>
        <w:tc>
          <w:tcPr>
            <w:tcW w:w="0" w:type="auto"/>
          </w:tcPr>
          <w:p w:rsidR="009271FA" w:rsidRDefault="009271FA" w:rsidP="00847A3A">
            <w:pPr>
              <w:spacing w:before="40" w:after="40"/>
              <w:jc w:val="both"/>
              <w:rPr>
                <w:rFonts w:cs="Arial"/>
                <w:sz w:val="20"/>
              </w:rPr>
            </w:pPr>
            <w:r>
              <w:rPr>
                <w:rFonts w:cs="Arial"/>
                <w:sz w:val="20"/>
              </w:rPr>
              <w:t>1:10 house visits</w:t>
            </w:r>
          </w:p>
        </w:tc>
        <w:tc>
          <w:tcPr>
            <w:tcW w:w="0" w:type="auto"/>
          </w:tcPr>
          <w:p w:rsidR="009271FA" w:rsidRDefault="009271FA" w:rsidP="00847A3A">
            <w:pPr>
              <w:spacing w:before="40" w:after="40"/>
              <w:jc w:val="both"/>
              <w:rPr>
                <w:rFonts w:cs="Arial"/>
                <w:sz w:val="20"/>
              </w:rPr>
            </w:pPr>
            <w:r>
              <w:rPr>
                <w:rFonts w:cs="Arial"/>
                <w:sz w:val="20"/>
              </w:rPr>
              <w:t>1:5 house visits</w:t>
            </w:r>
          </w:p>
        </w:tc>
        <w:tc>
          <w:tcPr>
            <w:tcW w:w="0" w:type="auto"/>
          </w:tcPr>
          <w:p w:rsidR="009271FA" w:rsidRDefault="009271FA" w:rsidP="00847A3A">
            <w:pPr>
              <w:spacing w:before="40" w:after="40"/>
              <w:jc w:val="both"/>
              <w:rPr>
                <w:rFonts w:cs="Arial"/>
                <w:sz w:val="20"/>
              </w:rPr>
            </w:pPr>
            <w:r>
              <w:rPr>
                <w:rFonts w:cs="Arial"/>
                <w:sz w:val="20"/>
              </w:rPr>
              <w:t>1:10 house visits</w:t>
            </w:r>
          </w:p>
        </w:tc>
        <w:tc>
          <w:tcPr>
            <w:tcW w:w="0" w:type="auto"/>
          </w:tcPr>
          <w:p w:rsidR="009271FA" w:rsidRDefault="009271FA" w:rsidP="00847A3A">
            <w:pPr>
              <w:spacing w:before="40" w:after="40"/>
              <w:jc w:val="both"/>
              <w:rPr>
                <w:rFonts w:cs="Arial"/>
                <w:sz w:val="20"/>
              </w:rPr>
            </w:pPr>
            <w:r>
              <w:rPr>
                <w:rFonts w:cs="Arial"/>
                <w:sz w:val="20"/>
              </w:rPr>
              <w:t>None</w:t>
            </w:r>
          </w:p>
        </w:tc>
        <w:tc>
          <w:tcPr>
            <w:tcW w:w="0" w:type="auto"/>
          </w:tcPr>
          <w:p w:rsidR="009271FA" w:rsidRDefault="009271FA" w:rsidP="00847A3A">
            <w:pPr>
              <w:spacing w:before="40" w:after="40"/>
              <w:jc w:val="both"/>
              <w:rPr>
                <w:rFonts w:cs="Arial"/>
                <w:sz w:val="20"/>
              </w:rPr>
            </w:pPr>
            <w:r>
              <w:rPr>
                <w:rFonts w:cs="Arial"/>
                <w:sz w:val="20"/>
              </w:rPr>
              <w:t>None</w:t>
            </w:r>
          </w:p>
        </w:tc>
      </w:tr>
      <w:tr w:rsidR="009271FA">
        <w:tc>
          <w:tcPr>
            <w:tcW w:w="0" w:type="auto"/>
          </w:tcPr>
          <w:p w:rsidR="009271FA" w:rsidRDefault="009271FA" w:rsidP="00847A3A">
            <w:pPr>
              <w:spacing w:before="40" w:after="40"/>
              <w:jc w:val="both"/>
              <w:rPr>
                <w:rFonts w:cs="Arial"/>
                <w:sz w:val="20"/>
              </w:rPr>
            </w:pPr>
            <w:r>
              <w:rPr>
                <w:rFonts w:cs="Arial"/>
                <w:sz w:val="20"/>
              </w:rPr>
              <w:t>Admin staff</w:t>
            </w:r>
          </w:p>
        </w:tc>
        <w:tc>
          <w:tcPr>
            <w:tcW w:w="0" w:type="auto"/>
          </w:tcPr>
          <w:p w:rsidR="009271FA" w:rsidRDefault="009271FA" w:rsidP="00847A3A">
            <w:pPr>
              <w:spacing w:before="40" w:after="40"/>
              <w:jc w:val="both"/>
              <w:rPr>
                <w:rFonts w:cs="Arial"/>
                <w:sz w:val="20"/>
              </w:rPr>
            </w:pPr>
            <w:r>
              <w:rPr>
                <w:rFonts w:cs="Arial"/>
                <w:sz w:val="20"/>
              </w:rPr>
              <w:t>1:100</w:t>
            </w:r>
          </w:p>
        </w:tc>
        <w:tc>
          <w:tcPr>
            <w:tcW w:w="0" w:type="auto"/>
          </w:tcPr>
          <w:p w:rsidR="009271FA" w:rsidRDefault="009271FA" w:rsidP="00847A3A">
            <w:pPr>
              <w:spacing w:before="40" w:after="40"/>
              <w:jc w:val="both"/>
              <w:rPr>
                <w:rFonts w:cs="Arial"/>
                <w:sz w:val="20"/>
              </w:rPr>
            </w:pPr>
            <w:r>
              <w:rPr>
                <w:rFonts w:cs="Arial"/>
                <w:sz w:val="20"/>
              </w:rPr>
              <w:t>1:150</w:t>
            </w:r>
          </w:p>
        </w:tc>
        <w:tc>
          <w:tcPr>
            <w:tcW w:w="0" w:type="auto"/>
          </w:tcPr>
          <w:p w:rsidR="009271FA" w:rsidRDefault="009271FA" w:rsidP="00847A3A">
            <w:pPr>
              <w:spacing w:before="40" w:after="40"/>
              <w:jc w:val="both"/>
              <w:rPr>
                <w:rFonts w:cs="Arial"/>
                <w:sz w:val="20"/>
              </w:rPr>
            </w:pPr>
            <w:r>
              <w:rPr>
                <w:rFonts w:cs="Arial"/>
                <w:sz w:val="20"/>
              </w:rPr>
              <w:t>1:100</w:t>
            </w:r>
          </w:p>
        </w:tc>
        <w:tc>
          <w:tcPr>
            <w:tcW w:w="0" w:type="auto"/>
          </w:tcPr>
          <w:p w:rsidR="009271FA" w:rsidRDefault="009271FA" w:rsidP="00847A3A">
            <w:pPr>
              <w:spacing w:before="40" w:after="40"/>
              <w:jc w:val="both"/>
              <w:rPr>
                <w:rFonts w:cs="Arial"/>
                <w:sz w:val="20"/>
              </w:rPr>
            </w:pPr>
            <w:r>
              <w:rPr>
                <w:rFonts w:cs="Arial"/>
                <w:sz w:val="20"/>
              </w:rPr>
              <w:t>1:150</w:t>
            </w:r>
          </w:p>
        </w:tc>
        <w:tc>
          <w:tcPr>
            <w:tcW w:w="0" w:type="auto"/>
          </w:tcPr>
          <w:p w:rsidR="009271FA" w:rsidRDefault="009271FA" w:rsidP="00847A3A">
            <w:pPr>
              <w:spacing w:before="40" w:after="40"/>
              <w:jc w:val="both"/>
              <w:rPr>
                <w:rFonts w:cs="Arial"/>
                <w:sz w:val="20"/>
              </w:rPr>
            </w:pPr>
            <w:r>
              <w:rPr>
                <w:rFonts w:cs="Arial"/>
                <w:sz w:val="20"/>
              </w:rPr>
              <w:t>1:75</w:t>
            </w:r>
          </w:p>
        </w:tc>
        <w:tc>
          <w:tcPr>
            <w:tcW w:w="0" w:type="auto"/>
          </w:tcPr>
          <w:p w:rsidR="009271FA" w:rsidRDefault="009271FA" w:rsidP="00847A3A">
            <w:pPr>
              <w:spacing w:before="40" w:after="40"/>
              <w:jc w:val="both"/>
              <w:rPr>
                <w:rFonts w:cs="Arial"/>
                <w:sz w:val="20"/>
              </w:rPr>
            </w:pPr>
            <w:r>
              <w:rPr>
                <w:rFonts w:cs="Arial"/>
                <w:sz w:val="20"/>
              </w:rPr>
              <w:t>1:100</w:t>
            </w:r>
          </w:p>
        </w:tc>
      </w:tr>
    </w:tbl>
    <w:p w:rsidR="008D5A60" w:rsidRPr="009B4139" w:rsidRDefault="008D5A60" w:rsidP="008D5A60">
      <w:pPr>
        <w:jc w:val="both"/>
        <w:rPr>
          <w:rFonts w:cs="Arial"/>
          <w:sz w:val="20"/>
        </w:rPr>
      </w:pPr>
    </w:p>
    <w:p w:rsidR="008D5A60" w:rsidRPr="009B4139" w:rsidRDefault="008D5A60" w:rsidP="008D5A60">
      <w:pPr>
        <w:pStyle w:val="Heading3"/>
        <w:spacing w:before="0"/>
        <w:rPr>
          <w:color w:val="auto"/>
        </w:rPr>
      </w:pPr>
      <w:bookmarkStart w:id="61" w:name="_Toc114016735"/>
      <w:r>
        <w:rPr>
          <w:color w:val="auto"/>
        </w:rPr>
        <w:t>4.5</w:t>
      </w:r>
      <w:r w:rsidRPr="009B4139">
        <w:rPr>
          <w:color w:val="auto"/>
        </w:rPr>
        <w:t>.1</w:t>
      </w:r>
      <w:r w:rsidRPr="009B4139">
        <w:rPr>
          <w:color w:val="auto"/>
        </w:rPr>
        <w:tab/>
      </w:r>
      <w:r>
        <w:rPr>
          <w:color w:val="auto"/>
        </w:rPr>
        <w:t>Key Issues</w:t>
      </w:r>
      <w:bookmarkEnd w:id="61"/>
    </w:p>
    <w:p w:rsidR="001D24E5" w:rsidRPr="001D24E5" w:rsidRDefault="001D24E5" w:rsidP="008D5A60">
      <w:pPr>
        <w:jc w:val="both"/>
        <w:rPr>
          <w:rFonts w:cs="Arial"/>
          <w:b/>
          <w:sz w:val="20"/>
        </w:rPr>
      </w:pPr>
      <w:r w:rsidRPr="001D24E5">
        <w:rPr>
          <w:rFonts w:cs="Arial"/>
          <w:b/>
          <w:sz w:val="20"/>
        </w:rPr>
        <w:t>Community Health Care Facilities</w:t>
      </w:r>
    </w:p>
    <w:p w:rsidR="001D24E5" w:rsidRDefault="001D24E5" w:rsidP="008D5A60">
      <w:pPr>
        <w:jc w:val="both"/>
        <w:rPr>
          <w:rFonts w:cs="Arial"/>
          <w:sz w:val="20"/>
        </w:rPr>
      </w:pPr>
      <w:r w:rsidRPr="001D24E5">
        <w:rPr>
          <w:rFonts w:cs="Arial"/>
          <w:sz w:val="20"/>
        </w:rPr>
        <w:t xml:space="preserve">Besides being standard primary health care facilities that provide focused service in STI's (sexually transmitted infections), Family Planning, TB and VCT (Voluntary Counselling and Testing) for HIV/ AIDS patients there is so much emphasis on them to offer quality comprehensive health care services. The physical space (consultation rooms, waiting areas, toilets, access for disabled people) should be increased. To enable clinics within the WRDM to become models of good practice in the services they provide they need to be upgraded, expanded and renovated where possible. These can range from small interventions (for instance altering of a few partitions) to larger capital projects, such as the new rooms and reception, administration and antenatal wings. Enough consulting rooms will help to reduce the waiting list load in a </w:t>
      </w:r>
      <w:r w:rsidRPr="001D24E5">
        <w:rPr>
          <w:rFonts w:cs="Arial"/>
          <w:sz w:val="20"/>
        </w:rPr>
        <w:lastRenderedPageBreak/>
        <w:t>shortest possible time. Renovation and rationalisation of existing facilities will not just help to improve efficiency but boost the morale of the staff as well.</w:t>
      </w:r>
    </w:p>
    <w:p w:rsidR="001D24E5" w:rsidRDefault="001D24E5" w:rsidP="008D5A60">
      <w:pPr>
        <w:jc w:val="both"/>
        <w:rPr>
          <w:rFonts w:cs="Arial"/>
          <w:sz w:val="20"/>
        </w:rPr>
      </w:pPr>
    </w:p>
    <w:p w:rsidR="001D24E5" w:rsidRPr="001D24E5" w:rsidRDefault="001D24E5" w:rsidP="008D5A60">
      <w:pPr>
        <w:jc w:val="both"/>
        <w:rPr>
          <w:rFonts w:cs="Arial"/>
          <w:b/>
          <w:sz w:val="20"/>
        </w:rPr>
      </w:pPr>
      <w:r w:rsidRPr="001D24E5">
        <w:rPr>
          <w:rFonts w:cs="Arial"/>
          <w:b/>
          <w:sz w:val="20"/>
        </w:rPr>
        <w:t>Health Care Personnel</w:t>
      </w:r>
    </w:p>
    <w:p w:rsidR="001D24E5" w:rsidRPr="001D24E5" w:rsidRDefault="001D24E5" w:rsidP="001D24E5">
      <w:pPr>
        <w:jc w:val="both"/>
        <w:rPr>
          <w:rFonts w:cs="Arial"/>
          <w:sz w:val="20"/>
        </w:rPr>
      </w:pPr>
      <w:r w:rsidRPr="001D24E5">
        <w:rPr>
          <w:rFonts w:cs="Arial"/>
          <w:sz w:val="20"/>
        </w:rPr>
        <w:t>Health care personnel are inequitably distributed across the West Rand District Municipality’s area of jurisdiction with noted shortages of certain categories of health personnel. Community-based service providers (Community Health Workers, HIV/AIDS workers, peer educators) are also inadequate.</w:t>
      </w:r>
    </w:p>
    <w:p w:rsidR="001D24E5" w:rsidRPr="001D24E5" w:rsidRDefault="001D24E5" w:rsidP="001D24E5">
      <w:pPr>
        <w:jc w:val="both"/>
        <w:rPr>
          <w:rFonts w:cs="Arial"/>
          <w:sz w:val="20"/>
        </w:rPr>
      </w:pPr>
    </w:p>
    <w:p w:rsidR="001D24E5" w:rsidRPr="001D24E5" w:rsidRDefault="001D24E5" w:rsidP="001D24E5">
      <w:pPr>
        <w:jc w:val="both"/>
        <w:rPr>
          <w:rFonts w:cs="Arial"/>
          <w:sz w:val="20"/>
        </w:rPr>
      </w:pPr>
      <w:r w:rsidRPr="001D24E5">
        <w:rPr>
          <w:rFonts w:cs="Arial"/>
          <w:sz w:val="20"/>
        </w:rPr>
        <w:t>Many standards are about staff competency. It is to be expected that some staff will not be trained, or if trained, remain competent and capable to provide all the services that the community is in need of. The professional staff in health is required to seek and rectify the deficit in themselves and their colleagues by arranging appropriate training.</w:t>
      </w:r>
    </w:p>
    <w:p w:rsidR="00AB34C9" w:rsidRDefault="00AB34C9" w:rsidP="001D24E5">
      <w:pPr>
        <w:jc w:val="both"/>
        <w:rPr>
          <w:rFonts w:cs="Arial"/>
          <w:sz w:val="20"/>
        </w:rPr>
      </w:pPr>
    </w:p>
    <w:p w:rsidR="00AB34C9" w:rsidRPr="00AB34C9" w:rsidRDefault="00AB34C9" w:rsidP="001D24E5">
      <w:pPr>
        <w:jc w:val="both"/>
        <w:rPr>
          <w:rFonts w:cs="Arial"/>
          <w:b/>
          <w:sz w:val="20"/>
        </w:rPr>
      </w:pPr>
      <w:r w:rsidRPr="00AB34C9">
        <w:rPr>
          <w:rFonts w:cs="Arial"/>
          <w:b/>
          <w:sz w:val="20"/>
        </w:rPr>
        <w:t>HIV/AIDS</w:t>
      </w:r>
    </w:p>
    <w:p w:rsidR="00AB34C9" w:rsidRPr="00AB34C9" w:rsidRDefault="00AB34C9" w:rsidP="00AB34C9">
      <w:pPr>
        <w:jc w:val="both"/>
        <w:rPr>
          <w:rFonts w:cs="Arial"/>
          <w:sz w:val="20"/>
        </w:rPr>
      </w:pPr>
      <w:r w:rsidRPr="00AB34C9">
        <w:rPr>
          <w:rFonts w:cs="Arial"/>
          <w:sz w:val="20"/>
        </w:rPr>
        <w:t>Voluntary counselling and testing levels for HIV are very low. Preparedness for and management of HIV positive people and HIV-related conditions are inadequate. Mother-to-child transmission is by far the largest source of HIV infection in children below the age of 15 within the WRDM.</w:t>
      </w:r>
    </w:p>
    <w:p w:rsidR="00AB34C9" w:rsidRDefault="00AB34C9" w:rsidP="00AB34C9">
      <w:pPr>
        <w:jc w:val="both"/>
        <w:rPr>
          <w:rFonts w:cs="Arial"/>
          <w:sz w:val="20"/>
        </w:rPr>
      </w:pPr>
    </w:p>
    <w:p w:rsidR="00AB34C9" w:rsidRDefault="00AB34C9" w:rsidP="00AB34C9">
      <w:pPr>
        <w:jc w:val="both"/>
        <w:rPr>
          <w:rFonts w:cs="Arial"/>
          <w:sz w:val="20"/>
        </w:rPr>
      </w:pPr>
      <w:r w:rsidRPr="00AB34C9">
        <w:rPr>
          <w:rFonts w:cs="Arial"/>
          <w:sz w:val="20"/>
        </w:rPr>
        <w:t>The prevention and management of STI’s is a service that is unfortunately not available daily in all clinics. Clinic staff is not providing STI management on a daily basis. There is a need to be able to provide such a service even over extended hours.</w:t>
      </w:r>
    </w:p>
    <w:p w:rsidR="00AB34C9" w:rsidRPr="00AB34C9" w:rsidRDefault="00AB34C9" w:rsidP="00AB34C9">
      <w:pPr>
        <w:jc w:val="both"/>
        <w:rPr>
          <w:rFonts w:cs="Arial"/>
          <w:sz w:val="20"/>
        </w:rPr>
      </w:pPr>
    </w:p>
    <w:p w:rsidR="00AB34C9" w:rsidRPr="00AB34C9" w:rsidRDefault="00AB34C9" w:rsidP="00AB34C9">
      <w:pPr>
        <w:jc w:val="both"/>
        <w:rPr>
          <w:rFonts w:cs="Arial"/>
          <w:sz w:val="20"/>
        </w:rPr>
      </w:pPr>
      <w:r w:rsidRPr="00AB34C9">
        <w:rPr>
          <w:rFonts w:cs="Arial"/>
          <w:sz w:val="20"/>
        </w:rPr>
        <w:t>Access to a range of laboratory tests is generally available, although this is not the case for CD4 tests for HIV positive patients. The median turn-around time to obtain results from laboratory tests such as tuberculosis (TB) sputum tests is more than 5 days, well above the national target of two days. There is a need for a constant supply of ARVs for HIV/AIDS infections and other drugs to treat opportunistic infections.</w:t>
      </w:r>
    </w:p>
    <w:p w:rsidR="00AB34C9" w:rsidRPr="00AB34C9" w:rsidRDefault="00AB34C9" w:rsidP="00AB34C9">
      <w:pPr>
        <w:jc w:val="both"/>
        <w:rPr>
          <w:rFonts w:cs="Arial"/>
          <w:sz w:val="20"/>
        </w:rPr>
      </w:pPr>
      <w:r w:rsidRPr="00AB34C9">
        <w:rPr>
          <w:rFonts w:cs="Arial"/>
          <w:sz w:val="20"/>
        </w:rPr>
        <w:t>MDR-TB training tools and infection control (IC) training and risk assessment tools will go a long way in improving health service delivery within the WRDM.</w:t>
      </w:r>
    </w:p>
    <w:p w:rsidR="001D24E5" w:rsidRPr="001D24E5" w:rsidRDefault="001D24E5" w:rsidP="001D24E5">
      <w:pPr>
        <w:jc w:val="both"/>
        <w:rPr>
          <w:rFonts w:cs="Arial"/>
          <w:sz w:val="20"/>
        </w:rPr>
      </w:pPr>
    </w:p>
    <w:p w:rsidR="006A2455" w:rsidRPr="006A2455" w:rsidRDefault="006A2455" w:rsidP="008D5A60">
      <w:pPr>
        <w:jc w:val="both"/>
        <w:rPr>
          <w:rFonts w:cs="Arial"/>
          <w:b/>
          <w:sz w:val="20"/>
        </w:rPr>
      </w:pPr>
      <w:r w:rsidRPr="006A2455">
        <w:rPr>
          <w:rFonts w:cs="Arial"/>
          <w:b/>
          <w:sz w:val="20"/>
        </w:rPr>
        <w:t>Environmental Health Hazards</w:t>
      </w:r>
    </w:p>
    <w:p w:rsidR="006A2455" w:rsidRPr="006A2455" w:rsidRDefault="006A2455" w:rsidP="006A2455">
      <w:pPr>
        <w:jc w:val="both"/>
        <w:rPr>
          <w:rFonts w:cs="Arial"/>
          <w:sz w:val="20"/>
        </w:rPr>
      </w:pPr>
      <w:r w:rsidRPr="006A2455">
        <w:rPr>
          <w:rFonts w:cs="Arial"/>
          <w:sz w:val="20"/>
        </w:rPr>
        <w:t>Vacant stands, open spaces behind shops and street corners have become an eyesore due to the illegal dumping. There is evidence of an extensive rodent infestation problem in and around the townships. Learners from the various schools are able to buy food from untrained informal food traders who sell a variety of foodstuffs, such foodstuffs could be a source for food poisoning. Monitoring of surface and tap water quality for contamination needs to be vigorous and ongoing especially over the rainy season.</w:t>
      </w:r>
    </w:p>
    <w:p w:rsidR="006A2455" w:rsidRPr="006A2455" w:rsidRDefault="006A2455" w:rsidP="006A2455">
      <w:pPr>
        <w:jc w:val="both"/>
        <w:rPr>
          <w:rFonts w:cs="Arial"/>
          <w:sz w:val="20"/>
        </w:rPr>
      </w:pPr>
    </w:p>
    <w:p w:rsidR="006A2455" w:rsidRPr="006A2455" w:rsidRDefault="006A2455" w:rsidP="006A2455">
      <w:pPr>
        <w:jc w:val="both"/>
        <w:rPr>
          <w:rFonts w:cs="Arial"/>
          <w:sz w:val="20"/>
        </w:rPr>
      </w:pPr>
      <w:r w:rsidRPr="006A2455">
        <w:rPr>
          <w:rFonts w:cs="Arial"/>
          <w:sz w:val="20"/>
        </w:rPr>
        <w:t xml:space="preserve">Air monitoring stations are not set up in and around specific areas in and around the various previously disadvantaged communities. </w:t>
      </w:r>
    </w:p>
    <w:p w:rsidR="006A2455" w:rsidRDefault="006A2455" w:rsidP="008D5A60">
      <w:pPr>
        <w:jc w:val="both"/>
        <w:rPr>
          <w:rFonts w:cs="Arial"/>
          <w:sz w:val="20"/>
        </w:rPr>
      </w:pPr>
    </w:p>
    <w:p w:rsidR="006A2455" w:rsidRPr="006A2455" w:rsidRDefault="006D573B" w:rsidP="008D5A60">
      <w:pPr>
        <w:jc w:val="both"/>
        <w:rPr>
          <w:rFonts w:cs="Arial"/>
          <w:b/>
          <w:sz w:val="20"/>
        </w:rPr>
      </w:pPr>
      <w:r>
        <w:rPr>
          <w:rFonts w:cs="Arial"/>
          <w:b/>
          <w:sz w:val="20"/>
        </w:rPr>
        <w:br w:type="page"/>
      </w:r>
      <w:r w:rsidR="006A2455" w:rsidRPr="006A2455">
        <w:rPr>
          <w:rFonts w:cs="Arial"/>
          <w:b/>
          <w:sz w:val="20"/>
        </w:rPr>
        <w:lastRenderedPageBreak/>
        <w:t>Service Delivery</w:t>
      </w:r>
    </w:p>
    <w:p w:rsidR="006A2455" w:rsidRDefault="006A2455" w:rsidP="008D5A60">
      <w:pPr>
        <w:jc w:val="both"/>
        <w:rPr>
          <w:rFonts w:cs="Arial"/>
          <w:sz w:val="20"/>
        </w:rPr>
      </w:pPr>
      <w:r w:rsidRPr="006A2455">
        <w:rPr>
          <w:rFonts w:cs="Arial"/>
          <w:sz w:val="20"/>
        </w:rPr>
        <w:t>Health care facilities need to show a clear evolution in their operations and should adapt to ever-changing circumstances. Virtually all facilities are managed by staff with a qualification of professional nurse or higher. The majority of facilities open for 5 days per week. Facilities open for a median of 8 hours per day. A client friendly environment is yet still to be established by all clinic staff in all the facilities. The conducting of more focused integrated training for all categories of staff to be able to provide client-friendly services cannot be emphasised. Extension of clinic hours for community convenience is a major concern.</w:t>
      </w:r>
    </w:p>
    <w:p w:rsidR="006A2455" w:rsidRDefault="006A2455" w:rsidP="008D5A60">
      <w:pPr>
        <w:jc w:val="both"/>
        <w:rPr>
          <w:rFonts w:cs="Arial"/>
          <w:sz w:val="20"/>
        </w:rPr>
      </w:pPr>
    </w:p>
    <w:p w:rsidR="006A2455" w:rsidRPr="006A2455" w:rsidRDefault="006A2455" w:rsidP="008D5A60">
      <w:pPr>
        <w:jc w:val="both"/>
        <w:rPr>
          <w:rFonts w:cs="Arial"/>
          <w:b/>
          <w:sz w:val="20"/>
        </w:rPr>
      </w:pPr>
      <w:r w:rsidRPr="006A2455">
        <w:rPr>
          <w:rFonts w:cs="Arial"/>
          <w:b/>
          <w:sz w:val="20"/>
        </w:rPr>
        <w:t>Teenage Pregnancy and Substance Abuse</w:t>
      </w:r>
    </w:p>
    <w:p w:rsidR="006A2455" w:rsidRPr="006A2455" w:rsidRDefault="006A2455" w:rsidP="006A2455">
      <w:pPr>
        <w:jc w:val="both"/>
        <w:rPr>
          <w:rFonts w:cs="Arial"/>
          <w:sz w:val="20"/>
        </w:rPr>
      </w:pPr>
      <w:r w:rsidRPr="006A2455">
        <w:rPr>
          <w:rFonts w:cs="Arial"/>
          <w:sz w:val="20"/>
        </w:rPr>
        <w:t>Teenage pregnancies are on the rise due to unsafe sexual practices, alcohol and sometimes drug abuse.</w:t>
      </w:r>
    </w:p>
    <w:p w:rsidR="006A2455" w:rsidRPr="006A2455" w:rsidRDefault="006A2455" w:rsidP="006A2455">
      <w:pPr>
        <w:jc w:val="both"/>
        <w:rPr>
          <w:rFonts w:cs="Arial"/>
          <w:sz w:val="20"/>
        </w:rPr>
      </w:pPr>
      <w:r w:rsidRPr="006A2455">
        <w:rPr>
          <w:rFonts w:cs="Arial"/>
          <w:sz w:val="20"/>
        </w:rPr>
        <w:t>Rehabilitation centres and or services catering for the youth within the WRDM are lacking. The school health service  which is a health promotive service dealing with the youth in the context of the family, the community and the school environment is not vigorous enough in educating the youth within the WRDM.</w:t>
      </w:r>
    </w:p>
    <w:p w:rsidR="008D5A60" w:rsidRDefault="008D5A60" w:rsidP="008D5A60">
      <w:pPr>
        <w:jc w:val="both"/>
        <w:rPr>
          <w:rFonts w:cs="Arial"/>
          <w:sz w:val="20"/>
        </w:rPr>
      </w:pPr>
    </w:p>
    <w:p w:rsidR="008D5A60" w:rsidRPr="009B4139" w:rsidRDefault="008D5A60" w:rsidP="008D5A60">
      <w:pPr>
        <w:pStyle w:val="Heading3"/>
        <w:spacing w:before="0"/>
        <w:rPr>
          <w:color w:val="auto"/>
        </w:rPr>
      </w:pPr>
      <w:bookmarkStart w:id="62" w:name="_Toc114016736"/>
      <w:r>
        <w:rPr>
          <w:color w:val="auto"/>
        </w:rPr>
        <w:t>4.5</w:t>
      </w:r>
      <w:r w:rsidRPr="009B4139">
        <w:rPr>
          <w:color w:val="auto"/>
        </w:rPr>
        <w:t>.1</w:t>
      </w:r>
      <w:r w:rsidRPr="009B4139">
        <w:rPr>
          <w:color w:val="auto"/>
        </w:rPr>
        <w:tab/>
      </w:r>
      <w:r>
        <w:rPr>
          <w:color w:val="auto"/>
        </w:rPr>
        <w:t>Key Challenges</w:t>
      </w:r>
      <w:bookmarkEnd w:id="62"/>
    </w:p>
    <w:p w:rsidR="006A2455" w:rsidRPr="006A2455" w:rsidRDefault="006A2455" w:rsidP="008D5A60">
      <w:pPr>
        <w:jc w:val="both"/>
        <w:rPr>
          <w:rFonts w:cs="Arial"/>
          <w:b/>
          <w:sz w:val="20"/>
        </w:rPr>
      </w:pPr>
      <w:r w:rsidRPr="006A2455">
        <w:rPr>
          <w:rFonts w:cs="Arial"/>
          <w:b/>
          <w:sz w:val="20"/>
        </w:rPr>
        <w:t>Funding</w:t>
      </w:r>
    </w:p>
    <w:p w:rsidR="006A2455" w:rsidRDefault="006A2455" w:rsidP="008D5A60">
      <w:pPr>
        <w:jc w:val="both"/>
        <w:rPr>
          <w:rFonts w:cs="Arial"/>
          <w:sz w:val="20"/>
        </w:rPr>
      </w:pPr>
      <w:r w:rsidRPr="006A2455">
        <w:rPr>
          <w:rFonts w:cs="Arial"/>
          <w:sz w:val="20"/>
        </w:rPr>
        <w:t>Capital improvements are to be realized only if the necessary funding is available. Improvement of the quality of life of the residents is greatly improved .Jobs are also created during the development stage. Skills development is enhanced over a period of time as more health staff is needed to take up positions within the health services sector.</w:t>
      </w:r>
    </w:p>
    <w:p w:rsidR="006A2455" w:rsidRDefault="006A2455" w:rsidP="008D5A60">
      <w:pPr>
        <w:jc w:val="both"/>
        <w:rPr>
          <w:rFonts w:cs="Arial"/>
          <w:sz w:val="20"/>
        </w:rPr>
      </w:pPr>
    </w:p>
    <w:p w:rsidR="006A2455" w:rsidRPr="006A2455" w:rsidRDefault="006A2455" w:rsidP="008D5A60">
      <w:pPr>
        <w:jc w:val="both"/>
        <w:rPr>
          <w:rFonts w:cs="Arial"/>
          <w:b/>
          <w:sz w:val="20"/>
        </w:rPr>
      </w:pPr>
      <w:r w:rsidRPr="006A2455">
        <w:rPr>
          <w:rFonts w:cs="Arial"/>
          <w:b/>
          <w:sz w:val="20"/>
        </w:rPr>
        <w:t>Health Care Administration</w:t>
      </w:r>
      <w:r>
        <w:rPr>
          <w:rFonts w:cs="Arial"/>
          <w:b/>
          <w:sz w:val="20"/>
        </w:rPr>
        <w:t xml:space="preserve"> System</w:t>
      </w:r>
    </w:p>
    <w:p w:rsidR="006A2455" w:rsidRDefault="006A2455" w:rsidP="008D5A60">
      <w:pPr>
        <w:jc w:val="both"/>
        <w:rPr>
          <w:rFonts w:cs="Arial"/>
          <w:sz w:val="20"/>
        </w:rPr>
      </w:pPr>
      <w:r w:rsidRPr="006A2455">
        <w:rPr>
          <w:rFonts w:cs="Arial"/>
          <w:sz w:val="20"/>
        </w:rPr>
        <w:t>The health care services need to be interlinked to provide easy access of patient information and records. There are no available funds to lay and service the needed ICT infrastructure. There are wide disparities in the availability and reliability of communication infrastructure within the WRDM.</w:t>
      </w:r>
    </w:p>
    <w:p w:rsidR="006A2455" w:rsidRDefault="006A2455" w:rsidP="008D5A60">
      <w:pPr>
        <w:jc w:val="both"/>
        <w:rPr>
          <w:rFonts w:cs="Arial"/>
          <w:sz w:val="20"/>
        </w:rPr>
      </w:pPr>
    </w:p>
    <w:p w:rsidR="006A2455" w:rsidRPr="006A2455" w:rsidRDefault="006A2455" w:rsidP="008D5A60">
      <w:pPr>
        <w:jc w:val="both"/>
        <w:rPr>
          <w:rFonts w:cs="Arial"/>
          <w:b/>
          <w:sz w:val="20"/>
        </w:rPr>
      </w:pPr>
      <w:r w:rsidRPr="006A2455">
        <w:rPr>
          <w:rFonts w:cs="Arial"/>
          <w:b/>
          <w:sz w:val="20"/>
        </w:rPr>
        <w:t>Management Systems</w:t>
      </w:r>
    </w:p>
    <w:p w:rsidR="006A2455" w:rsidRDefault="006A2455" w:rsidP="008D5A60">
      <w:pPr>
        <w:jc w:val="both"/>
        <w:rPr>
          <w:rFonts w:cs="Arial"/>
          <w:sz w:val="20"/>
        </w:rPr>
      </w:pPr>
      <w:r w:rsidRPr="006A2455">
        <w:rPr>
          <w:rFonts w:cs="Arial"/>
          <w:sz w:val="20"/>
        </w:rPr>
        <w:t>Clinic management has not facilitated quality improvement initiatives, have lacked support of good clinical practice in the various clinics. Identifying and solving of problems whilst considering organizational constraints is a vital skill need by management.</w:t>
      </w:r>
    </w:p>
    <w:p w:rsidR="006A2455" w:rsidRDefault="006A2455" w:rsidP="008D5A60">
      <w:pPr>
        <w:jc w:val="both"/>
        <w:rPr>
          <w:rFonts w:cs="Arial"/>
          <w:sz w:val="20"/>
        </w:rPr>
      </w:pPr>
    </w:p>
    <w:p w:rsidR="006A2455" w:rsidRPr="006A2455" w:rsidRDefault="006A2455" w:rsidP="008D5A60">
      <w:pPr>
        <w:jc w:val="both"/>
        <w:rPr>
          <w:rFonts w:cs="Arial"/>
          <w:b/>
          <w:sz w:val="20"/>
        </w:rPr>
      </w:pPr>
      <w:r w:rsidRPr="006A2455">
        <w:rPr>
          <w:rFonts w:cs="Arial"/>
          <w:b/>
          <w:sz w:val="20"/>
        </w:rPr>
        <w:t>Lack of Emphasis on Special Groups</w:t>
      </w:r>
    </w:p>
    <w:p w:rsidR="006A2455" w:rsidRDefault="006A2455" w:rsidP="006A2455">
      <w:pPr>
        <w:jc w:val="both"/>
        <w:rPr>
          <w:rFonts w:cs="Arial"/>
          <w:sz w:val="20"/>
        </w:rPr>
      </w:pPr>
      <w:r w:rsidRPr="006A2455">
        <w:rPr>
          <w:rFonts w:cs="Arial"/>
          <w:sz w:val="20"/>
        </w:rPr>
        <w:t>The level of care to the percentage of pregnant women that are receiving antenatal care (ANC) needs to be increased from the existing level. All the health care facilities need to improve antenatal screeni</w:t>
      </w:r>
      <w:r w:rsidR="009E6939">
        <w:rPr>
          <w:rFonts w:cs="Arial"/>
          <w:sz w:val="20"/>
        </w:rPr>
        <w:t>ng for syphilis and other STI</w:t>
      </w:r>
      <w:r w:rsidR="006D573B">
        <w:rPr>
          <w:rFonts w:cs="Arial"/>
          <w:sz w:val="20"/>
        </w:rPr>
        <w:t xml:space="preserve">s. </w:t>
      </w:r>
      <w:r w:rsidRPr="006A2455">
        <w:rPr>
          <w:rFonts w:cs="Arial"/>
          <w:sz w:val="20"/>
        </w:rPr>
        <w:t>The prevention of mother-to-child (HIV/AIDS) transmission programme needs a more concerted and focused programme otherwise reductions in child mortality will remain elusive.</w:t>
      </w:r>
      <w:r>
        <w:rPr>
          <w:rFonts w:cs="Arial"/>
          <w:sz w:val="20"/>
        </w:rPr>
        <w:t xml:space="preserve"> </w:t>
      </w:r>
      <w:r w:rsidRPr="006A2455">
        <w:rPr>
          <w:rFonts w:cs="Arial"/>
          <w:sz w:val="20"/>
        </w:rPr>
        <w:t>The health service in the WRDM should strengthen population-based interventions that target risky sexual behaviour, particularly among the youth.</w:t>
      </w:r>
    </w:p>
    <w:p w:rsidR="006A2455" w:rsidRDefault="006A2455" w:rsidP="006A2455">
      <w:pPr>
        <w:jc w:val="both"/>
        <w:rPr>
          <w:rFonts w:cs="Arial"/>
          <w:sz w:val="20"/>
        </w:rPr>
      </w:pPr>
    </w:p>
    <w:p w:rsidR="006A2455" w:rsidRPr="006A2455" w:rsidRDefault="006D573B" w:rsidP="006A2455">
      <w:pPr>
        <w:jc w:val="both"/>
        <w:rPr>
          <w:rFonts w:cs="Arial"/>
          <w:b/>
          <w:sz w:val="20"/>
        </w:rPr>
      </w:pPr>
      <w:r>
        <w:rPr>
          <w:rFonts w:cs="Arial"/>
          <w:b/>
          <w:sz w:val="20"/>
        </w:rPr>
        <w:br w:type="page"/>
      </w:r>
      <w:r w:rsidR="006A2455" w:rsidRPr="006A2455">
        <w:rPr>
          <w:rFonts w:cs="Arial"/>
          <w:b/>
          <w:sz w:val="20"/>
        </w:rPr>
        <w:lastRenderedPageBreak/>
        <w:t>Enforcement of Legislation</w:t>
      </w:r>
    </w:p>
    <w:p w:rsidR="006A2455" w:rsidRDefault="006A2455" w:rsidP="008D5A60">
      <w:pPr>
        <w:jc w:val="both"/>
        <w:rPr>
          <w:rFonts w:cs="Arial"/>
          <w:sz w:val="20"/>
        </w:rPr>
      </w:pPr>
      <w:r w:rsidRPr="006A2455">
        <w:rPr>
          <w:rFonts w:cs="Arial"/>
          <w:sz w:val="20"/>
        </w:rPr>
        <w:t>The staff needed to achieve the effective enforcement of legislation and regulations in the environmental health services needs to be increased drastically. The national requirements as set nationally is that for every population of 20 000 there should be 1 environmental health practitioner (1:20 000).That means then that for service to be effectively rendered for a population of 821 352 the WRDM needs to employ 42 environmental health practitioners.</w:t>
      </w:r>
    </w:p>
    <w:p w:rsidR="008D5A60" w:rsidRPr="009B4139" w:rsidRDefault="008D5A60" w:rsidP="008D5A60">
      <w:pPr>
        <w:jc w:val="both"/>
        <w:rPr>
          <w:rFonts w:cs="Arial"/>
          <w:sz w:val="20"/>
        </w:rPr>
      </w:pPr>
    </w:p>
    <w:p w:rsidR="008D5A60" w:rsidRDefault="008D5A60" w:rsidP="008D5A60">
      <w:pPr>
        <w:pStyle w:val="Heading2"/>
      </w:pPr>
      <w:bookmarkStart w:id="63" w:name="_Toc114016737"/>
      <w:r>
        <w:t>4.6</w:t>
      </w:r>
      <w:r>
        <w:tab/>
        <w:t>HERITAGE ISSUES AND CHALLENGES</w:t>
      </w:r>
      <w:bookmarkEnd w:id="63"/>
    </w:p>
    <w:p w:rsidR="009271FA" w:rsidRPr="004518C8" w:rsidRDefault="009271FA" w:rsidP="009271FA">
      <w:pPr>
        <w:jc w:val="both"/>
        <w:rPr>
          <w:rFonts w:cs="Arial"/>
          <w:sz w:val="20"/>
        </w:rPr>
      </w:pPr>
      <w:r w:rsidRPr="004518C8">
        <w:rPr>
          <w:rFonts w:cs="Arial"/>
          <w:sz w:val="20"/>
        </w:rPr>
        <w:t>Cultural Heritage is an important factor in nation building, providing communities with a sense of belonging and self-value as well as helping people to understand our shared past. In addition, cultural heritage sites can play a major role in job creation, poverty alleviation and sustainable development, specifically in regards to tourism.</w:t>
      </w:r>
    </w:p>
    <w:p w:rsidR="009271FA" w:rsidRDefault="009271FA" w:rsidP="009271FA">
      <w:pPr>
        <w:jc w:val="both"/>
        <w:rPr>
          <w:rFonts w:cs="Arial"/>
          <w:sz w:val="20"/>
        </w:rPr>
      </w:pPr>
    </w:p>
    <w:p w:rsidR="009271FA" w:rsidRPr="009B4139" w:rsidRDefault="009271FA" w:rsidP="009271FA">
      <w:pPr>
        <w:jc w:val="both"/>
        <w:rPr>
          <w:rFonts w:cs="Arial"/>
          <w:sz w:val="20"/>
        </w:rPr>
      </w:pPr>
      <w:r w:rsidRPr="009B4139">
        <w:rPr>
          <w:rFonts w:cs="Arial"/>
          <w:sz w:val="20"/>
        </w:rPr>
        <w:t>The DMA forms part of the Cradle of Humankind, which has been assigned World Heritage Site status. Upgraded facilities at world-famous Sterkfontein Caves were opened in March 2005, with its world-class visitor interpretation centre, called Maropeng, which was opened in December 2005. The Maropeng Visitor Centre is the prime site of the Cradle of Humankind World Heritage Site. This centre also boasts world conference facilities, an open-air amphitheatre, an underground lake, restaurants, a craft market, tourist information point, exhibition facilities, a four star hotel with 24 rooms, learners accommodation and more.</w:t>
      </w:r>
    </w:p>
    <w:p w:rsidR="008D5A60" w:rsidRPr="009B4139" w:rsidRDefault="008D5A60" w:rsidP="008D5A60">
      <w:pPr>
        <w:jc w:val="both"/>
        <w:rPr>
          <w:rFonts w:cs="Arial"/>
          <w:sz w:val="20"/>
        </w:rPr>
      </w:pPr>
    </w:p>
    <w:p w:rsidR="00476157" w:rsidRDefault="00476157" w:rsidP="00476157">
      <w:pPr>
        <w:jc w:val="both"/>
        <w:rPr>
          <w:rFonts w:cs="Arial"/>
          <w:color w:val="auto"/>
          <w:sz w:val="20"/>
          <w:lang w:val="en-US"/>
        </w:rPr>
      </w:pPr>
      <w:r w:rsidRPr="009B4139">
        <w:rPr>
          <w:rFonts w:cs="Arial"/>
          <w:sz w:val="20"/>
        </w:rPr>
        <w:t xml:space="preserve">The National Heritage Resources Act and the National Environmental Act </w:t>
      </w:r>
      <w:r w:rsidRPr="009B4139">
        <w:rPr>
          <w:rFonts w:cs="Arial"/>
          <w:color w:val="auto"/>
          <w:sz w:val="20"/>
          <w:lang w:val="en-US"/>
        </w:rPr>
        <w:t>states that a survey and evaluation of cultural resources must be done in areas where development projects, that will change the face of the environment, will be undertaken.  The impact of the development on these resources should be determined and proposals for the mitigation thereof are made.</w:t>
      </w:r>
    </w:p>
    <w:p w:rsidR="00476157" w:rsidRPr="009B4139" w:rsidRDefault="00476157" w:rsidP="00476157">
      <w:pPr>
        <w:jc w:val="both"/>
        <w:rPr>
          <w:rFonts w:cs="Arial"/>
          <w:color w:val="auto"/>
          <w:sz w:val="20"/>
          <w:lang w:val="en-US"/>
        </w:rPr>
      </w:pPr>
    </w:p>
    <w:p w:rsidR="008D5A60" w:rsidRPr="009B4139" w:rsidRDefault="008D5A60" w:rsidP="008D5A60">
      <w:pPr>
        <w:pStyle w:val="Heading3"/>
        <w:spacing w:before="0"/>
        <w:rPr>
          <w:color w:val="auto"/>
        </w:rPr>
      </w:pPr>
      <w:bookmarkStart w:id="64" w:name="_Toc114016738"/>
      <w:r>
        <w:rPr>
          <w:color w:val="auto"/>
        </w:rPr>
        <w:t>4.6</w:t>
      </w:r>
      <w:r w:rsidRPr="009B4139">
        <w:rPr>
          <w:color w:val="auto"/>
        </w:rPr>
        <w:t>.1</w:t>
      </w:r>
      <w:r w:rsidRPr="009B4139">
        <w:rPr>
          <w:color w:val="auto"/>
        </w:rPr>
        <w:tab/>
      </w:r>
      <w:r>
        <w:rPr>
          <w:color w:val="auto"/>
        </w:rPr>
        <w:t>Key Issues</w:t>
      </w:r>
      <w:bookmarkEnd w:id="64"/>
    </w:p>
    <w:p w:rsidR="00476157" w:rsidRPr="009B4139" w:rsidRDefault="00476157" w:rsidP="00476157">
      <w:pPr>
        <w:jc w:val="both"/>
        <w:rPr>
          <w:rFonts w:cs="Arial"/>
          <w:sz w:val="20"/>
        </w:rPr>
      </w:pPr>
      <w:r w:rsidRPr="009B4139">
        <w:rPr>
          <w:rFonts w:cs="Arial"/>
          <w:sz w:val="20"/>
        </w:rPr>
        <w:t>Key cultural heritage management issues for the WRDM include:</w:t>
      </w:r>
    </w:p>
    <w:p w:rsidR="00476157" w:rsidRPr="009B4139" w:rsidRDefault="00476157" w:rsidP="00F36932">
      <w:pPr>
        <w:numPr>
          <w:ilvl w:val="0"/>
          <w:numId w:val="20"/>
        </w:numPr>
        <w:tabs>
          <w:tab w:val="num" w:pos="360"/>
        </w:tabs>
        <w:jc w:val="both"/>
        <w:rPr>
          <w:rFonts w:cs="Arial"/>
          <w:color w:val="auto"/>
          <w:sz w:val="20"/>
        </w:rPr>
      </w:pPr>
      <w:r w:rsidRPr="009B4139">
        <w:rPr>
          <w:rFonts w:cs="Arial"/>
          <w:color w:val="auto"/>
          <w:sz w:val="20"/>
        </w:rPr>
        <w:t>How can cultural heritage resources be managed and utilized in terms of job creation, poverty alleviation and tourism development</w:t>
      </w:r>
    </w:p>
    <w:p w:rsidR="00476157" w:rsidRPr="009B4139" w:rsidRDefault="00476157" w:rsidP="00F36932">
      <w:pPr>
        <w:numPr>
          <w:ilvl w:val="0"/>
          <w:numId w:val="20"/>
        </w:numPr>
        <w:tabs>
          <w:tab w:val="num" w:pos="360"/>
        </w:tabs>
        <w:jc w:val="both"/>
        <w:rPr>
          <w:rFonts w:cs="Arial"/>
          <w:color w:val="auto"/>
          <w:sz w:val="20"/>
        </w:rPr>
      </w:pPr>
      <w:r w:rsidRPr="009B4139">
        <w:rPr>
          <w:rFonts w:cs="Arial"/>
          <w:color w:val="auto"/>
          <w:sz w:val="20"/>
        </w:rPr>
        <w:t>How can cultural heritage sites, related to specific communities, be used to create a sense of belonging and how can their importance in the larger South African History be enhanced</w:t>
      </w:r>
    </w:p>
    <w:p w:rsidR="00476157" w:rsidRPr="009B4139" w:rsidRDefault="00476157" w:rsidP="00F36932">
      <w:pPr>
        <w:numPr>
          <w:ilvl w:val="0"/>
          <w:numId w:val="20"/>
        </w:numPr>
        <w:tabs>
          <w:tab w:val="num" w:pos="360"/>
        </w:tabs>
        <w:jc w:val="both"/>
        <w:rPr>
          <w:rFonts w:cs="Arial"/>
          <w:color w:val="auto"/>
          <w:sz w:val="20"/>
        </w:rPr>
      </w:pPr>
      <w:r w:rsidRPr="009B4139">
        <w:rPr>
          <w:rFonts w:cs="Arial"/>
          <w:color w:val="auto"/>
          <w:sz w:val="20"/>
        </w:rPr>
        <w:t>Who “owns” these sites? Is it the government (National, Provincial, Local) or is the communities the “owners” and ultimately responsible for their preservation and use. Who benefits from research on and utilization of these resources?</w:t>
      </w:r>
    </w:p>
    <w:p w:rsidR="00476157" w:rsidRPr="009B4139" w:rsidRDefault="00476157" w:rsidP="00F36932">
      <w:pPr>
        <w:numPr>
          <w:ilvl w:val="0"/>
          <w:numId w:val="20"/>
        </w:numPr>
        <w:tabs>
          <w:tab w:val="num" w:pos="360"/>
        </w:tabs>
        <w:jc w:val="both"/>
        <w:rPr>
          <w:rFonts w:cs="Arial"/>
          <w:sz w:val="20"/>
        </w:rPr>
      </w:pPr>
      <w:r w:rsidRPr="009B4139">
        <w:rPr>
          <w:rFonts w:cs="Arial"/>
          <w:sz w:val="20"/>
        </w:rPr>
        <w:t xml:space="preserve"> The bad state of preservation of cultural heritage sites  </w:t>
      </w:r>
    </w:p>
    <w:p w:rsidR="008D5A60" w:rsidRDefault="008D5A60" w:rsidP="008D5A60">
      <w:pPr>
        <w:jc w:val="both"/>
        <w:rPr>
          <w:rFonts w:cs="Arial"/>
          <w:sz w:val="20"/>
        </w:rPr>
      </w:pPr>
    </w:p>
    <w:p w:rsidR="008D5A60" w:rsidRPr="009B4139" w:rsidRDefault="007612FB" w:rsidP="008D5A60">
      <w:pPr>
        <w:pStyle w:val="Heading3"/>
        <w:spacing w:before="0"/>
        <w:rPr>
          <w:color w:val="auto"/>
        </w:rPr>
      </w:pPr>
      <w:r>
        <w:rPr>
          <w:color w:val="auto"/>
        </w:rPr>
        <w:br w:type="page"/>
      </w:r>
      <w:bookmarkStart w:id="65" w:name="_Toc114016739"/>
      <w:r w:rsidR="008D5A60">
        <w:rPr>
          <w:color w:val="auto"/>
        </w:rPr>
        <w:lastRenderedPageBreak/>
        <w:t>4.6</w:t>
      </w:r>
      <w:r w:rsidR="004D67F0">
        <w:rPr>
          <w:color w:val="auto"/>
        </w:rPr>
        <w:t>.2</w:t>
      </w:r>
      <w:r w:rsidR="008D5A60" w:rsidRPr="009B4139">
        <w:rPr>
          <w:color w:val="auto"/>
        </w:rPr>
        <w:tab/>
      </w:r>
      <w:r w:rsidR="008D5A60">
        <w:rPr>
          <w:color w:val="auto"/>
        </w:rPr>
        <w:t>Key Challenges</w:t>
      </w:r>
      <w:bookmarkEnd w:id="65"/>
    </w:p>
    <w:p w:rsidR="00476157" w:rsidRPr="00B93EA9" w:rsidRDefault="00476157" w:rsidP="00476157">
      <w:pPr>
        <w:jc w:val="both"/>
        <w:rPr>
          <w:rFonts w:cs="Arial"/>
          <w:b/>
          <w:sz w:val="20"/>
        </w:rPr>
      </w:pPr>
      <w:r w:rsidRPr="009B4139">
        <w:rPr>
          <w:rFonts w:cs="Arial"/>
          <w:b/>
          <w:sz w:val="20"/>
        </w:rPr>
        <w:t>Key Challenges</w:t>
      </w:r>
    </w:p>
    <w:p w:rsidR="00476157" w:rsidRPr="009B4139" w:rsidRDefault="00476157" w:rsidP="00476157">
      <w:pPr>
        <w:numPr>
          <w:ilvl w:val="0"/>
          <w:numId w:val="19"/>
        </w:numPr>
        <w:rPr>
          <w:rFonts w:cs="Arial"/>
          <w:sz w:val="20"/>
        </w:rPr>
      </w:pPr>
      <w:r w:rsidRPr="009B4139">
        <w:rPr>
          <w:rFonts w:cs="Arial"/>
          <w:sz w:val="20"/>
        </w:rPr>
        <w:t>Enforcement of the Act and its regulations</w:t>
      </w:r>
    </w:p>
    <w:p w:rsidR="00476157" w:rsidRPr="009B4139" w:rsidRDefault="00476157" w:rsidP="00476157">
      <w:pPr>
        <w:numPr>
          <w:ilvl w:val="0"/>
          <w:numId w:val="19"/>
        </w:numPr>
        <w:rPr>
          <w:rFonts w:cs="Arial"/>
          <w:sz w:val="20"/>
        </w:rPr>
      </w:pPr>
      <w:r w:rsidRPr="009B4139">
        <w:rPr>
          <w:rFonts w:cs="Arial"/>
          <w:sz w:val="20"/>
        </w:rPr>
        <w:t>No encompassing database on Cultural Heritage in the West Rand</w:t>
      </w:r>
    </w:p>
    <w:p w:rsidR="00476157" w:rsidRPr="009B4139" w:rsidRDefault="00476157" w:rsidP="00476157">
      <w:pPr>
        <w:numPr>
          <w:ilvl w:val="0"/>
          <w:numId w:val="19"/>
        </w:numPr>
        <w:rPr>
          <w:rFonts w:cs="Arial"/>
          <w:sz w:val="20"/>
        </w:rPr>
      </w:pPr>
      <w:r w:rsidRPr="009B4139">
        <w:rPr>
          <w:rFonts w:cs="Arial"/>
          <w:sz w:val="20"/>
        </w:rPr>
        <w:t>Absence of Cultural Heritage Management sections at many, if not all, of the municipalities</w:t>
      </w:r>
    </w:p>
    <w:p w:rsidR="00476157" w:rsidRPr="009B4139" w:rsidRDefault="00476157" w:rsidP="00476157">
      <w:pPr>
        <w:numPr>
          <w:ilvl w:val="0"/>
          <w:numId w:val="19"/>
        </w:numPr>
        <w:rPr>
          <w:rFonts w:cs="Arial"/>
          <w:sz w:val="20"/>
        </w:rPr>
      </w:pPr>
      <w:r w:rsidRPr="009B4139">
        <w:rPr>
          <w:rFonts w:cs="Arial"/>
          <w:sz w:val="20"/>
        </w:rPr>
        <w:t>Drafting of Cultural Heritage Management Plans for the main (National) heritage sites in the area</w:t>
      </w:r>
    </w:p>
    <w:p w:rsidR="00476157" w:rsidRPr="009B4139" w:rsidRDefault="00476157" w:rsidP="00476157">
      <w:pPr>
        <w:numPr>
          <w:ilvl w:val="0"/>
          <w:numId w:val="19"/>
        </w:numPr>
        <w:rPr>
          <w:rFonts w:cs="Arial"/>
          <w:sz w:val="20"/>
        </w:rPr>
      </w:pPr>
      <w:r w:rsidRPr="009B4139">
        <w:rPr>
          <w:rFonts w:cs="Arial"/>
          <w:sz w:val="20"/>
        </w:rPr>
        <w:t>Funding for comprehensive assessments</w:t>
      </w:r>
    </w:p>
    <w:p w:rsidR="00476157" w:rsidRPr="009B4139" w:rsidRDefault="00476157" w:rsidP="00476157">
      <w:pPr>
        <w:numPr>
          <w:ilvl w:val="0"/>
          <w:numId w:val="19"/>
        </w:numPr>
        <w:rPr>
          <w:rFonts w:cs="Arial"/>
          <w:sz w:val="20"/>
        </w:rPr>
      </w:pPr>
      <w:r w:rsidRPr="009B4139">
        <w:rPr>
          <w:rFonts w:cs="Arial"/>
          <w:sz w:val="20"/>
        </w:rPr>
        <w:t>Lack of funding in general for heritage</w:t>
      </w:r>
    </w:p>
    <w:p w:rsidR="00476157" w:rsidRPr="009B4139" w:rsidRDefault="00476157" w:rsidP="00476157">
      <w:pPr>
        <w:numPr>
          <w:ilvl w:val="0"/>
          <w:numId w:val="19"/>
        </w:numPr>
        <w:rPr>
          <w:rFonts w:cs="Arial"/>
          <w:sz w:val="20"/>
        </w:rPr>
      </w:pPr>
      <w:r w:rsidRPr="009B4139">
        <w:rPr>
          <w:rFonts w:cs="Arial"/>
          <w:sz w:val="20"/>
        </w:rPr>
        <w:t>Absence of comprehensive list of cultural heritage sites/resources</w:t>
      </w:r>
    </w:p>
    <w:p w:rsidR="00476157" w:rsidRPr="009B4139" w:rsidRDefault="00476157" w:rsidP="00476157">
      <w:pPr>
        <w:numPr>
          <w:ilvl w:val="0"/>
          <w:numId w:val="19"/>
        </w:numPr>
        <w:rPr>
          <w:rFonts w:cs="Arial"/>
          <w:sz w:val="20"/>
        </w:rPr>
      </w:pPr>
      <w:r w:rsidRPr="009B4139">
        <w:rPr>
          <w:rFonts w:cs="Arial"/>
          <w:sz w:val="20"/>
        </w:rPr>
        <w:t>Lack of understanding of the value of cultural heritage sites/resources</w:t>
      </w:r>
    </w:p>
    <w:p w:rsidR="008D5A60" w:rsidRPr="009B4139" w:rsidRDefault="008D5A60" w:rsidP="008D5A60">
      <w:pPr>
        <w:jc w:val="both"/>
        <w:rPr>
          <w:rFonts w:cs="Arial"/>
          <w:sz w:val="20"/>
        </w:rPr>
      </w:pPr>
    </w:p>
    <w:p w:rsidR="008D5A60" w:rsidRDefault="008D5A60" w:rsidP="008D5A60">
      <w:pPr>
        <w:pStyle w:val="Heading2"/>
      </w:pPr>
      <w:bookmarkStart w:id="66" w:name="_Toc114016740"/>
      <w:r>
        <w:t>4.7</w:t>
      </w:r>
      <w:r>
        <w:tab/>
        <w:t>SPATIAL PLANNING ISSUES AND CHALLENGES</w:t>
      </w:r>
      <w:bookmarkEnd w:id="66"/>
    </w:p>
    <w:p w:rsidR="008D5A60" w:rsidRPr="009B4139" w:rsidRDefault="008D5A60" w:rsidP="008D5A60">
      <w:pPr>
        <w:jc w:val="both"/>
        <w:rPr>
          <w:rFonts w:cs="Arial"/>
          <w:sz w:val="20"/>
        </w:rPr>
      </w:pPr>
    </w:p>
    <w:p w:rsidR="008D5A60" w:rsidRPr="009B4139" w:rsidRDefault="008D5A60" w:rsidP="008D5A60">
      <w:pPr>
        <w:pStyle w:val="Heading3"/>
        <w:spacing w:before="0"/>
        <w:rPr>
          <w:color w:val="auto"/>
        </w:rPr>
      </w:pPr>
      <w:bookmarkStart w:id="67" w:name="_Toc114016741"/>
      <w:r>
        <w:rPr>
          <w:color w:val="auto"/>
        </w:rPr>
        <w:t>4.7</w:t>
      </w:r>
      <w:r w:rsidRPr="009B4139">
        <w:rPr>
          <w:color w:val="auto"/>
        </w:rPr>
        <w:t>.1</w:t>
      </w:r>
      <w:r w:rsidRPr="009B4139">
        <w:rPr>
          <w:color w:val="auto"/>
        </w:rPr>
        <w:tab/>
      </w:r>
      <w:r>
        <w:rPr>
          <w:color w:val="auto"/>
        </w:rPr>
        <w:t>Key Issues</w:t>
      </w:r>
      <w:bookmarkEnd w:id="67"/>
    </w:p>
    <w:p w:rsidR="007B736F" w:rsidRPr="007B736F" w:rsidRDefault="007B736F" w:rsidP="007B736F">
      <w:pPr>
        <w:jc w:val="both"/>
        <w:rPr>
          <w:rFonts w:cs="Arial"/>
          <w:sz w:val="20"/>
        </w:rPr>
      </w:pPr>
      <w:r w:rsidRPr="007B736F">
        <w:rPr>
          <w:rFonts w:cs="Arial"/>
          <w:sz w:val="20"/>
        </w:rPr>
        <w:t>1.</w:t>
      </w:r>
      <w:r w:rsidRPr="007B736F">
        <w:rPr>
          <w:rFonts w:cs="Arial"/>
          <w:sz w:val="20"/>
        </w:rPr>
        <w:tab/>
        <w:t>Proliferation of informal settlements</w:t>
      </w:r>
    </w:p>
    <w:p w:rsidR="007B736F" w:rsidRPr="007B736F" w:rsidRDefault="007B736F" w:rsidP="007B736F">
      <w:pPr>
        <w:jc w:val="both"/>
        <w:rPr>
          <w:rFonts w:cs="Arial"/>
          <w:sz w:val="20"/>
        </w:rPr>
      </w:pPr>
      <w:r w:rsidRPr="007B736F">
        <w:rPr>
          <w:rFonts w:cs="Arial"/>
          <w:sz w:val="20"/>
        </w:rPr>
        <w:t>There is proliferation of informal settlements in the WRDM; where communities tend to mushroom on vacant, yet un-serviced sites, and often on land unsuitable for human habitation.  The result is that urban townships tend to be physically isolated from their counterpart cities and the economic cores.  Also playing a role are the social inequalities of the past and spatial distortions of apartheid planning, whereby townships were set out on the peripheries far from economic opportunities. The problem is further exasperated by the fact that land ownership is primarily vested within the mining- and the private sector.</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There needs to be alignment and consolidation of an integrated LUMS for the WRDM.  Furthermore, the LUMS needs to be aligned to the objectives in the Municipalities IDP’s, especially concerning infrastructure development and economic development.  Systems need to be put in place that promotes a mixed use approach to activity patterns in the nodes to ensure a higher intensity of land use.  Geo-technical reports will assist in determining the suitability of land for development, and ultimately the implementation of actual projects on vacant and suitable sites.  Public awareness campaigns can be put into place which highlights the dangers of settling on certain sites.</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2.</w:t>
      </w:r>
      <w:r w:rsidRPr="007B736F">
        <w:rPr>
          <w:rFonts w:cs="Arial"/>
          <w:sz w:val="20"/>
        </w:rPr>
        <w:tab/>
        <w:t>Poor quality of urban environments in the townships</w:t>
      </w:r>
    </w:p>
    <w:p w:rsidR="007B736F" w:rsidRPr="007B736F" w:rsidRDefault="007B736F" w:rsidP="007B736F">
      <w:pPr>
        <w:jc w:val="both"/>
        <w:rPr>
          <w:rFonts w:cs="Arial"/>
          <w:sz w:val="20"/>
        </w:rPr>
      </w:pPr>
      <w:r w:rsidRPr="007B736F">
        <w:rPr>
          <w:rFonts w:cs="Arial"/>
          <w:sz w:val="20"/>
        </w:rPr>
        <w:t>There is a poor quality of urban environments in the townships, in that there is a lack of basic infrastructure (water, electricity and sanitation), there are unpaved sidewalks and untarred roads, and there is inadequate maintenance of public buildings and facilities.  The causes thereof including budgetary constraints, poor implementation of projects, and the lack of available skills and expertise of implementing agents.</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Quality control measures need to be adopted and put into place to measure the quality of implementation of commissioned projects.  Furthermore, the identity, and the quality of existing township nodes needs to be promoted in order to attract much needed investment, including that form the private sector.</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Quality urban environments can be created through an integrated nodal development, which together with LED programmes will increase economic investment and stimulate local economy</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3.</w:t>
      </w:r>
      <w:r w:rsidRPr="007B736F">
        <w:rPr>
          <w:rFonts w:cs="Arial"/>
          <w:sz w:val="20"/>
        </w:rPr>
        <w:tab/>
        <w:t>Exodus of the affluent middle class</w:t>
      </w:r>
    </w:p>
    <w:p w:rsidR="007B736F" w:rsidRPr="007B736F" w:rsidRDefault="007B736F" w:rsidP="007B736F">
      <w:pPr>
        <w:jc w:val="both"/>
        <w:rPr>
          <w:rFonts w:cs="Arial"/>
          <w:sz w:val="20"/>
        </w:rPr>
      </w:pPr>
      <w:r w:rsidRPr="007B736F">
        <w:rPr>
          <w:rFonts w:cs="Arial"/>
          <w:sz w:val="20"/>
        </w:rPr>
        <w:t xml:space="preserve">Urban decay, lack of infrastructure, and the poor quality of urban environments in the townships, have led many educated professionals and entrepreneurs to choose not to live in township environments.  </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An urban design framework that is in synergy with LED programmes, and mixed-using housing developments, needs to be adopted in order to reverse this cycle.</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4.</w:t>
      </w:r>
      <w:r w:rsidRPr="007B736F">
        <w:rPr>
          <w:rFonts w:cs="Arial"/>
          <w:sz w:val="20"/>
        </w:rPr>
        <w:tab/>
        <w:t>People live far from workplaces</w:t>
      </w:r>
    </w:p>
    <w:p w:rsidR="007B736F" w:rsidRPr="007B736F" w:rsidRDefault="007B736F" w:rsidP="007B736F">
      <w:pPr>
        <w:jc w:val="both"/>
        <w:rPr>
          <w:rFonts w:cs="Arial"/>
          <w:sz w:val="20"/>
        </w:rPr>
      </w:pPr>
      <w:r w:rsidRPr="007B736F">
        <w:rPr>
          <w:rFonts w:cs="Arial"/>
          <w:sz w:val="20"/>
        </w:rPr>
        <w:t>Due to the urban isolation of townships in the WRDM, places of employment are often far from where people live in the townships. This is further exasperated by the fact the transport infrastructure is often not supportive.</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Poor urban planning, lack of investment in township nodal developments, and geographical separation due to mining activity, are all factors that have contributed to this issue.  There needs to be an integrated LUMS policy for the entire region.</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5.</w:t>
      </w:r>
      <w:r w:rsidRPr="007B736F">
        <w:rPr>
          <w:rFonts w:cs="Arial"/>
          <w:sz w:val="20"/>
        </w:rPr>
        <w:tab/>
        <w:t>Landlessness of the poor in the WRDM</w:t>
      </w:r>
    </w:p>
    <w:p w:rsidR="007B736F" w:rsidRPr="007B736F" w:rsidRDefault="007B736F" w:rsidP="007B736F">
      <w:pPr>
        <w:jc w:val="both"/>
        <w:rPr>
          <w:rFonts w:cs="Arial"/>
          <w:sz w:val="20"/>
        </w:rPr>
      </w:pPr>
      <w:r w:rsidRPr="007B736F">
        <w:rPr>
          <w:rFonts w:cs="Arial"/>
          <w:sz w:val="20"/>
        </w:rPr>
        <w:t xml:space="preserve">There is landlessness amongst many of the district’s poor, particularly amongst those in the townships and the rural areas. In the rural areas, as there are large land areas in the WRDM that relate to agricultural development, the majority of farm laborers do not own the land that they live on, and are therefore often subject to exploitation by farm owners.  In the townships, there is a slow process in respect of deeds transfer as townships are often not proclaimed. </w:t>
      </w:r>
    </w:p>
    <w:p w:rsidR="007B736F" w:rsidRPr="007B736F" w:rsidRDefault="007B736F" w:rsidP="007B736F">
      <w:pPr>
        <w:jc w:val="both"/>
        <w:rPr>
          <w:rFonts w:cs="Arial"/>
          <w:sz w:val="20"/>
        </w:rPr>
      </w:pPr>
    </w:p>
    <w:p w:rsidR="007B736F" w:rsidRPr="007B736F" w:rsidRDefault="007B736F" w:rsidP="007B736F">
      <w:pPr>
        <w:jc w:val="both"/>
        <w:rPr>
          <w:rFonts w:cs="Arial"/>
          <w:sz w:val="20"/>
        </w:rPr>
      </w:pPr>
      <w:r w:rsidRPr="007B736F">
        <w:rPr>
          <w:rFonts w:cs="Arial"/>
          <w:sz w:val="20"/>
        </w:rPr>
        <w:t>There needs to be an integrated LUMS policy for the entire region.</w:t>
      </w:r>
    </w:p>
    <w:p w:rsidR="008D5A60" w:rsidRDefault="008D5A60" w:rsidP="008D5A60">
      <w:pPr>
        <w:jc w:val="both"/>
        <w:rPr>
          <w:rFonts w:cs="Arial"/>
          <w:sz w:val="20"/>
        </w:rPr>
      </w:pPr>
    </w:p>
    <w:p w:rsidR="008D5A60" w:rsidRPr="009B4139" w:rsidRDefault="008D5A60" w:rsidP="008D5A60">
      <w:pPr>
        <w:pStyle w:val="Heading3"/>
        <w:spacing w:before="0"/>
        <w:rPr>
          <w:color w:val="auto"/>
        </w:rPr>
      </w:pPr>
      <w:bookmarkStart w:id="68" w:name="_Toc114016742"/>
      <w:r>
        <w:rPr>
          <w:color w:val="auto"/>
        </w:rPr>
        <w:t>4.7</w:t>
      </w:r>
      <w:r w:rsidR="004D67F0">
        <w:rPr>
          <w:color w:val="auto"/>
        </w:rPr>
        <w:t>.2</w:t>
      </w:r>
      <w:r w:rsidRPr="009B4139">
        <w:rPr>
          <w:color w:val="auto"/>
        </w:rPr>
        <w:tab/>
      </w:r>
      <w:r>
        <w:rPr>
          <w:color w:val="auto"/>
        </w:rPr>
        <w:t>Key Challenges</w:t>
      </w:r>
      <w:bookmarkEnd w:id="68"/>
    </w:p>
    <w:p w:rsidR="00B34D2A" w:rsidRPr="00B34D2A" w:rsidRDefault="00B34D2A" w:rsidP="00B34D2A">
      <w:pPr>
        <w:jc w:val="both"/>
        <w:rPr>
          <w:rFonts w:cs="Arial"/>
          <w:sz w:val="20"/>
        </w:rPr>
      </w:pPr>
      <w:r w:rsidRPr="00B34D2A">
        <w:rPr>
          <w:rFonts w:cs="Arial"/>
          <w:sz w:val="20"/>
        </w:rPr>
        <w:t>1.</w:t>
      </w:r>
      <w:r w:rsidRPr="00B34D2A">
        <w:rPr>
          <w:rFonts w:cs="Arial"/>
          <w:sz w:val="20"/>
        </w:rPr>
        <w:tab/>
        <w:t>Ineffective transport nodes and linkages</w:t>
      </w:r>
    </w:p>
    <w:p w:rsidR="00B34D2A" w:rsidRPr="00B34D2A" w:rsidRDefault="00B34D2A" w:rsidP="00B34D2A">
      <w:pPr>
        <w:jc w:val="both"/>
        <w:rPr>
          <w:rFonts w:cs="Arial"/>
          <w:sz w:val="20"/>
        </w:rPr>
      </w:pPr>
      <w:r w:rsidRPr="00B34D2A">
        <w:rPr>
          <w:rFonts w:cs="Arial"/>
          <w:sz w:val="20"/>
        </w:rPr>
        <w:t>The urban core of Mogale City, Randfontein and Westonaria has limited access to the major surrounding urban core of Johannesburg, as well as to Soweto.  Urban developments within the West Rand therefore tend to be isolated.</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A needs analysis is to be conducted for the region related to transport infrastructure in order to determine how best to connect it on the macro level.  Further, transport infrastructure planning needs to be coordinated with urban design planning, thus ensuring that people live closer to their places of employment, that transport nodes are placed close to economic nodes, and that they extensively service the township as a whole.</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lastRenderedPageBreak/>
        <w:t>2.</w:t>
      </w:r>
      <w:r w:rsidRPr="00B34D2A">
        <w:rPr>
          <w:rFonts w:cs="Arial"/>
          <w:sz w:val="20"/>
        </w:rPr>
        <w:tab/>
        <w:t>Urban fragmentation and urban sprawl</w:t>
      </w:r>
    </w:p>
    <w:p w:rsidR="00B34D2A" w:rsidRPr="00B34D2A" w:rsidRDefault="00B34D2A" w:rsidP="00B34D2A">
      <w:pPr>
        <w:jc w:val="both"/>
        <w:rPr>
          <w:rFonts w:cs="Arial"/>
          <w:sz w:val="20"/>
        </w:rPr>
      </w:pPr>
      <w:r w:rsidRPr="00B34D2A">
        <w:rPr>
          <w:rFonts w:cs="Arial"/>
          <w:sz w:val="20"/>
        </w:rPr>
        <w:t>Development in the West Rand has occurred largely in an organic fashion, around mining activities and factories, instead of in a planned manner employing sound urban design principles.  Inhabitants of these townships, or sprawling neighborhoods, tend to live in single-family homes, and commute long distances to work using public transport.  Often the unplanned towns exhibit no hierarchy of spaces in order to define an established urban core.</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The solution would be densification of existing urban areas, achieving growth on vacant and viable land within the economic growth sphere, and developing a functional and sustainable urban system.  A legislative framework, in the form of an approved SDF and UDF for the entire WRDM will assist cohesive development in the area.</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3.</w:t>
      </w:r>
      <w:r w:rsidRPr="00B34D2A">
        <w:rPr>
          <w:rFonts w:cs="Arial"/>
          <w:sz w:val="20"/>
        </w:rPr>
        <w:tab/>
        <w:t>Increased urbanization</w:t>
      </w:r>
    </w:p>
    <w:p w:rsidR="00B34D2A" w:rsidRPr="00B34D2A" w:rsidRDefault="00B34D2A" w:rsidP="00B34D2A">
      <w:pPr>
        <w:jc w:val="both"/>
        <w:rPr>
          <w:rFonts w:cs="Arial"/>
          <w:sz w:val="20"/>
        </w:rPr>
      </w:pPr>
      <w:r w:rsidRPr="00B34D2A">
        <w:rPr>
          <w:rFonts w:cs="Arial"/>
          <w:sz w:val="20"/>
        </w:rPr>
        <w:t>There has been a notable influx of immigrants, both South African and non-south African, to its urban centers.</w:t>
      </w:r>
    </w:p>
    <w:p w:rsidR="00B34D2A" w:rsidRPr="00B34D2A" w:rsidRDefault="00B34D2A" w:rsidP="00B34D2A">
      <w:pPr>
        <w:jc w:val="both"/>
        <w:rPr>
          <w:rFonts w:cs="Arial"/>
          <w:sz w:val="20"/>
        </w:rPr>
      </w:pPr>
      <w:r w:rsidRPr="00B34D2A">
        <w:rPr>
          <w:rFonts w:cs="Arial"/>
          <w:sz w:val="20"/>
        </w:rPr>
        <w:t>Often as is the case in the West Rand, these urban areas and townships are not equipped to handle the increased populations, from an infrastructure, economic, amenities, healthcare and housing point of view.</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The causes thereof include the economic down-turn globally, recession, little or no economic development in neighboring countries, rural communities and some former homeland regions, and high birth rates.  Further, there is the re-identification of provincial borders, namely Merafong being re-incorporated into Gauteng province.</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Urban development needs to be densified in the existing nodes, as well identification and implementation of new projects.</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4.</w:t>
      </w:r>
      <w:r w:rsidRPr="00B34D2A">
        <w:rPr>
          <w:rFonts w:cs="Arial"/>
          <w:sz w:val="20"/>
        </w:rPr>
        <w:tab/>
        <w:t>Lack of character of towns</w:t>
      </w:r>
    </w:p>
    <w:p w:rsidR="00B34D2A" w:rsidRPr="00B34D2A" w:rsidRDefault="00B34D2A" w:rsidP="00B34D2A">
      <w:pPr>
        <w:jc w:val="both"/>
        <w:rPr>
          <w:rFonts w:cs="Arial"/>
          <w:sz w:val="20"/>
        </w:rPr>
      </w:pPr>
      <w:r w:rsidRPr="00B34D2A">
        <w:rPr>
          <w:rFonts w:cs="Arial"/>
          <w:sz w:val="20"/>
        </w:rPr>
        <w:t>Many towns in the WRDM still exhibit lack of character in that town centers are dilapidated, high streets are poorly defined, and the overall character is outdated.  Local entrepreneurs and business owners are not being engaged regarding regeneration planning initiatives, and are not being incentivized to upgrade their premises in urban cores.</w:t>
      </w:r>
      <w:r w:rsidR="007612FB">
        <w:rPr>
          <w:rFonts w:cs="Arial"/>
          <w:sz w:val="20"/>
        </w:rPr>
        <w:t xml:space="preserve"> </w:t>
      </w:r>
      <w:r w:rsidRPr="00B34D2A">
        <w:rPr>
          <w:rFonts w:cs="Arial"/>
          <w:sz w:val="20"/>
        </w:rPr>
        <w:t>There is a need for stakeholder engagement, in that incentives are put in place for businesses to buy into urban renewal projects that link to catalytic projects such as road upgrades, paving and street lighting.</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5.</w:t>
      </w:r>
      <w:r w:rsidRPr="00B34D2A">
        <w:rPr>
          <w:rFonts w:cs="Arial"/>
          <w:sz w:val="20"/>
        </w:rPr>
        <w:tab/>
        <w:t>Eradication of informal settlements</w:t>
      </w:r>
    </w:p>
    <w:p w:rsidR="00B34D2A" w:rsidRPr="00B34D2A" w:rsidRDefault="00B34D2A" w:rsidP="00B34D2A">
      <w:pPr>
        <w:jc w:val="both"/>
        <w:rPr>
          <w:rFonts w:cs="Arial"/>
          <w:sz w:val="20"/>
        </w:rPr>
      </w:pPr>
      <w:r w:rsidRPr="00B34D2A">
        <w:rPr>
          <w:rFonts w:cs="Arial"/>
          <w:sz w:val="20"/>
        </w:rPr>
        <w:t>The scarcity of well located land and high premium land makes it unaffordable for low to middle income housing therefore posing a challenge to eradicate informal settlements in both rural and urban areas.  There needs to be a partnership between Government and the private sector in order to avail land at affordable premiums.  Privately developed social housing, for example, that affords inhabitants to access grants and bank loans is a viable scenario.</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6.</w:t>
      </w:r>
      <w:r w:rsidRPr="00B34D2A">
        <w:rPr>
          <w:rFonts w:cs="Arial"/>
          <w:sz w:val="20"/>
        </w:rPr>
        <w:tab/>
        <w:t>Adequate use and upgrade of existing infrastructure</w:t>
      </w:r>
    </w:p>
    <w:p w:rsidR="00B34D2A" w:rsidRPr="00B34D2A" w:rsidRDefault="00B34D2A" w:rsidP="00B34D2A">
      <w:pPr>
        <w:jc w:val="both"/>
        <w:rPr>
          <w:rFonts w:cs="Arial"/>
          <w:sz w:val="20"/>
        </w:rPr>
      </w:pPr>
      <w:r w:rsidRPr="00B34D2A">
        <w:rPr>
          <w:rFonts w:cs="Arial"/>
          <w:sz w:val="20"/>
        </w:rPr>
        <w:t>The WRDM has many assets and existing facilities, both infrastructural and spatial, which are not being optimized, or well managed.  An asset register needs to be consulted in order to identify existing assets, assess their current condition, and use.  A tighter system of maintenance management of existing assets needs to be implemented.</w:t>
      </w:r>
    </w:p>
    <w:p w:rsidR="00B34D2A" w:rsidRPr="00B34D2A" w:rsidRDefault="00B34D2A" w:rsidP="00B34D2A">
      <w:pPr>
        <w:jc w:val="both"/>
        <w:rPr>
          <w:rFonts w:cs="Arial"/>
          <w:sz w:val="20"/>
        </w:rPr>
      </w:pPr>
    </w:p>
    <w:p w:rsidR="00B34D2A" w:rsidRPr="00B34D2A" w:rsidRDefault="00B34D2A" w:rsidP="00B34D2A">
      <w:pPr>
        <w:jc w:val="both"/>
        <w:rPr>
          <w:rFonts w:cs="Arial"/>
          <w:sz w:val="20"/>
        </w:rPr>
      </w:pPr>
      <w:r w:rsidRPr="00B34D2A">
        <w:rPr>
          <w:rFonts w:cs="Arial"/>
          <w:sz w:val="20"/>
        </w:rPr>
        <w:t>7.</w:t>
      </w:r>
      <w:r w:rsidRPr="00B34D2A">
        <w:rPr>
          <w:rFonts w:cs="Arial"/>
          <w:sz w:val="20"/>
        </w:rPr>
        <w:tab/>
        <w:t>Protection of rural and tourism assets</w:t>
      </w:r>
    </w:p>
    <w:p w:rsidR="00B34D2A" w:rsidRPr="00B34D2A" w:rsidRDefault="00B34D2A" w:rsidP="00B34D2A">
      <w:pPr>
        <w:jc w:val="both"/>
        <w:rPr>
          <w:rFonts w:cs="Arial"/>
          <w:sz w:val="20"/>
        </w:rPr>
      </w:pPr>
      <w:r w:rsidRPr="00B34D2A">
        <w:rPr>
          <w:rFonts w:cs="Arial"/>
          <w:sz w:val="20"/>
        </w:rPr>
        <w:t>Agricultural land and natural resources, particularly like those found in the Magaliesberg, Hekpoort and Tarlton, have an important role to play regarding the urban environment as they are classified rural towns.  The implementation of a legislative framework in the form of an approved SDF and UDF for entire WRDM will limit development in these areas.</w:t>
      </w:r>
    </w:p>
    <w:p w:rsidR="006E08CF" w:rsidRPr="009B4139" w:rsidRDefault="006E08CF" w:rsidP="006E08CF">
      <w:pPr>
        <w:jc w:val="both"/>
        <w:rPr>
          <w:rFonts w:cs="Arial"/>
          <w:sz w:val="20"/>
        </w:rPr>
      </w:pPr>
    </w:p>
    <w:p w:rsidR="009A2239" w:rsidRPr="009B4139" w:rsidRDefault="009A2239" w:rsidP="009A2239">
      <w:pPr>
        <w:jc w:val="both"/>
        <w:rPr>
          <w:rFonts w:cs="Arial"/>
          <w:sz w:val="20"/>
        </w:rPr>
      </w:pPr>
    </w:p>
    <w:p w:rsidR="004D67F0" w:rsidRDefault="004D67F0" w:rsidP="004D67F0">
      <w:pPr>
        <w:pStyle w:val="Heading2"/>
      </w:pPr>
      <w:bookmarkStart w:id="69" w:name="_Toc114016743"/>
      <w:r>
        <w:t>4.8</w:t>
      </w:r>
      <w:r>
        <w:tab/>
        <w:t>FINANCE ISSUES AND CHALLENGES</w:t>
      </w:r>
      <w:bookmarkEnd w:id="69"/>
    </w:p>
    <w:p w:rsidR="004D67F0" w:rsidRPr="009B4139" w:rsidRDefault="004D67F0" w:rsidP="004D67F0">
      <w:pPr>
        <w:jc w:val="both"/>
        <w:rPr>
          <w:rFonts w:cs="Arial"/>
          <w:sz w:val="20"/>
        </w:rPr>
      </w:pPr>
    </w:p>
    <w:p w:rsidR="004D67F0" w:rsidRPr="009B4139" w:rsidRDefault="004D67F0" w:rsidP="004D67F0">
      <w:pPr>
        <w:pStyle w:val="Heading3"/>
        <w:spacing w:before="0"/>
        <w:rPr>
          <w:color w:val="auto"/>
        </w:rPr>
      </w:pPr>
      <w:bookmarkStart w:id="70" w:name="_Toc114016744"/>
      <w:r>
        <w:rPr>
          <w:color w:val="auto"/>
        </w:rPr>
        <w:t>4.8</w:t>
      </w:r>
      <w:r w:rsidRPr="009B4139">
        <w:rPr>
          <w:color w:val="auto"/>
        </w:rPr>
        <w:t>.1</w:t>
      </w:r>
      <w:r w:rsidRPr="009B4139">
        <w:rPr>
          <w:color w:val="auto"/>
        </w:rPr>
        <w:tab/>
      </w:r>
      <w:r>
        <w:rPr>
          <w:color w:val="auto"/>
        </w:rPr>
        <w:t>Key Issues</w:t>
      </w:r>
      <w:bookmarkEnd w:id="70"/>
    </w:p>
    <w:p w:rsidR="00C7009E" w:rsidRPr="00C7009E" w:rsidRDefault="00C7009E" w:rsidP="00C7009E">
      <w:pPr>
        <w:jc w:val="both"/>
        <w:rPr>
          <w:rFonts w:cs="Arial"/>
          <w:sz w:val="20"/>
        </w:rPr>
      </w:pPr>
      <w:r w:rsidRPr="00C7009E">
        <w:rPr>
          <w:rFonts w:cs="Arial"/>
          <w:sz w:val="20"/>
        </w:rPr>
        <w:t>DEBT MANAGEMENT</w:t>
      </w:r>
    </w:p>
    <w:p w:rsidR="00C7009E" w:rsidRPr="00C7009E" w:rsidRDefault="00C7009E" w:rsidP="00C7009E">
      <w:pPr>
        <w:jc w:val="both"/>
        <w:rPr>
          <w:rFonts w:cs="Arial"/>
          <w:sz w:val="20"/>
        </w:rPr>
      </w:pPr>
      <w:r w:rsidRPr="00C7009E">
        <w:rPr>
          <w:rFonts w:cs="Arial"/>
          <w:sz w:val="20"/>
        </w:rPr>
        <w:t xml:space="preserve">With service charges being the major source of revenue for local municipalities, revenue collections are not efficient.  This has resulted in high levels of debtors and high provisions for bad debt, with a high proportion of debtors being attributable to indigents.  Indigent debtors are unlikely to be collected but can be recovered from national government, if the proper procedures are followed. </w:t>
      </w:r>
    </w:p>
    <w:p w:rsidR="00C7009E" w:rsidRPr="00C7009E" w:rsidRDefault="00C7009E" w:rsidP="00C7009E">
      <w:pPr>
        <w:jc w:val="both"/>
        <w:rPr>
          <w:rFonts w:cs="Arial"/>
          <w:sz w:val="20"/>
        </w:rPr>
      </w:pPr>
    </w:p>
    <w:p w:rsidR="00C7009E" w:rsidRDefault="00C7009E" w:rsidP="00C7009E">
      <w:pPr>
        <w:jc w:val="both"/>
        <w:rPr>
          <w:rFonts w:cs="Arial"/>
          <w:sz w:val="20"/>
        </w:rPr>
      </w:pPr>
      <w:r w:rsidRPr="00C7009E">
        <w:rPr>
          <w:rFonts w:cs="Arial"/>
          <w:sz w:val="20"/>
        </w:rPr>
        <w:t xml:space="preserve">In the first instance, the municipalities should “clean up” their debtors book, writing off those debtors that have a low probability of being paid.  The process should include an updated data base of indigents.  Thereafter, collections should be pursued aggressively and recoveries made from national government for debtors attributable to indigents. </w:t>
      </w:r>
    </w:p>
    <w:p w:rsidR="00C7009E" w:rsidRPr="00C7009E" w:rsidRDefault="00C7009E" w:rsidP="00C7009E">
      <w:pPr>
        <w:jc w:val="both"/>
        <w:rPr>
          <w:rFonts w:cs="Arial"/>
          <w:sz w:val="20"/>
        </w:rPr>
      </w:pPr>
    </w:p>
    <w:p w:rsidR="00C7009E" w:rsidRPr="00C7009E" w:rsidRDefault="00C7009E" w:rsidP="00C7009E">
      <w:pPr>
        <w:jc w:val="both"/>
        <w:rPr>
          <w:rFonts w:cs="Arial"/>
          <w:sz w:val="20"/>
        </w:rPr>
      </w:pPr>
      <w:r w:rsidRPr="00C7009E">
        <w:rPr>
          <w:rFonts w:cs="Arial"/>
          <w:sz w:val="20"/>
        </w:rPr>
        <w:t>ASSET EXPENDITURE</w:t>
      </w:r>
    </w:p>
    <w:p w:rsidR="00C7009E" w:rsidRPr="00C7009E" w:rsidRDefault="00C7009E" w:rsidP="00C7009E">
      <w:pPr>
        <w:jc w:val="both"/>
        <w:rPr>
          <w:rFonts w:cs="Arial"/>
          <w:sz w:val="20"/>
        </w:rPr>
      </w:pPr>
      <w:r w:rsidRPr="00C7009E">
        <w:rPr>
          <w:rFonts w:cs="Arial"/>
          <w:sz w:val="20"/>
        </w:rPr>
        <w:t xml:space="preserve">Actual expenditure is consistently lower than budget, necessitating rollovers to subsequent years.  Failure to spend as per budget is indicative of inadequate institutional capacity for implementation. </w:t>
      </w:r>
    </w:p>
    <w:p w:rsidR="004D67F0" w:rsidRDefault="004D67F0" w:rsidP="004D67F0">
      <w:pPr>
        <w:jc w:val="both"/>
        <w:rPr>
          <w:rFonts w:cs="Arial"/>
          <w:sz w:val="20"/>
        </w:rPr>
      </w:pPr>
    </w:p>
    <w:p w:rsidR="004D67F0" w:rsidRPr="009B4139" w:rsidRDefault="004D67F0" w:rsidP="004D67F0">
      <w:pPr>
        <w:pStyle w:val="Heading3"/>
        <w:spacing w:before="0"/>
        <w:rPr>
          <w:color w:val="auto"/>
        </w:rPr>
      </w:pPr>
      <w:bookmarkStart w:id="71" w:name="_Toc114016745"/>
      <w:r>
        <w:rPr>
          <w:color w:val="auto"/>
        </w:rPr>
        <w:t>4.8.2</w:t>
      </w:r>
      <w:r w:rsidRPr="009B4139">
        <w:rPr>
          <w:color w:val="auto"/>
        </w:rPr>
        <w:tab/>
      </w:r>
      <w:r>
        <w:rPr>
          <w:color w:val="auto"/>
        </w:rPr>
        <w:t>Key Challenges</w:t>
      </w:r>
      <w:bookmarkEnd w:id="71"/>
    </w:p>
    <w:p w:rsidR="00C7009E" w:rsidRPr="00C7009E" w:rsidRDefault="00C7009E" w:rsidP="00C7009E">
      <w:pPr>
        <w:jc w:val="both"/>
        <w:rPr>
          <w:rFonts w:cs="Arial"/>
          <w:sz w:val="20"/>
        </w:rPr>
      </w:pPr>
      <w:r w:rsidRPr="00C7009E">
        <w:rPr>
          <w:rFonts w:cs="Arial"/>
          <w:sz w:val="20"/>
        </w:rPr>
        <w:t>INSTITUTIONAL CAPACITY</w:t>
      </w:r>
    </w:p>
    <w:p w:rsidR="00C7009E" w:rsidRPr="00C7009E" w:rsidRDefault="00C7009E" w:rsidP="00C7009E">
      <w:pPr>
        <w:jc w:val="both"/>
        <w:rPr>
          <w:rFonts w:cs="Arial"/>
          <w:sz w:val="20"/>
        </w:rPr>
      </w:pPr>
      <w:r w:rsidRPr="00C7009E">
        <w:rPr>
          <w:rFonts w:cs="Arial"/>
          <w:sz w:val="20"/>
        </w:rPr>
        <w:t>The major challenge with debtors management appears to be institutional capacity.  The high level of provision for bad debtors indicates a low confidenc</w:t>
      </w:r>
      <w:r w:rsidR="00641632">
        <w:rPr>
          <w:rFonts w:cs="Arial"/>
          <w:sz w:val="20"/>
        </w:rPr>
        <w:t xml:space="preserve">e/probability of collectability </w:t>
      </w:r>
      <w:r w:rsidRPr="00C7009E">
        <w:rPr>
          <w:rFonts w:cs="Arial"/>
          <w:sz w:val="20"/>
        </w:rPr>
        <w:t>which points to inadequate institutional capacity to manage debtors effectively.  The high levels of indigent debtors also points to inadequate institutional capacity as services to indigents are recoverable from national government, but only if the processing is conducted according to procedures. The challenge with asset expenditure also appears t</w:t>
      </w:r>
      <w:r w:rsidR="00641632">
        <w:rPr>
          <w:rFonts w:cs="Arial"/>
          <w:sz w:val="20"/>
        </w:rPr>
        <w:t xml:space="preserve">o be institutional capacity to </w:t>
      </w:r>
      <w:r w:rsidRPr="00C7009E">
        <w:rPr>
          <w:rFonts w:cs="Arial"/>
          <w:sz w:val="20"/>
        </w:rPr>
        <w:t>implement the projects in a timely manner, according to budgeted timelines.</w:t>
      </w:r>
    </w:p>
    <w:p w:rsidR="001D6E08" w:rsidRDefault="001D6E08" w:rsidP="001D6E08">
      <w:pPr>
        <w:jc w:val="both"/>
        <w:rPr>
          <w:rFonts w:cs="Arial"/>
          <w:sz w:val="20"/>
        </w:rPr>
      </w:pPr>
    </w:p>
    <w:p w:rsidR="00AB526C" w:rsidRPr="008144C2" w:rsidRDefault="00AB526C" w:rsidP="00AB526C">
      <w:pPr>
        <w:pStyle w:val="Heading1"/>
      </w:pPr>
      <w:bookmarkStart w:id="72" w:name="_Toc110954966"/>
      <w:bookmarkStart w:id="73" w:name="_Toc114016746"/>
      <w:r>
        <w:t>5.</w:t>
      </w:r>
      <w:r w:rsidRPr="009B4139">
        <w:tab/>
      </w:r>
      <w:bookmarkEnd w:id="72"/>
      <w:r>
        <w:t>LEGAL FRAMEWORK</w:t>
      </w:r>
      <w:bookmarkEnd w:id="73"/>
    </w:p>
    <w:p w:rsidR="00AB526C" w:rsidRDefault="00AB526C" w:rsidP="00AB526C">
      <w:pPr>
        <w:jc w:val="both"/>
        <w:rPr>
          <w:rFonts w:cs="Arial"/>
          <w:sz w:val="20"/>
        </w:rPr>
      </w:pPr>
    </w:p>
    <w:p w:rsidR="00AB526C" w:rsidRDefault="00AB526C" w:rsidP="00AB526C">
      <w:pPr>
        <w:pStyle w:val="Heading2"/>
      </w:pPr>
      <w:bookmarkStart w:id="74" w:name="_Toc114016747"/>
      <w:r>
        <w:t>5.1</w:t>
      </w:r>
      <w:r>
        <w:tab/>
        <w:t>INTRODUCTION</w:t>
      </w:r>
      <w:bookmarkEnd w:id="74"/>
    </w:p>
    <w:p w:rsidR="00AB526C" w:rsidRPr="00816F54" w:rsidRDefault="00AB526C" w:rsidP="00AB526C">
      <w:pPr>
        <w:jc w:val="both"/>
        <w:rPr>
          <w:rFonts w:cs="Arial"/>
          <w:sz w:val="20"/>
        </w:rPr>
      </w:pPr>
      <w:r w:rsidRPr="00816F54">
        <w:rPr>
          <w:rFonts w:cs="Arial"/>
          <w:sz w:val="20"/>
        </w:rPr>
        <w:t>There are three categories of local government, namely metropolitan, district and local municipalities. District municipalities share responsibilities with several local municipalities within their jurisdiction. The two-tier system was promulgated to take advantage of economic of scale, to avoid duplication and improve co-ordination between local municipalities. Furthermore local government legislative and executive competencies are shared between district and local municipalities. The Municipal Structures Act restates the constitutional powers and functions of a municipality, and further divides these powers between the category C (district) and B (local) municipalities in terms of section 84.</w:t>
      </w:r>
    </w:p>
    <w:p w:rsidR="00AB526C" w:rsidRDefault="00AB526C" w:rsidP="00AB526C">
      <w:pPr>
        <w:jc w:val="both"/>
        <w:rPr>
          <w:rFonts w:cs="Arial"/>
          <w:b/>
          <w:sz w:val="20"/>
        </w:rPr>
      </w:pPr>
    </w:p>
    <w:p w:rsidR="00AB526C" w:rsidRDefault="00AB526C" w:rsidP="00AB526C">
      <w:pPr>
        <w:pStyle w:val="Heading2"/>
      </w:pPr>
      <w:bookmarkStart w:id="75" w:name="_Toc114016748"/>
      <w:r>
        <w:t>5.2</w:t>
      </w:r>
      <w:r>
        <w:tab/>
        <w:t>LEGISLATIVE MANDATE</w:t>
      </w:r>
      <w:bookmarkEnd w:id="75"/>
    </w:p>
    <w:p w:rsidR="00AB526C" w:rsidRPr="003728A0" w:rsidRDefault="00AB526C" w:rsidP="00AB526C">
      <w:pPr>
        <w:jc w:val="both"/>
        <w:rPr>
          <w:rFonts w:cs="Arial"/>
          <w:sz w:val="20"/>
        </w:rPr>
      </w:pPr>
      <w:r w:rsidRPr="003728A0">
        <w:rPr>
          <w:rFonts w:cs="Arial"/>
          <w:sz w:val="20"/>
        </w:rPr>
        <w:t>There are a number of legislation that determines the extent, powers and functions of local government. The most important Acts with regard to local government are:</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The Constitution of Republic of South Africa, 1996;</w:t>
      </w:r>
    </w:p>
    <w:p w:rsidR="00AB526C" w:rsidRPr="003728A0" w:rsidRDefault="00057EB6" w:rsidP="00F36932">
      <w:pPr>
        <w:pStyle w:val="ListParagraph"/>
        <w:numPr>
          <w:ilvl w:val="0"/>
          <w:numId w:val="22"/>
        </w:numPr>
        <w:ind w:left="567" w:hanging="567"/>
        <w:rPr>
          <w:rFonts w:cs="Arial"/>
          <w:sz w:val="20"/>
        </w:rPr>
      </w:pPr>
      <w:r>
        <w:rPr>
          <w:rFonts w:cs="Arial"/>
          <w:sz w:val="20"/>
        </w:rPr>
        <w:t>Local Government</w:t>
      </w:r>
      <w:r w:rsidR="00AB526C" w:rsidRPr="003728A0">
        <w:rPr>
          <w:rFonts w:cs="Arial"/>
          <w:sz w:val="20"/>
        </w:rPr>
        <w:t>: Municipal Structures Act, 1998;</w:t>
      </w:r>
    </w:p>
    <w:p w:rsidR="00AB526C" w:rsidRPr="003728A0" w:rsidRDefault="00057EB6" w:rsidP="00F36932">
      <w:pPr>
        <w:pStyle w:val="ListParagraph"/>
        <w:numPr>
          <w:ilvl w:val="0"/>
          <w:numId w:val="22"/>
        </w:numPr>
        <w:ind w:left="567" w:hanging="567"/>
        <w:rPr>
          <w:rFonts w:cs="Arial"/>
          <w:sz w:val="20"/>
        </w:rPr>
      </w:pPr>
      <w:r>
        <w:rPr>
          <w:rFonts w:cs="Arial"/>
          <w:sz w:val="20"/>
        </w:rPr>
        <w:t>Local Government</w:t>
      </w:r>
      <w:r w:rsidR="00AB526C" w:rsidRPr="003728A0">
        <w:rPr>
          <w:rFonts w:cs="Arial"/>
          <w:sz w:val="20"/>
        </w:rPr>
        <w:t>: Municipal Systems Act, 2002;</w:t>
      </w:r>
    </w:p>
    <w:p w:rsidR="00AB526C" w:rsidRPr="003728A0" w:rsidRDefault="00057EB6" w:rsidP="00F36932">
      <w:pPr>
        <w:pStyle w:val="ListParagraph"/>
        <w:numPr>
          <w:ilvl w:val="0"/>
          <w:numId w:val="22"/>
        </w:numPr>
        <w:ind w:left="567" w:hanging="567"/>
        <w:rPr>
          <w:rFonts w:cs="Arial"/>
          <w:sz w:val="20"/>
        </w:rPr>
      </w:pPr>
      <w:r>
        <w:rPr>
          <w:rFonts w:cs="Arial"/>
          <w:sz w:val="20"/>
        </w:rPr>
        <w:t>Local Government</w:t>
      </w:r>
      <w:r w:rsidR="00AB526C" w:rsidRPr="003728A0">
        <w:rPr>
          <w:rFonts w:cs="Arial"/>
          <w:sz w:val="20"/>
        </w:rPr>
        <w:t>: Municipal Financial Management Act, 2003;</w:t>
      </w:r>
    </w:p>
    <w:p w:rsidR="00AB526C" w:rsidRPr="003728A0" w:rsidRDefault="00057EB6" w:rsidP="00F36932">
      <w:pPr>
        <w:pStyle w:val="ListParagraph"/>
        <w:numPr>
          <w:ilvl w:val="0"/>
          <w:numId w:val="22"/>
        </w:numPr>
        <w:ind w:left="567" w:hanging="567"/>
        <w:rPr>
          <w:rFonts w:cs="Arial"/>
          <w:sz w:val="20"/>
        </w:rPr>
      </w:pPr>
      <w:r>
        <w:rPr>
          <w:rFonts w:cs="Arial"/>
          <w:sz w:val="20"/>
        </w:rPr>
        <w:t>Local Government</w:t>
      </w:r>
      <w:r w:rsidR="00AB526C" w:rsidRPr="003728A0">
        <w:rPr>
          <w:rFonts w:cs="Arial"/>
          <w:sz w:val="20"/>
        </w:rPr>
        <w:t>: Municipal Property Rates Act, 2004;</w:t>
      </w:r>
    </w:p>
    <w:p w:rsidR="00AB526C" w:rsidRDefault="00AB526C" w:rsidP="00AB526C">
      <w:pPr>
        <w:jc w:val="both"/>
        <w:rPr>
          <w:rFonts w:cs="Arial"/>
          <w:sz w:val="20"/>
        </w:rPr>
      </w:pPr>
    </w:p>
    <w:p w:rsidR="00AB526C" w:rsidRPr="001F3955" w:rsidRDefault="00AB526C" w:rsidP="00AB526C">
      <w:pPr>
        <w:jc w:val="both"/>
        <w:rPr>
          <w:rFonts w:cs="Arial"/>
          <w:b/>
          <w:sz w:val="20"/>
        </w:rPr>
      </w:pPr>
      <w:r w:rsidRPr="001F3955">
        <w:rPr>
          <w:rFonts w:cs="Arial"/>
          <w:b/>
          <w:sz w:val="20"/>
        </w:rPr>
        <w:t>The Constitution</w:t>
      </w:r>
    </w:p>
    <w:p w:rsidR="00AB526C" w:rsidRDefault="00AB526C" w:rsidP="00AB526C">
      <w:pPr>
        <w:jc w:val="both"/>
        <w:rPr>
          <w:rFonts w:cs="Arial"/>
          <w:sz w:val="20"/>
        </w:rPr>
      </w:pPr>
      <w:r w:rsidRPr="001F3955">
        <w:rPr>
          <w:rFonts w:cs="Arial"/>
          <w:sz w:val="20"/>
        </w:rPr>
        <w:t>The Constitution of the Republic of South Africa 1996 contains a number of provisions which are relevant to Local Government (i.e Chapter 7 of the Constitution).  The Constitution defines the functions on local government and its relationship with other sphere of government, namely national and provincial. In terms section 156(1) read with section 229 of the Constitution the municipalities have the right to administer the local government matters listed in Part B of schedule 4 and Part B of schedule 5. In terms of the Constitution, local government has responsibilities to implementing and providing municipal services to communities in sustainable manner. Section 160 (2) stipulate functions which a municipality may not delegate and the relevant issue in this regard is the imposition of rates and other taxes, levies and duties. Section 164 provides that any matter concerning local government not dealt with in the Constitution may be prescribed by national or by provincial legislation within the framework of national legislation. According to the Constitution a municipality must have a structure and manage its administrative, budgeting and planning processes to meet the basic needs of the community, and promote the social and economic development of the community.</w:t>
      </w:r>
    </w:p>
    <w:p w:rsidR="00AB526C" w:rsidRDefault="00AB526C" w:rsidP="00AB526C">
      <w:pPr>
        <w:jc w:val="both"/>
        <w:rPr>
          <w:rFonts w:cs="Arial"/>
          <w:sz w:val="20"/>
        </w:rPr>
      </w:pPr>
    </w:p>
    <w:p w:rsidR="00AB526C" w:rsidRPr="001F3955" w:rsidRDefault="000315E1" w:rsidP="00AB526C">
      <w:pPr>
        <w:jc w:val="both"/>
        <w:rPr>
          <w:rFonts w:cs="Arial"/>
          <w:b/>
          <w:sz w:val="20"/>
        </w:rPr>
      </w:pPr>
      <w:r>
        <w:rPr>
          <w:rFonts w:cs="Arial"/>
          <w:b/>
          <w:sz w:val="20"/>
        </w:rPr>
        <w:br w:type="page"/>
      </w:r>
      <w:r w:rsidR="00AB526C" w:rsidRPr="001F3955">
        <w:rPr>
          <w:rFonts w:cs="Arial"/>
          <w:b/>
          <w:sz w:val="20"/>
        </w:rPr>
        <w:lastRenderedPageBreak/>
        <w:t>The municipal Structures Act 117 of 1998</w:t>
      </w:r>
    </w:p>
    <w:p w:rsidR="00AB526C" w:rsidRDefault="00AB526C" w:rsidP="00AB526C">
      <w:pPr>
        <w:jc w:val="both"/>
        <w:rPr>
          <w:rFonts w:cs="Arial"/>
          <w:sz w:val="20"/>
        </w:rPr>
      </w:pPr>
      <w:r w:rsidRPr="001F3955">
        <w:rPr>
          <w:rFonts w:cs="Arial"/>
          <w:sz w:val="20"/>
        </w:rPr>
        <w:t>The Municipal Structures Act is an important piece of local government legislation informing local government municipal political systems. The categories, types, functions and power of municipalities are dealt with in the Municipal Structures Act. The structures Act gives effect to the constitutional provisions and sets out in chapter 5 a scheme for an appropriate division of powers and functions between district and local municipalities. Section 83 determines the scope powers and functions and brings into its ambit all functions and powers assigned to a municipality in terms of section 156 and 229 of the constitution. The amendment to the Act in 2000, allows the Minister of Co-operative Governance and Traditional Affairs to authorize local municipalities to perform within their areas the certain district functions, namely water, waste- water, electricity and health.  The division of power and functions thus take place at two stages, firstly it is a statutory allocation in terms of section 84 and then a discretionary authorization or adjustment of statutory allocation.</w:t>
      </w:r>
    </w:p>
    <w:p w:rsidR="00AB526C" w:rsidRDefault="00AB526C" w:rsidP="00AB526C">
      <w:pPr>
        <w:jc w:val="both"/>
        <w:rPr>
          <w:rFonts w:cs="Arial"/>
          <w:sz w:val="20"/>
        </w:rPr>
      </w:pPr>
    </w:p>
    <w:p w:rsidR="00AB526C" w:rsidRPr="001F3955" w:rsidRDefault="00AB526C" w:rsidP="00AB526C">
      <w:pPr>
        <w:jc w:val="both"/>
        <w:rPr>
          <w:rFonts w:cs="Arial"/>
          <w:b/>
          <w:sz w:val="20"/>
        </w:rPr>
      </w:pPr>
      <w:r w:rsidRPr="001F3955">
        <w:rPr>
          <w:rFonts w:cs="Arial"/>
          <w:b/>
          <w:sz w:val="20"/>
        </w:rPr>
        <w:t>The Municipa</w:t>
      </w:r>
      <w:r>
        <w:rPr>
          <w:rFonts w:cs="Arial"/>
          <w:b/>
          <w:sz w:val="20"/>
        </w:rPr>
        <w:t>l S</w:t>
      </w:r>
      <w:r w:rsidRPr="001F3955">
        <w:rPr>
          <w:rFonts w:cs="Arial"/>
          <w:b/>
          <w:sz w:val="20"/>
        </w:rPr>
        <w:t>ystems Act 32 of 2000</w:t>
      </w:r>
    </w:p>
    <w:p w:rsidR="00AB526C" w:rsidRDefault="00AB526C" w:rsidP="00AB526C">
      <w:pPr>
        <w:jc w:val="both"/>
        <w:rPr>
          <w:rFonts w:cs="Arial"/>
          <w:sz w:val="20"/>
        </w:rPr>
      </w:pPr>
      <w:r w:rsidRPr="001F3955">
        <w:rPr>
          <w:rFonts w:cs="Arial"/>
          <w:sz w:val="20"/>
        </w:rPr>
        <w:t>The Municipal System Act provides for the general administrative system of local government.  The Systems Act has strengthened the institutional capabilities by fostering transparent decision-making and community participation in the political and municipal processes. The System Act further deals with Integrated Development Planning (IDP) which describes a single, inclusive and strategic plan that guides and informs all decision with regard to management and the development of the municipality.  The System Act provides that a municipality must give effect to its integrated development plan and conduct its affairs in a manner consistent with plan. The Act set out the core component of the plan and that include</w:t>
      </w:r>
      <w:r w:rsidR="00057EB6">
        <w:rPr>
          <w:rFonts w:cs="Arial"/>
          <w:sz w:val="20"/>
        </w:rPr>
        <w:t xml:space="preserve"> the key performance indicators </w:t>
      </w:r>
      <w:r w:rsidRPr="001F3955">
        <w:rPr>
          <w:rFonts w:cs="Arial"/>
          <w:sz w:val="20"/>
        </w:rPr>
        <w:t>which should be set out in the service delivery agreements. The Act further provides that the municipal service projects must be procured using a competitive process, which is fair, transparent, equitable and cost-effective.  The Act deals with the municipal services and provision of such services in partnership with other organizations and municipal areas are divided into municipal service district and multi-jurisdictional district s consisting of the areas of a number of municipalities so as to facilitate improved delivery of municipal services in those areas. It also deals with the municipal business enterprises and trading entities.</w:t>
      </w:r>
    </w:p>
    <w:p w:rsidR="00AB526C" w:rsidRDefault="00AB526C" w:rsidP="00AB526C">
      <w:pPr>
        <w:jc w:val="both"/>
        <w:rPr>
          <w:rFonts w:cs="Arial"/>
          <w:sz w:val="20"/>
        </w:rPr>
      </w:pPr>
    </w:p>
    <w:p w:rsidR="00AB526C" w:rsidRPr="001F3955" w:rsidRDefault="00AB526C" w:rsidP="00AB526C">
      <w:pPr>
        <w:jc w:val="both"/>
        <w:rPr>
          <w:rFonts w:cs="Arial"/>
          <w:b/>
          <w:sz w:val="20"/>
        </w:rPr>
      </w:pPr>
      <w:r w:rsidRPr="001F3955">
        <w:rPr>
          <w:rFonts w:cs="Arial"/>
          <w:b/>
          <w:sz w:val="20"/>
        </w:rPr>
        <w:t>The Municipal Finance Management Act 56 of 2003</w:t>
      </w:r>
    </w:p>
    <w:p w:rsidR="00AB526C" w:rsidRDefault="00AB526C" w:rsidP="00AB526C">
      <w:pPr>
        <w:jc w:val="both"/>
        <w:rPr>
          <w:rFonts w:cs="Arial"/>
          <w:sz w:val="20"/>
        </w:rPr>
      </w:pPr>
      <w:r w:rsidRPr="001F3955">
        <w:rPr>
          <w:rFonts w:cs="Arial"/>
          <w:sz w:val="20"/>
        </w:rPr>
        <w:t xml:space="preserve">The Municipal Finance Management Act provides for the financial system of local government. The Act deals with the financial management of municipalities, municipal entities and public private partnerships in respect of feasibility, procurement, contracting, security and debt. The MFMA promotes co-operative approaches to fiscal and financial management, which means improved communication between the three spheres of government and between local and district municipalities. The Act outline the fiduciary duties of the accounting officer and further provides that the accounting officer of a municipality or municipal entity must take all reasonable steps to ensure proper mechanisms and separation of duties in the supply chain management systems are in place, to minimize the likelihood of fraud, corruption, favouritism and unfair, irregular practice. In terms of the MFMA national or provincial entities are required to notify national or provincial treasury by 20 January on any proposed allocation to municipalities during the next three years, </w:t>
      </w:r>
      <w:r w:rsidRPr="001F3955">
        <w:rPr>
          <w:rFonts w:cs="Arial"/>
          <w:sz w:val="20"/>
        </w:rPr>
        <w:lastRenderedPageBreak/>
        <w:t>similarly the districts municipalities are also required to provide three year allocations to each local municipality.</w:t>
      </w:r>
    </w:p>
    <w:p w:rsidR="00AB526C" w:rsidRDefault="00AB526C" w:rsidP="00AB526C">
      <w:pPr>
        <w:jc w:val="both"/>
        <w:rPr>
          <w:rFonts w:cs="Arial"/>
          <w:sz w:val="20"/>
        </w:rPr>
      </w:pPr>
    </w:p>
    <w:p w:rsidR="00AB526C" w:rsidRPr="00C9376E" w:rsidRDefault="00AB526C" w:rsidP="00AB526C">
      <w:pPr>
        <w:jc w:val="both"/>
        <w:rPr>
          <w:rFonts w:cs="Arial"/>
          <w:b/>
          <w:sz w:val="20"/>
        </w:rPr>
      </w:pPr>
      <w:r w:rsidRPr="00C9376E">
        <w:rPr>
          <w:rFonts w:cs="Arial"/>
          <w:b/>
          <w:sz w:val="20"/>
        </w:rPr>
        <w:t>The Municipal Property Rates Act 6 of 2004</w:t>
      </w:r>
    </w:p>
    <w:p w:rsidR="00AB526C" w:rsidRDefault="00AB526C" w:rsidP="00AB526C">
      <w:pPr>
        <w:jc w:val="both"/>
        <w:rPr>
          <w:rFonts w:cs="Arial"/>
          <w:sz w:val="20"/>
        </w:rPr>
      </w:pPr>
      <w:r w:rsidRPr="00C9376E">
        <w:rPr>
          <w:rFonts w:cs="Arial"/>
          <w:sz w:val="20"/>
        </w:rPr>
        <w:t>The Property Rates Act gives effect to the provision of the Constitution, which states that the municipalities have the power to raise their own revenue where it pertains to property rates and services. These powers are embodied in legislation like the Municipal Property Rates Act.  The MPRA regulates the power of a municipality to value and rate immovable properties located within the boundaries of municipalities. The MPRA regulates the levying of property rates by all municipalities, including properties that previously fell outside municipal boundaries.  The MPRA only affords metropolitan and local municipalities the authority to levy rates on property, and a district municipality may only levy a rate on property in a district management area.</w:t>
      </w:r>
    </w:p>
    <w:p w:rsidR="00AB526C" w:rsidRDefault="00AB526C" w:rsidP="00AB526C">
      <w:pPr>
        <w:jc w:val="both"/>
        <w:rPr>
          <w:rFonts w:cs="Arial"/>
          <w:sz w:val="20"/>
        </w:rPr>
      </w:pPr>
    </w:p>
    <w:p w:rsidR="00AB526C" w:rsidRPr="00C9376E" w:rsidRDefault="00AB526C" w:rsidP="00AB526C">
      <w:pPr>
        <w:jc w:val="both"/>
        <w:rPr>
          <w:rFonts w:cs="Arial"/>
          <w:b/>
          <w:sz w:val="20"/>
        </w:rPr>
      </w:pPr>
      <w:r w:rsidRPr="00C9376E">
        <w:rPr>
          <w:rFonts w:cs="Arial"/>
          <w:b/>
          <w:sz w:val="20"/>
        </w:rPr>
        <w:t>The Municipal Demarcation Act 27 of 1998</w:t>
      </w:r>
    </w:p>
    <w:p w:rsidR="00AB526C" w:rsidRDefault="00AB526C" w:rsidP="00AB526C">
      <w:pPr>
        <w:jc w:val="both"/>
        <w:rPr>
          <w:rFonts w:cs="Arial"/>
          <w:sz w:val="20"/>
        </w:rPr>
      </w:pPr>
      <w:r w:rsidRPr="00C9376E">
        <w:rPr>
          <w:rFonts w:cs="Arial"/>
          <w:sz w:val="20"/>
        </w:rPr>
        <w:t>The Municipal Demarcation Act provides for the demarcation of municipal area. The municipal boundaries for the whole of South Africa are determined by the Demarcation Board and the board may re-determine any municipal boundaries in terms of the Municipal Demarcation Act. Any determination and re-determination of municipal boundaries must be in accordance with the provisions of the Act, other appropriate legislation and chapter 7 of the Constitution. The purpose of the demarcation is to establish an area that would enable the municipality for that area to fulfil its constitutional obligations, including the provision of democratic and accountable government for local communities and to enable integrated development.  The Board must when determining a municipal boundary, take into account factors relating to the interdependence of the people, communities and economies in that area. It must also notify the public of its intention to consider a demarcation of a municipal boundary and invite the public to make representations.</w:t>
      </w:r>
      <w:r>
        <w:rPr>
          <w:rFonts w:cs="Arial"/>
          <w:sz w:val="20"/>
        </w:rPr>
        <w:t xml:space="preserve"> </w:t>
      </w:r>
    </w:p>
    <w:p w:rsidR="00AB526C" w:rsidRPr="003728A0" w:rsidRDefault="00AB526C" w:rsidP="00AB526C">
      <w:pPr>
        <w:jc w:val="both"/>
        <w:rPr>
          <w:rFonts w:cs="Arial"/>
          <w:sz w:val="20"/>
        </w:rPr>
      </w:pPr>
    </w:p>
    <w:p w:rsidR="00AB526C" w:rsidRPr="003728A0" w:rsidRDefault="00AB526C" w:rsidP="00AB526C">
      <w:pPr>
        <w:jc w:val="both"/>
        <w:rPr>
          <w:rFonts w:cs="Arial"/>
          <w:sz w:val="20"/>
        </w:rPr>
      </w:pPr>
      <w:r w:rsidRPr="003728A0">
        <w:rPr>
          <w:rFonts w:cs="Arial"/>
          <w:sz w:val="20"/>
        </w:rPr>
        <w:t xml:space="preserve">Municipalities may also perform those functions that are assigned to them by the national or provincial spheres. The processes of assignment are set out in section 9 and 10 of the Municipal Systems Act. </w:t>
      </w:r>
    </w:p>
    <w:p w:rsidR="00AB526C" w:rsidRDefault="00AB526C" w:rsidP="00AB526C">
      <w:pPr>
        <w:jc w:val="both"/>
        <w:rPr>
          <w:rFonts w:cs="Arial"/>
          <w:b/>
          <w:sz w:val="20"/>
        </w:rPr>
      </w:pPr>
    </w:p>
    <w:p w:rsidR="00AB526C" w:rsidRDefault="00AB526C" w:rsidP="00AB526C">
      <w:pPr>
        <w:pStyle w:val="Heading2"/>
      </w:pPr>
      <w:bookmarkStart w:id="76" w:name="_Toc114016749"/>
      <w:r>
        <w:t>5.3</w:t>
      </w:r>
      <w:r>
        <w:tab/>
        <w:t>FUNCTIONS AND POWERS</w:t>
      </w:r>
      <w:bookmarkEnd w:id="76"/>
      <w:r>
        <w:t xml:space="preserve"> </w:t>
      </w:r>
    </w:p>
    <w:p w:rsidR="00AB526C" w:rsidRPr="00816F54" w:rsidRDefault="00AB526C" w:rsidP="00AB526C">
      <w:pPr>
        <w:jc w:val="both"/>
        <w:rPr>
          <w:rFonts w:cs="Arial"/>
          <w:sz w:val="20"/>
        </w:rPr>
      </w:pPr>
      <w:r w:rsidRPr="00816F54">
        <w:rPr>
          <w:rFonts w:cs="Arial"/>
          <w:sz w:val="20"/>
        </w:rPr>
        <w:t>The White Paper on Local Government contain the policies to be implemented by parliament in allocating functions and power of national legislation, ie. Municipal Structures Act of 1998 (MSA).  The 2000 amendments to the MSA concerning the roles of district municipalities caused a shift in the policy originally envisage in the White Paper. The intended role of the district has come to be blurred. The role of a district municipality was shifted from that of a bulk co-ordinater and bulk service provider to that of a direct service provider to consumers in general. The key roles of district municipalities as envisaged in the White Paper were defined as:</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 xml:space="preserve">A district wide development planner; </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An infrastructural development agent;</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A capacity builder in as far as it relates to local municipalities which require assistance within the district;</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lastRenderedPageBreak/>
        <w:t>Providers of additional administrative assistance where it is required and a service deliver in as far as it requires to maintain appropriate levels of municipal services.</w:t>
      </w:r>
    </w:p>
    <w:p w:rsidR="00AB526C" w:rsidRDefault="00AB526C" w:rsidP="00AB526C">
      <w:pPr>
        <w:ind w:left="720"/>
        <w:jc w:val="both"/>
        <w:rPr>
          <w:rFonts w:cs="Arial"/>
          <w:sz w:val="22"/>
          <w:szCs w:val="22"/>
        </w:rPr>
      </w:pPr>
    </w:p>
    <w:p w:rsidR="00AB526C" w:rsidRPr="00816F54" w:rsidRDefault="00AB526C" w:rsidP="00AB526C">
      <w:pPr>
        <w:jc w:val="both"/>
        <w:rPr>
          <w:rFonts w:cs="Arial"/>
          <w:sz w:val="20"/>
        </w:rPr>
      </w:pPr>
      <w:r w:rsidRPr="00816F54">
        <w:rPr>
          <w:rFonts w:cs="Arial"/>
          <w:sz w:val="20"/>
        </w:rPr>
        <w:t>Thus, the role of district differs from district municipality to district municipality, because it respond to the needs of it particular area. The changes effected by the MSA as amended conferred district municipality with responsibility of:</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Potable water supply;</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Bulk supply of electricity;</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 xml:space="preserve">Domestic waste-water and sewage disposal; and </w:t>
      </w:r>
    </w:p>
    <w:p w:rsidR="00AB526C" w:rsidRPr="00816F54" w:rsidRDefault="00AB526C" w:rsidP="00F36932">
      <w:pPr>
        <w:pStyle w:val="ListParagraph"/>
        <w:numPr>
          <w:ilvl w:val="0"/>
          <w:numId w:val="22"/>
        </w:numPr>
        <w:ind w:left="567" w:hanging="567"/>
        <w:rPr>
          <w:rFonts w:cs="Arial"/>
          <w:sz w:val="20"/>
        </w:rPr>
      </w:pPr>
      <w:r w:rsidRPr="00816F54">
        <w:rPr>
          <w:rFonts w:cs="Arial"/>
          <w:sz w:val="20"/>
        </w:rPr>
        <w:t>Municipal health services to the exclusion of the local municipalities.</w:t>
      </w:r>
    </w:p>
    <w:p w:rsidR="00AB526C" w:rsidRDefault="00AB526C" w:rsidP="00AB526C">
      <w:pPr>
        <w:ind w:left="720"/>
        <w:jc w:val="both"/>
        <w:rPr>
          <w:rFonts w:cs="Arial"/>
          <w:sz w:val="22"/>
          <w:szCs w:val="22"/>
        </w:rPr>
      </w:pPr>
      <w:r>
        <w:rPr>
          <w:rFonts w:cs="Arial"/>
          <w:sz w:val="22"/>
          <w:szCs w:val="22"/>
        </w:rPr>
        <w:t xml:space="preserve"> </w:t>
      </w:r>
    </w:p>
    <w:p w:rsidR="00AB526C" w:rsidRPr="00816F54" w:rsidRDefault="00AB526C" w:rsidP="00AB526C">
      <w:pPr>
        <w:jc w:val="both"/>
        <w:rPr>
          <w:rFonts w:cs="Arial"/>
          <w:sz w:val="20"/>
        </w:rPr>
      </w:pPr>
      <w:r w:rsidRPr="00816F54">
        <w:rPr>
          <w:rFonts w:cs="Arial"/>
          <w:sz w:val="20"/>
        </w:rPr>
        <w:t xml:space="preserve">The shared authority of district and local municipalities originates from the Constitution, however the powers and functions are not circumscribed in the Constitution. </w:t>
      </w:r>
    </w:p>
    <w:p w:rsidR="00AB526C" w:rsidRDefault="00AB526C" w:rsidP="00AB526C">
      <w:pPr>
        <w:jc w:val="both"/>
        <w:rPr>
          <w:rFonts w:cs="Arial"/>
          <w:b/>
          <w:sz w:val="20"/>
        </w:rPr>
      </w:pPr>
    </w:p>
    <w:p w:rsidR="00AB526C" w:rsidRPr="003728A0" w:rsidRDefault="00AB526C" w:rsidP="00AB526C">
      <w:pPr>
        <w:jc w:val="both"/>
        <w:rPr>
          <w:rFonts w:cs="Arial"/>
          <w:sz w:val="20"/>
        </w:rPr>
      </w:pPr>
      <w:r w:rsidRPr="003728A0">
        <w:rPr>
          <w:rFonts w:cs="Arial"/>
          <w:sz w:val="20"/>
        </w:rPr>
        <w:t>Every municipality has the functions and powers assigned to it in terms of section 156 and 229 of the Constitution.  In terms of section 83 of the Municipal Structures Act, a district municipality must:</w:t>
      </w:r>
    </w:p>
    <w:p w:rsidR="00AB526C" w:rsidRPr="003728A0" w:rsidRDefault="00AB526C" w:rsidP="00AB526C">
      <w:pPr>
        <w:pStyle w:val="ListParagraph"/>
        <w:numPr>
          <w:ilvl w:val="0"/>
          <w:numId w:val="23"/>
        </w:numPr>
        <w:jc w:val="both"/>
        <w:rPr>
          <w:rFonts w:cs="Arial"/>
          <w:sz w:val="20"/>
        </w:rPr>
      </w:pPr>
      <w:r w:rsidRPr="003728A0">
        <w:rPr>
          <w:rFonts w:cs="Arial"/>
          <w:sz w:val="20"/>
        </w:rPr>
        <w:t>Ensure integrated development planning for the district as whole;</w:t>
      </w:r>
    </w:p>
    <w:p w:rsidR="00AB526C" w:rsidRPr="003728A0" w:rsidRDefault="00AB526C" w:rsidP="00AB526C">
      <w:pPr>
        <w:pStyle w:val="ListParagraph"/>
        <w:numPr>
          <w:ilvl w:val="0"/>
          <w:numId w:val="23"/>
        </w:numPr>
        <w:jc w:val="both"/>
        <w:rPr>
          <w:rFonts w:cs="Arial"/>
          <w:sz w:val="20"/>
        </w:rPr>
      </w:pPr>
      <w:r w:rsidRPr="003728A0">
        <w:rPr>
          <w:rFonts w:cs="Arial"/>
          <w:sz w:val="20"/>
        </w:rPr>
        <w:t>Promote bulk infrastructure development and services for the district as whole;</w:t>
      </w:r>
    </w:p>
    <w:p w:rsidR="00AB526C" w:rsidRPr="003728A0" w:rsidRDefault="00AB526C" w:rsidP="00AB526C">
      <w:pPr>
        <w:pStyle w:val="ListParagraph"/>
        <w:numPr>
          <w:ilvl w:val="0"/>
          <w:numId w:val="23"/>
        </w:numPr>
        <w:jc w:val="both"/>
        <w:rPr>
          <w:rFonts w:cs="Arial"/>
          <w:sz w:val="20"/>
        </w:rPr>
      </w:pPr>
      <w:r w:rsidRPr="003728A0">
        <w:rPr>
          <w:rFonts w:cs="Arial"/>
          <w:sz w:val="20"/>
        </w:rPr>
        <w:t>Build capacity of local municipalities in its area to perform their functions and exercise their powers where such capacity is lacking; and</w:t>
      </w:r>
    </w:p>
    <w:p w:rsidR="00AB526C" w:rsidRPr="003728A0" w:rsidRDefault="00AB526C" w:rsidP="00AB526C">
      <w:pPr>
        <w:pStyle w:val="ListParagraph"/>
        <w:numPr>
          <w:ilvl w:val="0"/>
          <w:numId w:val="23"/>
        </w:numPr>
        <w:jc w:val="both"/>
        <w:rPr>
          <w:rFonts w:cs="Arial"/>
          <w:sz w:val="20"/>
        </w:rPr>
      </w:pPr>
      <w:r w:rsidRPr="003728A0">
        <w:rPr>
          <w:rFonts w:cs="Arial"/>
          <w:sz w:val="20"/>
        </w:rPr>
        <w:t>Promote the equitable distribution of resources between the local municipalities in its area and by ensuring that appropriate levels of municipal services are rendered in that area.</w:t>
      </w:r>
    </w:p>
    <w:p w:rsidR="00AB526C" w:rsidRPr="003728A0" w:rsidRDefault="00AB526C" w:rsidP="00AB526C">
      <w:pPr>
        <w:jc w:val="both"/>
        <w:rPr>
          <w:rFonts w:cs="Arial"/>
          <w:sz w:val="20"/>
        </w:rPr>
      </w:pPr>
    </w:p>
    <w:p w:rsidR="00AB526C" w:rsidRPr="003728A0" w:rsidRDefault="00AB526C" w:rsidP="00AB526C">
      <w:pPr>
        <w:jc w:val="both"/>
        <w:rPr>
          <w:rFonts w:cs="Arial"/>
          <w:sz w:val="20"/>
        </w:rPr>
      </w:pPr>
      <w:r w:rsidRPr="003728A0">
        <w:rPr>
          <w:rFonts w:cs="Arial"/>
          <w:sz w:val="20"/>
        </w:rPr>
        <w:t>Some of the most important roles of a district municipality are the following:</w:t>
      </w:r>
    </w:p>
    <w:p w:rsidR="00AB526C" w:rsidRPr="003728A0" w:rsidRDefault="00AB526C" w:rsidP="00AB526C">
      <w:pPr>
        <w:pStyle w:val="ListParagraph"/>
        <w:numPr>
          <w:ilvl w:val="0"/>
          <w:numId w:val="24"/>
        </w:numPr>
        <w:jc w:val="both"/>
        <w:rPr>
          <w:rFonts w:cs="Arial"/>
          <w:sz w:val="20"/>
        </w:rPr>
      </w:pPr>
      <w:r w:rsidRPr="003728A0">
        <w:rPr>
          <w:rFonts w:cs="Arial"/>
          <w:sz w:val="20"/>
        </w:rPr>
        <w:t>Integrated development planning for the district;</w:t>
      </w:r>
    </w:p>
    <w:p w:rsidR="00AB526C" w:rsidRPr="003728A0" w:rsidRDefault="00AB526C" w:rsidP="00AB526C">
      <w:pPr>
        <w:pStyle w:val="ListParagraph"/>
        <w:numPr>
          <w:ilvl w:val="0"/>
          <w:numId w:val="24"/>
        </w:numPr>
        <w:jc w:val="both"/>
        <w:rPr>
          <w:rFonts w:cs="Arial"/>
          <w:sz w:val="20"/>
        </w:rPr>
      </w:pPr>
      <w:r w:rsidRPr="003728A0">
        <w:rPr>
          <w:rFonts w:cs="Arial"/>
          <w:sz w:val="20"/>
        </w:rPr>
        <w:t>Bulk supply of water to the municipalities in the area;</w:t>
      </w:r>
    </w:p>
    <w:p w:rsidR="00AB526C" w:rsidRPr="003728A0" w:rsidRDefault="00AB526C" w:rsidP="00AB526C">
      <w:pPr>
        <w:pStyle w:val="ListParagraph"/>
        <w:numPr>
          <w:ilvl w:val="0"/>
          <w:numId w:val="24"/>
        </w:numPr>
        <w:jc w:val="both"/>
        <w:rPr>
          <w:rFonts w:cs="Arial"/>
          <w:sz w:val="20"/>
        </w:rPr>
      </w:pPr>
      <w:r w:rsidRPr="003728A0">
        <w:rPr>
          <w:rFonts w:cs="Arial"/>
          <w:sz w:val="20"/>
        </w:rPr>
        <w:t>Bulk supply of electricity to the municipalities in the area;</w:t>
      </w:r>
    </w:p>
    <w:p w:rsidR="00AB526C" w:rsidRPr="003728A0" w:rsidRDefault="00AB526C" w:rsidP="00AB526C">
      <w:pPr>
        <w:pStyle w:val="ListParagraph"/>
        <w:numPr>
          <w:ilvl w:val="0"/>
          <w:numId w:val="24"/>
        </w:numPr>
        <w:jc w:val="both"/>
        <w:rPr>
          <w:rFonts w:cs="Arial"/>
          <w:sz w:val="20"/>
        </w:rPr>
      </w:pPr>
      <w:r w:rsidRPr="003728A0">
        <w:rPr>
          <w:rFonts w:cs="Arial"/>
          <w:sz w:val="20"/>
        </w:rPr>
        <w:t>Bulk sewer purification works and main sewer disposal for municipalities in the area;</w:t>
      </w:r>
    </w:p>
    <w:p w:rsidR="00AB526C" w:rsidRPr="003728A0" w:rsidRDefault="00AB526C" w:rsidP="00AB526C">
      <w:pPr>
        <w:pStyle w:val="ListParagraph"/>
        <w:numPr>
          <w:ilvl w:val="0"/>
          <w:numId w:val="24"/>
        </w:numPr>
        <w:jc w:val="both"/>
        <w:rPr>
          <w:rFonts w:cs="Arial"/>
          <w:sz w:val="20"/>
        </w:rPr>
      </w:pPr>
      <w:r w:rsidRPr="003728A0">
        <w:rPr>
          <w:rFonts w:cs="Arial"/>
          <w:sz w:val="20"/>
        </w:rPr>
        <w:t>Regulation of passenger transport services;</w:t>
      </w:r>
    </w:p>
    <w:p w:rsidR="00AB526C" w:rsidRPr="003728A0" w:rsidRDefault="00AB526C" w:rsidP="00AB526C">
      <w:pPr>
        <w:pStyle w:val="ListParagraph"/>
        <w:numPr>
          <w:ilvl w:val="0"/>
          <w:numId w:val="24"/>
        </w:numPr>
        <w:jc w:val="both"/>
        <w:rPr>
          <w:rFonts w:cs="Arial"/>
          <w:sz w:val="20"/>
        </w:rPr>
      </w:pPr>
      <w:r w:rsidRPr="003728A0">
        <w:rPr>
          <w:rFonts w:cs="Arial"/>
          <w:sz w:val="20"/>
        </w:rPr>
        <w:t>Municipal health services for the area;</w:t>
      </w:r>
    </w:p>
    <w:p w:rsidR="00AB526C" w:rsidRPr="003728A0" w:rsidRDefault="00AB526C" w:rsidP="00AB526C">
      <w:pPr>
        <w:pStyle w:val="ListParagraph"/>
        <w:numPr>
          <w:ilvl w:val="0"/>
          <w:numId w:val="24"/>
        </w:numPr>
        <w:jc w:val="both"/>
        <w:rPr>
          <w:rFonts w:cs="Arial"/>
          <w:sz w:val="20"/>
        </w:rPr>
      </w:pPr>
      <w:r w:rsidRPr="003728A0">
        <w:rPr>
          <w:rFonts w:cs="Arial"/>
          <w:sz w:val="20"/>
        </w:rPr>
        <w:t>Fire-fighting services for the area;</w:t>
      </w:r>
    </w:p>
    <w:p w:rsidR="00AB526C" w:rsidRPr="003728A0" w:rsidRDefault="00AB526C" w:rsidP="00AB526C">
      <w:pPr>
        <w:pStyle w:val="ListParagraph"/>
        <w:numPr>
          <w:ilvl w:val="0"/>
          <w:numId w:val="24"/>
        </w:numPr>
        <w:jc w:val="both"/>
        <w:rPr>
          <w:rFonts w:cs="Arial"/>
          <w:sz w:val="20"/>
        </w:rPr>
      </w:pPr>
      <w:r w:rsidRPr="003728A0">
        <w:rPr>
          <w:rFonts w:cs="Arial"/>
          <w:sz w:val="20"/>
        </w:rPr>
        <w:t>Local tourism for the area of district municipality;</w:t>
      </w:r>
    </w:p>
    <w:p w:rsidR="00AB526C" w:rsidRPr="003728A0" w:rsidRDefault="00AB526C" w:rsidP="00AB526C">
      <w:pPr>
        <w:pStyle w:val="ListParagraph"/>
        <w:numPr>
          <w:ilvl w:val="0"/>
          <w:numId w:val="24"/>
        </w:numPr>
        <w:jc w:val="both"/>
        <w:rPr>
          <w:rFonts w:cs="Arial"/>
          <w:sz w:val="20"/>
        </w:rPr>
      </w:pPr>
      <w:r w:rsidRPr="003728A0">
        <w:rPr>
          <w:rFonts w:cs="Arial"/>
          <w:sz w:val="20"/>
        </w:rPr>
        <w:t>Establishment and management of cemeteries and cremation;</w:t>
      </w:r>
    </w:p>
    <w:p w:rsidR="00AB526C" w:rsidRPr="003728A0" w:rsidRDefault="00AB526C" w:rsidP="00AB526C">
      <w:pPr>
        <w:pStyle w:val="ListParagraph"/>
        <w:numPr>
          <w:ilvl w:val="0"/>
          <w:numId w:val="24"/>
        </w:numPr>
        <w:jc w:val="both"/>
        <w:rPr>
          <w:rFonts w:cs="Arial"/>
          <w:sz w:val="20"/>
        </w:rPr>
      </w:pPr>
      <w:r w:rsidRPr="003728A0">
        <w:rPr>
          <w:rFonts w:cs="Arial"/>
          <w:sz w:val="20"/>
        </w:rPr>
        <w:t>Municipal roads that form and integral part of road transport system for the district;</w:t>
      </w:r>
    </w:p>
    <w:p w:rsidR="00AB526C" w:rsidRPr="003728A0" w:rsidRDefault="00AB526C" w:rsidP="00AB526C">
      <w:pPr>
        <w:pStyle w:val="ListParagraph"/>
        <w:numPr>
          <w:ilvl w:val="0"/>
          <w:numId w:val="24"/>
        </w:numPr>
        <w:jc w:val="both"/>
        <w:rPr>
          <w:rFonts w:cs="Arial"/>
          <w:sz w:val="20"/>
        </w:rPr>
      </w:pPr>
      <w:r w:rsidRPr="003728A0">
        <w:rPr>
          <w:rFonts w:cs="Arial"/>
          <w:sz w:val="20"/>
        </w:rPr>
        <w:t>Establishment of a municipal airport serving the area;</w:t>
      </w:r>
    </w:p>
    <w:p w:rsidR="00AB526C" w:rsidRPr="003728A0" w:rsidRDefault="00AB526C" w:rsidP="00AB526C">
      <w:pPr>
        <w:pStyle w:val="ListParagraph"/>
        <w:numPr>
          <w:ilvl w:val="0"/>
          <w:numId w:val="24"/>
        </w:numPr>
        <w:jc w:val="both"/>
        <w:rPr>
          <w:rFonts w:cs="Arial"/>
          <w:sz w:val="20"/>
        </w:rPr>
      </w:pPr>
      <w:r w:rsidRPr="003728A0">
        <w:rPr>
          <w:rFonts w:cs="Arial"/>
          <w:sz w:val="20"/>
        </w:rPr>
        <w:t>Imposition and collection of taxes, levies and duties;</w:t>
      </w:r>
    </w:p>
    <w:p w:rsidR="00AB526C" w:rsidRPr="003728A0" w:rsidRDefault="00AB526C" w:rsidP="00AB526C">
      <w:pPr>
        <w:pStyle w:val="ListParagraph"/>
        <w:numPr>
          <w:ilvl w:val="0"/>
          <w:numId w:val="24"/>
        </w:numPr>
        <w:jc w:val="both"/>
        <w:rPr>
          <w:rFonts w:cs="Arial"/>
          <w:sz w:val="20"/>
        </w:rPr>
      </w:pPr>
      <w:r w:rsidRPr="003728A0">
        <w:rPr>
          <w:rFonts w:cs="Arial"/>
          <w:sz w:val="20"/>
        </w:rPr>
        <w:t xml:space="preserve">Distribution of grants made to district municipality; and </w:t>
      </w:r>
    </w:p>
    <w:p w:rsidR="00AB526C" w:rsidRPr="003728A0" w:rsidRDefault="00AB526C" w:rsidP="00AB526C">
      <w:pPr>
        <w:pStyle w:val="ListParagraph"/>
        <w:numPr>
          <w:ilvl w:val="0"/>
          <w:numId w:val="24"/>
        </w:numPr>
        <w:jc w:val="both"/>
        <w:rPr>
          <w:rFonts w:cs="Arial"/>
          <w:sz w:val="20"/>
        </w:rPr>
      </w:pPr>
      <w:r w:rsidRPr="003728A0">
        <w:rPr>
          <w:rFonts w:cs="Arial"/>
          <w:sz w:val="20"/>
        </w:rPr>
        <w:t>Municipal public works relating to functions of district municipality.</w:t>
      </w:r>
    </w:p>
    <w:p w:rsidR="00AB526C" w:rsidRPr="003728A0" w:rsidRDefault="00AB526C" w:rsidP="00AB526C">
      <w:pPr>
        <w:jc w:val="both"/>
        <w:rPr>
          <w:rFonts w:cs="Arial"/>
          <w:sz w:val="20"/>
        </w:rPr>
      </w:pPr>
    </w:p>
    <w:p w:rsidR="00AB526C" w:rsidRPr="003728A0" w:rsidRDefault="00005446" w:rsidP="00AB526C">
      <w:pPr>
        <w:jc w:val="both"/>
        <w:rPr>
          <w:rFonts w:cs="Arial"/>
          <w:sz w:val="20"/>
        </w:rPr>
      </w:pPr>
      <w:r>
        <w:rPr>
          <w:rFonts w:cs="Arial"/>
          <w:sz w:val="20"/>
        </w:rPr>
        <w:br w:type="page"/>
      </w:r>
      <w:r w:rsidR="00AB526C" w:rsidRPr="003728A0">
        <w:rPr>
          <w:rFonts w:cs="Arial"/>
          <w:sz w:val="20"/>
        </w:rPr>
        <w:lastRenderedPageBreak/>
        <w:t>The role of a local municipality includes the following:</w:t>
      </w:r>
    </w:p>
    <w:p w:rsidR="00AB526C" w:rsidRPr="003728A0" w:rsidRDefault="00AB526C" w:rsidP="00AB526C">
      <w:pPr>
        <w:pStyle w:val="ListParagraph"/>
        <w:numPr>
          <w:ilvl w:val="0"/>
          <w:numId w:val="25"/>
        </w:numPr>
        <w:jc w:val="both"/>
        <w:rPr>
          <w:rFonts w:cs="Arial"/>
          <w:sz w:val="20"/>
        </w:rPr>
      </w:pPr>
      <w:r w:rsidRPr="003728A0">
        <w:rPr>
          <w:rFonts w:cs="Arial"/>
          <w:sz w:val="20"/>
        </w:rPr>
        <w:t>promote a safe and healthy environment;</w:t>
      </w:r>
    </w:p>
    <w:p w:rsidR="00AB526C" w:rsidRPr="003728A0" w:rsidRDefault="00AB526C" w:rsidP="00AB526C">
      <w:pPr>
        <w:pStyle w:val="ListParagraph"/>
        <w:numPr>
          <w:ilvl w:val="0"/>
          <w:numId w:val="25"/>
        </w:numPr>
        <w:jc w:val="both"/>
        <w:rPr>
          <w:rFonts w:cs="Arial"/>
          <w:sz w:val="20"/>
        </w:rPr>
      </w:pPr>
      <w:r w:rsidRPr="003728A0">
        <w:rPr>
          <w:rFonts w:cs="Arial"/>
          <w:sz w:val="20"/>
        </w:rPr>
        <w:t>provide accountable and democratic government  for local communities;</w:t>
      </w:r>
    </w:p>
    <w:p w:rsidR="00AB526C" w:rsidRPr="003728A0" w:rsidRDefault="00AB526C" w:rsidP="00AB526C">
      <w:pPr>
        <w:pStyle w:val="ListParagraph"/>
        <w:numPr>
          <w:ilvl w:val="0"/>
          <w:numId w:val="25"/>
        </w:numPr>
        <w:jc w:val="both"/>
        <w:rPr>
          <w:rFonts w:cs="Arial"/>
          <w:sz w:val="20"/>
        </w:rPr>
      </w:pPr>
      <w:r w:rsidRPr="003728A0">
        <w:rPr>
          <w:rFonts w:cs="Arial"/>
          <w:sz w:val="20"/>
        </w:rPr>
        <w:t xml:space="preserve">promote social and economic development; </w:t>
      </w:r>
    </w:p>
    <w:p w:rsidR="00AB526C" w:rsidRPr="003728A0" w:rsidRDefault="00AB526C" w:rsidP="00AB526C">
      <w:pPr>
        <w:pStyle w:val="ListParagraph"/>
        <w:numPr>
          <w:ilvl w:val="0"/>
          <w:numId w:val="25"/>
        </w:numPr>
        <w:jc w:val="both"/>
        <w:rPr>
          <w:rFonts w:cs="Arial"/>
          <w:sz w:val="20"/>
        </w:rPr>
      </w:pPr>
      <w:r w:rsidRPr="003728A0">
        <w:rPr>
          <w:rFonts w:cs="Arial"/>
          <w:sz w:val="20"/>
        </w:rPr>
        <w:t>encourage involvement of communities and community organisation in the affairs of municipality;</w:t>
      </w:r>
    </w:p>
    <w:p w:rsidR="00AB526C" w:rsidRPr="003728A0" w:rsidRDefault="00AB526C" w:rsidP="00AB526C">
      <w:pPr>
        <w:pStyle w:val="ListParagraph"/>
        <w:numPr>
          <w:ilvl w:val="0"/>
          <w:numId w:val="25"/>
        </w:numPr>
        <w:jc w:val="both"/>
        <w:rPr>
          <w:rFonts w:cs="Arial"/>
          <w:sz w:val="20"/>
        </w:rPr>
      </w:pPr>
      <w:r w:rsidRPr="003728A0">
        <w:rPr>
          <w:rFonts w:cs="Arial"/>
          <w:sz w:val="20"/>
        </w:rPr>
        <w:t>the other roles include authority relating to taxes, levies, duties, property rates, fiscal powers, economic activities across municipal boundaries and related matters.</w:t>
      </w:r>
    </w:p>
    <w:p w:rsidR="00AB526C" w:rsidRDefault="00AB526C" w:rsidP="00AB526C">
      <w:pPr>
        <w:jc w:val="both"/>
        <w:rPr>
          <w:rFonts w:cs="Arial"/>
          <w:b/>
          <w:sz w:val="20"/>
        </w:rPr>
      </w:pPr>
    </w:p>
    <w:p w:rsidR="00AB526C" w:rsidRPr="00E42F47" w:rsidRDefault="00AB526C" w:rsidP="00AB526C">
      <w:pPr>
        <w:jc w:val="both"/>
        <w:rPr>
          <w:rFonts w:cs="Arial"/>
          <w:sz w:val="20"/>
        </w:rPr>
      </w:pPr>
      <w:r w:rsidRPr="00E42F47">
        <w:rPr>
          <w:rFonts w:cs="Arial"/>
          <w:sz w:val="20"/>
        </w:rPr>
        <w:t>In light of the above it is patently clear that the roles and responsibilities of district and local municipalities are not clearly defined, particularly from the reading of section 84 of the MSA that the delineation of functions and powers between district and local municipalities is neither clear nor definitive with regard to roles and responsibilities. The lack of clarity on powers and functions, leading to shared responsibilities or competencies and the resultant contestation and duplication, flows from the definitions of the MSA. Moreover, the confused role of district municipalities – some being services providers and other not stem from the ambiguous national policy. The uncertainty on the allocation of powers and functions and their shifting to and fro, and in certain areas local municipalities perform function on behalf on district municipalities.</w:t>
      </w:r>
    </w:p>
    <w:p w:rsidR="00AB526C" w:rsidRPr="003728A0" w:rsidRDefault="00AB526C" w:rsidP="00AB526C">
      <w:pPr>
        <w:jc w:val="both"/>
        <w:rPr>
          <w:rFonts w:cs="Arial"/>
          <w:b/>
          <w:sz w:val="20"/>
        </w:rPr>
      </w:pPr>
    </w:p>
    <w:p w:rsidR="00AB526C" w:rsidRDefault="00AB526C" w:rsidP="00AB526C">
      <w:pPr>
        <w:pStyle w:val="Heading2"/>
      </w:pPr>
      <w:bookmarkStart w:id="77" w:name="_Toc114016750"/>
      <w:r>
        <w:t>5.4</w:t>
      </w:r>
      <w:r>
        <w:tab/>
        <w:t>HOUSING</w:t>
      </w:r>
      <w:bookmarkEnd w:id="77"/>
    </w:p>
    <w:p w:rsidR="00AB526C" w:rsidRPr="003728A0" w:rsidRDefault="00AB526C" w:rsidP="00AB526C">
      <w:pPr>
        <w:jc w:val="both"/>
        <w:rPr>
          <w:rFonts w:cs="Arial"/>
          <w:sz w:val="20"/>
        </w:rPr>
      </w:pPr>
      <w:r w:rsidRPr="003728A0">
        <w:rPr>
          <w:rFonts w:cs="Arial"/>
          <w:sz w:val="20"/>
        </w:rPr>
        <w:t>The constitution provides that everyone has a right of access to adequate housing. The Housing Act provides for the facilitation of a sustainable housing through National, provincial and local sphere of government. Every municipality must a part of its integrated development planning process, take steps necessary to ensure that inhabitants have access to adequate housing, health and safety, water, sanitation and other services.  Municipality are expected to set housing delivery goals, allocate land, create and maintain a supportive business and social housing development. Of importance in the delivery of housing is for the municipalities to embrace and beef-up capacity to implement breaking the ground housing policy and other programmes adopted by for housing development. Municipalities must also work together with the newly established Housing Development Agency to facilitate the provision of housing.</w:t>
      </w:r>
    </w:p>
    <w:p w:rsidR="00AB526C" w:rsidRPr="003728A0" w:rsidRDefault="00AB526C" w:rsidP="00AB526C">
      <w:pPr>
        <w:jc w:val="both"/>
        <w:rPr>
          <w:rFonts w:cs="Arial"/>
          <w:sz w:val="20"/>
        </w:rPr>
      </w:pPr>
    </w:p>
    <w:p w:rsidR="00AB526C" w:rsidRPr="003728A0" w:rsidRDefault="00AB526C" w:rsidP="00AB526C">
      <w:pPr>
        <w:jc w:val="both"/>
        <w:rPr>
          <w:rFonts w:cs="Arial"/>
          <w:sz w:val="20"/>
        </w:rPr>
      </w:pPr>
      <w:r w:rsidRPr="003728A0">
        <w:rPr>
          <w:rFonts w:cs="Arial"/>
          <w:sz w:val="20"/>
        </w:rPr>
        <w:t>The role of municipalities in ensuring sustainable housing delivery includes;</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Identification and designation of land for housing purposes;</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Regulation of safety and health standards in housing provision;</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Resolve conflict and generally promote housing development;</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Facilitative support to housing delivery agencies;</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Welfare housing;</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Provision of community and recreational facilities;</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Regulation of land use and development;</w:t>
      </w:r>
    </w:p>
    <w:p w:rsidR="00AB526C" w:rsidRPr="003728A0" w:rsidRDefault="00AB526C" w:rsidP="00F36932">
      <w:pPr>
        <w:pStyle w:val="ListParagraph"/>
        <w:numPr>
          <w:ilvl w:val="0"/>
          <w:numId w:val="22"/>
        </w:numPr>
        <w:ind w:left="567" w:hanging="567"/>
        <w:rPr>
          <w:rFonts w:cs="Arial"/>
          <w:sz w:val="20"/>
        </w:rPr>
      </w:pPr>
      <w:r w:rsidRPr="003728A0">
        <w:rPr>
          <w:rFonts w:cs="Arial"/>
          <w:sz w:val="20"/>
        </w:rPr>
        <w:t>Planning funding and provision of bulk engineering services.</w:t>
      </w:r>
    </w:p>
    <w:p w:rsidR="00AB526C" w:rsidRPr="003728A0" w:rsidRDefault="00AB526C" w:rsidP="00AB526C">
      <w:pPr>
        <w:pStyle w:val="ListParagraph"/>
        <w:jc w:val="both"/>
        <w:rPr>
          <w:rFonts w:cs="Arial"/>
          <w:sz w:val="20"/>
        </w:rPr>
      </w:pPr>
    </w:p>
    <w:p w:rsidR="00AB526C" w:rsidRDefault="00AB526C" w:rsidP="00AB526C">
      <w:pPr>
        <w:pStyle w:val="Heading2"/>
      </w:pPr>
      <w:bookmarkStart w:id="78" w:name="_Toc114016751"/>
      <w:r>
        <w:lastRenderedPageBreak/>
        <w:t>5.5</w:t>
      </w:r>
      <w:r>
        <w:tab/>
        <w:t>ENVIRONMENTAL MANAGEMENT</w:t>
      </w:r>
      <w:bookmarkEnd w:id="78"/>
    </w:p>
    <w:p w:rsidR="00AB526C" w:rsidRPr="003728A0" w:rsidRDefault="00AB526C" w:rsidP="00AB526C">
      <w:pPr>
        <w:jc w:val="both"/>
        <w:rPr>
          <w:rFonts w:cs="Arial"/>
          <w:sz w:val="20"/>
        </w:rPr>
      </w:pPr>
      <w:r w:rsidRPr="003728A0">
        <w:rPr>
          <w:rFonts w:cs="Arial"/>
          <w:sz w:val="20"/>
        </w:rPr>
        <w:t>The Constitution guarantees a clean and healthy environment for all. The National Environment Management Act is the key legislation which seeks to ensure that government as the custodian of natural resources and environment adheres to the principle of integrated environmental management. Environmental management forms an integral part of urban strategy. Housing, planning and infrastructure all have a direct bearing on environmental quality. It is therefore essential to manage development in these areas carefully so as to enhance and protect the quality of the environment within which urban dwellers find themselves.</w:t>
      </w:r>
    </w:p>
    <w:p w:rsidR="00AB526C" w:rsidRPr="003728A0" w:rsidRDefault="00AB526C" w:rsidP="00AB526C">
      <w:pPr>
        <w:jc w:val="both"/>
        <w:rPr>
          <w:rFonts w:cs="Arial"/>
          <w:sz w:val="20"/>
        </w:rPr>
      </w:pPr>
    </w:p>
    <w:p w:rsidR="00AB526C" w:rsidRPr="003728A0" w:rsidRDefault="00AB526C" w:rsidP="00AB526C">
      <w:pPr>
        <w:jc w:val="both"/>
        <w:rPr>
          <w:rFonts w:cs="Arial"/>
          <w:sz w:val="20"/>
        </w:rPr>
      </w:pPr>
      <w:r w:rsidRPr="003728A0">
        <w:rPr>
          <w:rFonts w:cs="Arial"/>
          <w:sz w:val="20"/>
        </w:rPr>
        <w:t>Environmental management that is restricted to nature conservation and natural resources omits the preservation of the ecosystem and the management of human living environment. Sustainable resources ma</w:t>
      </w:r>
      <w:r w:rsidR="00005446">
        <w:rPr>
          <w:rFonts w:cs="Arial"/>
          <w:sz w:val="20"/>
        </w:rPr>
        <w:t>nagement include issues such as</w:t>
      </w:r>
      <w:r w:rsidRPr="003728A0">
        <w:rPr>
          <w:rFonts w:cs="Arial"/>
          <w:sz w:val="20"/>
        </w:rPr>
        <w:t>:</w:t>
      </w:r>
    </w:p>
    <w:p w:rsidR="00AB526C" w:rsidRPr="003728A0" w:rsidRDefault="00AB526C" w:rsidP="00AB526C">
      <w:pPr>
        <w:pStyle w:val="ListParagraph"/>
        <w:numPr>
          <w:ilvl w:val="0"/>
          <w:numId w:val="26"/>
        </w:numPr>
        <w:jc w:val="both"/>
        <w:rPr>
          <w:rFonts w:cs="Arial"/>
          <w:sz w:val="20"/>
        </w:rPr>
      </w:pPr>
      <w:r w:rsidRPr="003728A0">
        <w:rPr>
          <w:rFonts w:cs="Arial"/>
          <w:b/>
          <w:sz w:val="20"/>
        </w:rPr>
        <w:t>Water supply</w:t>
      </w:r>
      <w:r w:rsidRPr="003728A0">
        <w:rPr>
          <w:rFonts w:cs="Arial"/>
          <w:sz w:val="20"/>
        </w:rPr>
        <w:t>: the private rights to water as opposed to public rights (use of boreholes, water tanks etc), encouraging water saving and re-use, the involvement of local community.</w:t>
      </w:r>
    </w:p>
    <w:p w:rsidR="00AB526C" w:rsidRPr="003728A0" w:rsidRDefault="00AB526C" w:rsidP="00AB526C">
      <w:pPr>
        <w:pStyle w:val="ListParagraph"/>
        <w:numPr>
          <w:ilvl w:val="0"/>
          <w:numId w:val="26"/>
        </w:numPr>
        <w:jc w:val="both"/>
        <w:rPr>
          <w:rFonts w:cs="Arial"/>
          <w:sz w:val="20"/>
        </w:rPr>
      </w:pPr>
      <w:r w:rsidRPr="003728A0">
        <w:rPr>
          <w:rFonts w:cs="Arial"/>
          <w:b/>
          <w:sz w:val="20"/>
        </w:rPr>
        <w:t>Mining</w:t>
      </w:r>
      <w:r w:rsidRPr="003728A0">
        <w:rPr>
          <w:rFonts w:cs="Arial"/>
          <w:sz w:val="20"/>
        </w:rPr>
        <w:t>: the economic impact of environmental regulations, clean-up costs and regulatory mechanism need to studied and implemented.</w:t>
      </w:r>
    </w:p>
    <w:p w:rsidR="00AB526C" w:rsidRPr="003728A0" w:rsidRDefault="00AB526C" w:rsidP="00AB526C">
      <w:pPr>
        <w:pStyle w:val="ListParagraph"/>
        <w:numPr>
          <w:ilvl w:val="0"/>
          <w:numId w:val="26"/>
        </w:numPr>
        <w:jc w:val="both"/>
        <w:rPr>
          <w:rFonts w:cs="Arial"/>
          <w:sz w:val="20"/>
        </w:rPr>
      </w:pPr>
      <w:r w:rsidRPr="003728A0">
        <w:rPr>
          <w:rFonts w:cs="Arial"/>
          <w:b/>
          <w:sz w:val="20"/>
        </w:rPr>
        <w:t>Agriculture</w:t>
      </w:r>
      <w:r w:rsidRPr="003728A0">
        <w:rPr>
          <w:rFonts w:cs="Arial"/>
          <w:sz w:val="20"/>
        </w:rPr>
        <w:t>: how does agriculture affect the environment, and what are the environmental implications of high-input and low-input agriculture, and what are the costs and benefits.</w:t>
      </w:r>
    </w:p>
    <w:p w:rsidR="00AB526C" w:rsidRPr="003728A0" w:rsidRDefault="00AB526C" w:rsidP="00AB526C">
      <w:pPr>
        <w:pStyle w:val="ListParagraph"/>
        <w:numPr>
          <w:ilvl w:val="0"/>
          <w:numId w:val="26"/>
        </w:numPr>
        <w:jc w:val="both"/>
        <w:rPr>
          <w:rFonts w:cs="Arial"/>
          <w:sz w:val="20"/>
        </w:rPr>
      </w:pPr>
      <w:r w:rsidRPr="003728A0">
        <w:rPr>
          <w:rFonts w:cs="Arial"/>
          <w:b/>
          <w:sz w:val="20"/>
        </w:rPr>
        <w:t>Urban development</w:t>
      </w:r>
      <w:r w:rsidRPr="003728A0">
        <w:rPr>
          <w:rFonts w:cs="Arial"/>
          <w:sz w:val="20"/>
        </w:rPr>
        <w:t xml:space="preserve">: should environment policy deal with impact of urban spread and open </w:t>
      </w:r>
      <w:r w:rsidR="00005446">
        <w:rPr>
          <w:rFonts w:cs="Arial"/>
          <w:sz w:val="20"/>
        </w:rPr>
        <w:t xml:space="preserve">areas, agricultural land, river </w:t>
      </w:r>
      <w:r w:rsidRPr="003728A0">
        <w:rPr>
          <w:rFonts w:cs="Arial"/>
          <w:sz w:val="20"/>
        </w:rPr>
        <w:t>banks and ecosystems, and how do to address special problems of urban pollution?</w:t>
      </w:r>
    </w:p>
    <w:p w:rsidR="00AB526C" w:rsidRPr="003728A0" w:rsidRDefault="00AB526C" w:rsidP="00AB526C">
      <w:pPr>
        <w:pStyle w:val="ListParagraph"/>
        <w:numPr>
          <w:ilvl w:val="0"/>
          <w:numId w:val="26"/>
        </w:numPr>
        <w:jc w:val="both"/>
        <w:rPr>
          <w:rFonts w:cs="Arial"/>
          <w:sz w:val="20"/>
        </w:rPr>
      </w:pPr>
      <w:r w:rsidRPr="003728A0">
        <w:rPr>
          <w:rFonts w:cs="Arial"/>
          <w:b/>
          <w:sz w:val="20"/>
        </w:rPr>
        <w:t>Waste</w:t>
      </w:r>
      <w:r w:rsidRPr="003728A0">
        <w:rPr>
          <w:rFonts w:cs="Arial"/>
          <w:sz w:val="20"/>
        </w:rPr>
        <w:t>: strategies are required fo</w:t>
      </w:r>
      <w:r w:rsidR="00005446">
        <w:rPr>
          <w:rFonts w:cs="Arial"/>
          <w:sz w:val="20"/>
        </w:rPr>
        <w:t xml:space="preserve">r waste treatment and disposal </w:t>
      </w:r>
      <w:r w:rsidRPr="003728A0">
        <w:rPr>
          <w:rFonts w:cs="Arial"/>
          <w:sz w:val="20"/>
        </w:rPr>
        <w:t>and achieving a culture of waste minimisation.</w:t>
      </w:r>
    </w:p>
    <w:p w:rsidR="00AB526C" w:rsidRPr="003728A0" w:rsidRDefault="00AB526C" w:rsidP="00AB526C">
      <w:pPr>
        <w:jc w:val="both"/>
        <w:rPr>
          <w:rFonts w:cs="Arial"/>
          <w:sz w:val="20"/>
        </w:rPr>
      </w:pPr>
    </w:p>
    <w:p w:rsidR="00AB526C" w:rsidRDefault="00AB526C" w:rsidP="00AB526C">
      <w:pPr>
        <w:pStyle w:val="Heading2"/>
      </w:pPr>
      <w:bookmarkStart w:id="79" w:name="_Toc114016752"/>
      <w:r>
        <w:t>5.6</w:t>
      </w:r>
      <w:r>
        <w:tab/>
        <w:t>HERITAGE</w:t>
      </w:r>
      <w:bookmarkEnd w:id="79"/>
    </w:p>
    <w:p w:rsidR="00AB526C" w:rsidRPr="003728A0" w:rsidRDefault="00AB526C" w:rsidP="00AB526C">
      <w:pPr>
        <w:jc w:val="both"/>
        <w:rPr>
          <w:rFonts w:cs="Arial"/>
          <w:sz w:val="20"/>
        </w:rPr>
      </w:pPr>
      <w:r w:rsidRPr="003728A0">
        <w:rPr>
          <w:rFonts w:cs="Arial"/>
          <w:sz w:val="20"/>
        </w:rPr>
        <w:t xml:space="preserve">The Arts, Culture and Heritage white paper, provides that local governments should share the responsibility for the facilities owned by Performing Arts Councils, and thereby reduce central government subsidy. The local government are also exhorted to contribute fully to libraries and the development of multi-functional community arts centres. The National Heritage Council will fund project proposal submitted by local government or other stakeholders. Visual arts, craft and design are important components of the arts, culture and heritage environment in South Africa. They provide employment for large numbers of people in rural and urban communities and in a wide range of formal and informal industries. There are a lot of museums, ranging from small municipal institutions, provincial museum services which co-ordinate both large and small institution attract more tourists. Heritage resources protected by current legislation include places of natural beauty, buildings, street landscapes, objects of historical importance, geological paleontological and archaeological sites and objects, rock art, shipwrecks, and graves of historical figures and victims of apartheid. Communities are encouraged to locate and mark the heritage site important to their identity. </w:t>
      </w:r>
    </w:p>
    <w:p w:rsidR="00AB526C" w:rsidRPr="003728A0" w:rsidRDefault="00AB526C" w:rsidP="00AB526C">
      <w:pPr>
        <w:jc w:val="both"/>
        <w:rPr>
          <w:rFonts w:cs="Arial"/>
          <w:sz w:val="20"/>
        </w:rPr>
      </w:pPr>
    </w:p>
    <w:p w:rsidR="00AB526C" w:rsidRPr="003728A0" w:rsidRDefault="00AB526C" w:rsidP="00AB526C">
      <w:pPr>
        <w:jc w:val="both"/>
        <w:rPr>
          <w:rFonts w:cs="Arial"/>
          <w:sz w:val="20"/>
        </w:rPr>
      </w:pPr>
      <w:r w:rsidRPr="003728A0">
        <w:rPr>
          <w:rFonts w:cs="Arial"/>
          <w:sz w:val="20"/>
        </w:rPr>
        <w:lastRenderedPageBreak/>
        <w:t>In terms of the National Heritage Resources Act, the local authorities may make by-laws for the protection and management of heritage areas, protected areas and regulation of admission of public to any protected area in terms of the Act.</w:t>
      </w:r>
    </w:p>
    <w:p w:rsidR="00AB526C" w:rsidRPr="003728A0" w:rsidRDefault="00AB526C" w:rsidP="00AB526C">
      <w:pPr>
        <w:jc w:val="both"/>
        <w:rPr>
          <w:rFonts w:cs="Arial"/>
          <w:sz w:val="20"/>
        </w:rPr>
      </w:pPr>
    </w:p>
    <w:p w:rsidR="00AB526C" w:rsidRDefault="00AB526C" w:rsidP="00AB526C">
      <w:pPr>
        <w:pStyle w:val="Heading2"/>
      </w:pPr>
      <w:bookmarkStart w:id="80" w:name="_Toc114016753"/>
      <w:r>
        <w:t>5.7</w:t>
      </w:r>
      <w:r>
        <w:tab/>
        <w:t>FINANCE</w:t>
      </w:r>
      <w:bookmarkEnd w:id="80"/>
    </w:p>
    <w:p w:rsidR="00AB526C" w:rsidRPr="003728A0" w:rsidRDefault="00AB526C" w:rsidP="00AB526C">
      <w:pPr>
        <w:jc w:val="both"/>
        <w:rPr>
          <w:rFonts w:cs="Arial"/>
          <w:sz w:val="20"/>
        </w:rPr>
      </w:pPr>
      <w:r w:rsidRPr="003728A0">
        <w:rPr>
          <w:rFonts w:cs="Arial"/>
          <w:sz w:val="20"/>
        </w:rPr>
        <w:t xml:space="preserve">The key legislation dealing with finances for local government are the Municipal Finance Management Act, Division of Revenue Act, Municipal Systems Act and the Municipal Property Rates Act. The aforementioned legislation deals with the legal financial framework necessary to consolidate the system of local government for accelerated service delivery. These legislation further seeks to encourage more effective management of the resources of the municipality. However, the key issues faced by municipalities are more on the implementation of these policies. In short, the challenges are about plans, strategies, programmes, funding, quality of leadership, capacity building and training. Municipalities need to build financial and economic based on institutional, administrative system in order to deepen governance practices in local government. </w:t>
      </w:r>
    </w:p>
    <w:p w:rsidR="00AB526C" w:rsidRPr="003728A0" w:rsidRDefault="00AB526C" w:rsidP="00AB526C">
      <w:pPr>
        <w:jc w:val="both"/>
        <w:rPr>
          <w:rFonts w:cs="Arial"/>
          <w:sz w:val="20"/>
        </w:rPr>
      </w:pPr>
    </w:p>
    <w:p w:rsidR="00AB526C" w:rsidRDefault="00AB526C" w:rsidP="00AB526C">
      <w:pPr>
        <w:pStyle w:val="Heading2"/>
      </w:pPr>
      <w:bookmarkStart w:id="81" w:name="_Toc114016754"/>
      <w:r>
        <w:t>5.8</w:t>
      </w:r>
      <w:r>
        <w:tab/>
        <w:t>SPATIAL PLANNING AND URBAN DESIGN</w:t>
      </w:r>
      <w:bookmarkEnd w:id="81"/>
    </w:p>
    <w:p w:rsidR="00823044" w:rsidRDefault="00AB526C" w:rsidP="00AB526C">
      <w:pPr>
        <w:jc w:val="both"/>
        <w:rPr>
          <w:rFonts w:cs="Arial"/>
          <w:sz w:val="20"/>
        </w:rPr>
      </w:pPr>
      <w:r w:rsidRPr="003728A0">
        <w:rPr>
          <w:rFonts w:cs="Arial"/>
          <w:sz w:val="20"/>
        </w:rPr>
        <w:t>The Development Facilitation Act is the primary legislation which seeks to rectify many inequities in urban and development planning. For example, by promoting the integration of social, economic, institutional and physical aspects of land development. The Municipal Systems Act requires local governments to formulated integrated development Plans, which will be used as the basis of which application for development will be assessed.</w:t>
      </w:r>
    </w:p>
    <w:p w:rsidR="00AB526C" w:rsidRPr="003728A0" w:rsidRDefault="00AB526C" w:rsidP="00AB526C">
      <w:pPr>
        <w:jc w:val="both"/>
        <w:rPr>
          <w:rFonts w:cs="Arial"/>
          <w:sz w:val="20"/>
        </w:rPr>
      </w:pPr>
    </w:p>
    <w:p w:rsidR="00603C8D" w:rsidRPr="009B4139" w:rsidRDefault="00823044" w:rsidP="00823044">
      <w:pPr>
        <w:pStyle w:val="Heading1"/>
      </w:pPr>
      <w:r>
        <w:br w:type="page"/>
      </w:r>
      <w:r>
        <w:lastRenderedPageBreak/>
        <w:t xml:space="preserve"> </w:t>
      </w:r>
      <w:bookmarkStart w:id="82" w:name="_Toc114016755"/>
      <w:r w:rsidR="00603C8D">
        <w:t>6</w:t>
      </w:r>
      <w:r w:rsidR="00603C8D" w:rsidRPr="009B4139">
        <w:tab/>
      </w:r>
      <w:r w:rsidR="00603C8D">
        <w:t>REGENERATION STRATEGY</w:t>
      </w:r>
      <w:bookmarkEnd w:id="82"/>
    </w:p>
    <w:p w:rsidR="00603C8D" w:rsidRPr="001E285F" w:rsidRDefault="00603C8D" w:rsidP="00603C8D">
      <w:pPr>
        <w:jc w:val="both"/>
        <w:rPr>
          <w:rFonts w:cs="Arial"/>
          <w:b/>
          <w:sz w:val="20"/>
        </w:rPr>
      </w:pPr>
    </w:p>
    <w:p w:rsidR="00603C8D" w:rsidRDefault="00603C8D" w:rsidP="00603C8D">
      <w:pPr>
        <w:pStyle w:val="Heading2"/>
      </w:pPr>
      <w:bookmarkStart w:id="83" w:name="_Toc110954967"/>
      <w:bookmarkStart w:id="84" w:name="_Toc114016756"/>
      <w:r>
        <w:t>6.1</w:t>
      </w:r>
      <w:r>
        <w:tab/>
        <w:t>INTRODUCTION</w:t>
      </w:r>
      <w:bookmarkEnd w:id="83"/>
      <w:bookmarkEnd w:id="84"/>
    </w:p>
    <w:p w:rsidR="00603C8D" w:rsidRDefault="00603C8D" w:rsidP="00603C8D">
      <w:pPr>
        <w:jc w:val="both"/>
        <w:rPr>
          <w:rFonts w:cs="Arial"/>
          <w:sz w:val="20"/>
        </w:rPr>
      </w:pPr>
      <w:r w:rsidRPr="007D67BF">
        <w:rPr>
          <w:rFonts w:cs="Arial"/>
          <w:sz w:val="20"/>
        </w:rPr>
        <w:t>The West Rand District Municipality has been granted funding through the National Treasury’s Neighbourhood Development Partnership Grant to regenerate townships in the West Rand focusing on Westonaria and Randfontein. The Neighbourhood Development Partnership Grant (NDPG) was announced by the Minister of Finance in his budget speech on 15 February 2006. The primary focus of the NDPG is to stimulate and accelerate investment in poor, underserved residential neighbourhoods by providing technical assistance and capital grant financing for municipal projects that have either a distinct private sector element or an intention to achieve this.</w:t>
      </w:r>
    </w:p>
    <w:p w:rsidR="00603C8D" w:rsidRDefault="00603C8D" w:rsidP="00603C8D">
      <w:pPr>
        <w:jc w:val="both"/>
        <w:rPr>
          <w:rFonts w:cs="Arial"/>
          <w:sz w:val="20"/>
        </w:rPr>
      </w:pPr>
    </w:p>
    <w:p w:rsidR="00603C8D" w:rsidRPr="009C15E7" w:rsidRDefault="00603C8D" w:rsidP="00603C8D">
      <w:pPr>
        <w:jc w:val="both"/>
        <w:rPr>
          <w:rFonts w:cs="Arial"/>
          <w:sz w:val="20"/>
        </w:rPr>
      </w:pPr>
      <w:r>
        <w:rPr>
          <w:rFonts w:cs="Arial"/>
          <w:sz w:val="20"/>
        </w:rPr>
        <w:t>In response, the West Rand District Municipality appointed Round Strategies to develop an integrated business plan for the Regeneration of 5 townships at the two priority municipalities of Randfontein and Westonaria.  The priority townships in Randfontein are Mohlakeng, Kocksoord, Toekomsrus and Finsbury.  Simunye is the priority township within Westonaria. The programme is called the West Rand Township Regeneration Initiative.  The salient features of the regeneration strategy are presented in this section.</w:t>
      </w:r>
    </w:p>
    <w:p w:rsidR="00603C8D" w:rsidRDefault="00603C8D" w:rsidP="00603C8D">
      <w:pPr>
        <w:jc w:val="both"/>
        <w:rPr>
          <w:rFonts w:cs="Arial"/>
          <w:b/>
          <w:sz w:val="20"/>
        </w:rPr>
      </w:pPr>
    </w:p>
    <w:p w:rsidR="00603C8D" w:rsidRDefault="00603C8D" w:rsidP="00603C8D">
      <w:pPr>
        <w:pStyle w:val="Heading2"/>
      </w:pPr>
      <w:bookmarkStart w:id="85" w:name="_Toc110954968"/>
      <w:bookmarkStart w:id="86" w:name="_Toc114016757"/>
      <w:r>
        <w:t>6.1</w:t>
      </w:r>
      <w:r>
        <w:tab/>
        <w:t>VISION</w:t>
      </w:r>
      <w:bookmarkEnd w:id="85"/>
      <w:r>
        <w:t xml:space="preserve"> FOR THE WRTRI</w:t>
      </w:r>
      <w:bookmarkEnd w:id="86"/>
    </w:p>
    <w:p w:rsidR="00603C8D" w:rsidRDefault="00603C8D" w:rsidP="00603C8D">
      <w:pPr>
        <w:jc w:val="both"/>
        <w:rPr>
          <w:rFonts w:cs="Arial"/>
          <w:sz w:val="20"/>
        </w:rPr>
      </w:pPr>
      <w:r w:rsidRPr="00EC144B">
        <w:rPr>
          <w:rFonts w:cs="Arial"/>
          <w:sz w:val="20"/>
        </w:rPr>
        <w:t>An integrated service delivery that leads to self-sustainable communities</w:t>
      </w:r>
    </w:p>
    <w:p w:rsidR="00603C8D" w:rsidRPr="00EC144B" w:rsidRDefault="00603C8D" w:rsidP="00603C8D">
      <w:pPr>
        <w:jc w:val="both"/>
        <w:rPr>
          <w:rFonts w:cs="Arial"/>
          <w:sz w:val="20"/>
        </w:rPr>
      </w:pPr>
    </w:p>
    <w:p w:rsidR="00603C8D" w:rsidRDefault="00603C8D" w:rsidP="00603C8D">
      <w:pPr>
        <w:pStyle w:val="Heading2"/>
      </w:pPr>
      <w:bookmarkStart w:id="87" w:name="_Toc110954969"/>
      <w:bookmarkStart w:id="88" w:name="_Toc114016758"/>
      <w:r>
        <w:t>6.1</w:t>
      </w:r>
      <w:r>
        <w:tab/>
        <w:t>MISSION</w:t>
      </w:r>
      <w:bookmarkEnd w:id="87"/>
      <w:r>
        <w:t xml:space="preserve"> OF THE WRTRI</w:t>
      </w:r>
      <w:bookmarkEnd w:id="88"/>
    </w:p>
    <w:p w:rsidR="00603C8D" w:rsidRDefault="00603C8D" w:rsidP="00603C8D">
      <w:pPr>
        <w:jc w:val="both"/>
        <w:rPr>
          <w:rFonts w:cs="Arial"/>
          <w:sz w:val="20"/>
        </w:rPr>
      </w:pPr>
      <w:r w:rsidRPr="00EC144B">
        <w:rPr>
          <w:rFonts w:cs="Arial"/>
          <w:sz w:val="20"/>
        </w:rPr>
        <w:t>To enable the eradication of poverty and unemployment</w:t>
      </w:r>
    </w:p>
    <w:p w:rsidR="00603C8D" w:rsidRPr="00EC144B" w:rsidRDefault="00603C8D" w:rsidP="00603C8D">
      <w:pPr>
        <w:jc w:val="both"/>
        <w:rPr>
          <w:rFonts w:cs="Arial"/>
          <w:sz w:val="20"/>
        </w:rPr>
      </w:pPr>
    </w:p>
    <w:p w:rsidR="00603C8D" w:rsidRDefault="00603C8D" w:rsidP="00603C8D">
      <w:pPr>
        <w:pStyle w:val="Heading2"/>
      </w:pPr>
      <w:bookmarkStart w:id="89" w:name="_Toc110954970"/>
      <w:bookmarkStart w:id="90" w:name="_Toc114016759"/>
      <w:r>
        <w:t>6.1</w:t>
      </w:r>
      <w:r>
        <w:tab/>
        <w:t>STRATEGIC OBJECTIVES</w:t>
      </w:r>
      <w:bookmarkEnd w:id="89"/>
      <w:bookmarkEnd w:id="90"/>
    </w:p>
    <w:p w:rsidR="00603C8D" w:rsidRDefault="00603C8D" w:rsidP="00603C8D">
      <w:pPr>
        <w:jc w:val="both"/>
        <w:rPr>
          <w:rFonts w:cs="Arial"/>
          <w:sz w:val="20"/>
        </w:rPr>
      </w:pPr>
      <w:r w:rsidRPr="00EC144B">
        <w:rPr>
          <w:rFonts w:cs="Arial"/>
          <w:sz w:val="20"/>
        </w:rPr>
        <w:t>The</w:t>
      </w:r>
      <w:r>
        <w:rPr>
          <w:rFonts w:cs="Arial"/>
          <w:sz w:val="20"/>
        </w:rPr>
        <w:t xml:space="preserve"> strategic objectives are discussed under the performance management system presented in section 6.1.2.</w:t>
      </w:r>
    </w:p>
    <w:p w:rsidR="00603C8D" w:rsidRPr="00EC144B" w:rsidRDefault="00603C8D" w:rsidP="00603C8D">
      <w:pPr>
        <w:jc w:val="both"/>
        <w:rPr>
          <w:rFonts w:cs="Arial"/>
          <w:sz w:val="20"/>
        </w:rPr>
      </w:pPr>
    </w:p>
    <w:p w:rsidR="00603C8D" w:rsidRDefault="00603C8D" w:rsidP="00603C8D">
      <w:pPr>
        <w:pStyle w:val="Heading2"/>
      </w:pPr>
      <w:bookmarkStart w:id="91" w:name="_Toc110954971"/>
      <w:bookmarkStart w:id="92" w:name="_Toc114016760"/>
      <w:r>
        <w:t>6.1</w:t>
      </w:r>
      <w:r>
        <w:tab/>
        <w:t>OVERALL STRATEGY</w:t>
      </w:r>
      <w:bookmarkEnd w:id="91"/>
      <w:bookmarkEnd w:id="92"/>
    </w:p>
    <w:p w:rsidR="00603C8D" w:rsidRDefault="00603C8D" w:rsidP="00603C8D">
      <w:pPr>
        <w:jc w:val="both"/>
        <w:rPr>
          <w:rFonts w:cs="Arial"/>
          <w:b/>
          <w:sz w:val="20"/>
        </w:rPr>
      </w:pPr>
    </w:p>
    <w:p w:rsidR="00603C8D" w:rsidRPr="00E4772B" w:rsidRDefault="00603C8D" w:rsidP="00603C8D">
      <w:pPr>
        <w:pStyle w:val="Heading3"/>
      </w:pPr>
      <w:bookmarkStart w:id="93" w:name="_Toc110954972"/>
      <w:bookmarkStart w:id="94" w:name="_Toc114016761"/>
      <w:r w:rsidRPr="00E4772B">
        <w:t>6.1.1</w:t>
      </w:r>
      <w:r w:rsidRPr="00E4772B">
        <w:tab/>
        <w:t>Mandate</w:t>
      </w:r>
      <w:bookmarkEnd w:id="93"/>
      <w:bookmarkEnd w:id="94"/>
    </w:p>
    <w:p w:rsidR="00603C8D" w:rsidRPr="00F90F38" w:rsidRDefault="00603C8D" w:rsidP="00603C8D">
      <w:pPr>
        <w:jc w:val="both"/>
        <w:rPr>
          <w:rFonts w:cs="Arial"/>
          <w:sz w:val="20"/>
        </w:rPr>
      </w:pPr>
      <w:r w:rsidRPr="00F90F38">
        <w:rPr>
          <w:rFonts w:cs="Arial"/>
          <w:sz w:val="20"/>
        </w:rPr>
        <w:t>There are a number of legislation</w:t>
      </w:r>
      <w:r>
        <w:rPr>
          <w:rFonts w:cs="Arial"/>
          <w:sz w:val="20"/>
        </w:rPr>
        <w:t>s that determine</w:t>
      </w:r>
      <w:r w:rsidRPr="00F90F38">
        <w:rPr>
          <w:rFonts w:cs="Arial"/>
          <w:sz w:val="20"/>
        </w:rPr>
        <w:t xml:space="preserve"> the extent, powers and functions of local government. The most important Acts with regard to local government are:</w:t>
      </w:r>
    </w:p>
    <w:p w:rsidR="00603C8D" w:rsidRPr="00F90F38" w:rsidRDefault="00603C8D" w:rsidP="00603C8D">
      <w:pPr>
        <w:numPr>
          <w:ilvl w:val="0"/>
          <w:numId w:val="18"/>
        </w:numPr>
        <w:jc w:val="both"/>
        <w:rPr>
          <w:rFonts w:cs="Arial"/>
          <w:sz w:val="20"/>
        </w:rPr>
      </w:pPr>
      <w:r w:rsidRPr="00F90F38">
        <w:rPr>
          <w:rFonts w:cs="Arial"/>
          <w:sz w:val="20"/>
        </w:rPr>
        <w:t>The Constitution of Republic of South Africa, 1996;</w:t>
      </w:r>
    </w:p>
    <w:p w:rsidR="00603C8D" w:rsidRPr="00F90F38" w:rsidRDefault="00603C8D" w:rsidP="00603C8D">
      <w:pPr>
        <w:numPr>
          <w:ilvl w:val="0"/>
          <w:numId w:val="18"/>
        </w:numPr>
        <w:jc w:val="both"/>
        <w:rPr>
          <w:rFonts w:cs="Arial"/>
          <w:sz w:val="20"/>
        </w:rPr>
      </w:pPr>
      <w:r w:rsidRPr="00F90F38">
        <w:rPr>
          <w:rFonts w:cs="Arial"/>
          <w:sz w:val="20"/>
        </w:rPr>
        <w:t>Local Government: Municipal Structures Act, 1998;</w:t>
      </w:r>
    </w:p>
    <w:p w:rsidR="00603C8D" w:rsidRPr="00F90F38" w:rsidRDefault="00603C8D" w:rsidP="00603C8D">
      <w:pPr>
        <w:numPr>
          <w:ilvl w:val="0"/>
          <w:numId w:val="18"/>
        </w:numPr>
        <w:jc w:val="both"/>
        <w:rPr>
          <w:rFonts w:cs="Arial"/>
          <w:sz w:val="20"/>
        </w:rPr>
      </w:pPr>
      <w:r w:rsidRPr="00F90F38">
        <w:rPr>
          <w:rFonts w:cs="Arial"/>
          <w:sz w:val="20"/>
        </w:rPr>
        <w:t>Local Government: Municipal Systems Act, 2002;</w:t>
      </w:r>
    </w:p>
    <w:p w:rsidR="00603C8D" w:rsidRPr="00F90F38" w:rsidRDefault="00603C8D" w:rsidP="00603C8D">
      <w:pPr>
        <w:numPr>
          <w:ilvl w:val="0"/>
          <w:numId w:val="18"/>
        </w:numPr>
        <w:jc w:val="both"/>
        <w:rPr>
          <w:rFonts w:cs="Arial"/>
          <w:sz w:val="20"/>
        </w:rPr>
      </w:pPr>
      <w:r w:rsidRPr="00F90F38">
        <w:rPr>
          <w:rFonts w:cs="Arial"/>
          <w:sz w:val="20"/>
        </w:rPr>
        <w:t>Local Government: Municipal Financial Management Act, 2003;</w:t>
      </w:r>
    </w:p>
    <w:p w:rsidR="00603C8D" w:rsidRPr="00F90F38" w:rsidRDefault="00603C8D" w:rsidP="00603C8D">
      <w:pPr>
        <w:numPr>
          <w:ilvl w:val="0"/>
          <w:numId w:val="18"/>
        </w:numPr>
        <w:jc w:val="both"/>
        <w:rPr>
          <w:rFonts w:cs="Arial"/>
          <w:sz w:val="20"/>
        </w:rPr>
      </w:pPr>
      <w:r w:rsidRPr="00F90F38">
        <w:rPr>
          <w:rFonts w:cs="Arial"/>
          <w:sz w:val="20"/>
        </w:rPr>
        <w:t>Local Government: Municipal Property Rates Act, 2004;</w:t>
      </w:r>
    </w:p>
    <w:p w:rsidR="00603C8D" w:rsidRPr="00F90F38" w:rsidRDefault="00603C8D" w:rsidP="00603C8D">
      <w:pPr>
        <w:jc w:val="both"/>
        <w:rPr>
          <w:rFonts w:cs="Arial"/>
          <w:sz w:val="20"/>
        </w:rPr>
      </w:pPr>
      <w:r w:rsidRPr="00F90F38">
        <w:rPr>
          <w:rFonts w:cs="Arial"/>
          <w:sz w:val="20"/>
        </w:rPr>
        <w:lastRenderedPageBreak/>
        <w:t xml:space="preserve">Municipalities may also perform those functions that are assigned to them by the national or provincial spheres. The processes of assignment are set out in section 9 and 10 of the Municipal Systems Act. </w:t>
      </w:r>
    </w:p>
    <w:p w:rsidR="00603C8D" w:rsidRDefault="00603C8D" w:rsidP="00603C8D">
      <w:pPr>
        <w:jc w:val="both"/>
        <w:rPr>
          <w:rFonts w:cs="Arial"/>
          <w:b/>
          <w:sz w:val="20"/>
        </w:rPr>
      </w:pPr>
    </w:p>
    <w:p w:rsidR="00603C8D" w:rsidRPr="00E4772B" w:rsidRDefault="00603C8D" w:rsidP="00603C8D">
      <w:pPr>
        <w:pStyle w:val="Heading3"/>
      </w:pPr>
      <w:bookmarkStart w:id="95" w:name="_Toc110954973"/>
      <w:bookmarkStart w:id="96" w:name="_Toc114016762"/>
      <w:r>
        <w:t>6.1.2</w:t>
      </w:r>
      <w:r w:rsidRPr="00E4772B">
        <w:tab/>
      </w:r>
      <w:r>
        <w:t>Strategy Themes</w:t>
      </w:r>
      <w:bookmarkEnd w:id="95"/>
      <w:bookmarkEnd w:id="96"/>
    </w:p>
    <w:p w:rsidR="00603C8D" w:rsidRDefault="00603C8D" w:rsidP="00603C8D">
      <w:pPr>
        <w:jc w:val="both"/>
        <w:rPr>
          <w:rFonts w:cs="Arial"/>
          <w:sz w:val="20"/>
        </w:rPr>
      </w:pPr>
      <w:r>
        <w:rPr>
          <w:rFonts w:cs="Arial"/>
          <w:sz w:val="20"/>
        </w:rPr>
        <w:t>A number of themes are used to define the salient features of the Regeneration Strategy.</w:t>
      </w:r>
    </w:p>
    <w:p w:rsidR="00603C8D" w:rsidRPr="00770045" w:rsidRDefault="00603C8D" w:rsidP="00603C8D">
      <w:pPr>
        <w:jc w:val="both"/>
        <w:rPr>
          <w:rFonts w:cs="Arial"/>
          <w:sz w:val="20"/>
        </w:rPr>
      </w:pPr>
      <w:r>
        <w:rPr>
          <w:rFonts w:cs="Arial"/>
          <w:sz w:val="20"/>
        </w:rPr>
        <w:t xml:space="preserve"> </w:t>
      </w:r>
    </w:p>
    <w:p w:rsidR="00603C8D" w:rsidRPr="00770045" w:rsidRDefault="00603C8D" w:rsidP="00603C8D">
      <w:pPr>
        <w:jc w:val="both"/>
        <w:rPr>
          <w:rFonts w:cs="Arial"/>
          <w:sz w:val="20"/>
        </w:rPr>
      </w:pPr>
      <w:r w:rsidRPr="00B518A5">
        <w:rPr>
          <w:rFonts w:cs="Arial"/>
          <w:b/>
          <w:sz w:val="20"/>
        </w:rPr>
        <w:t>Theme 1</w:t>
      </w:r>
      <w:r>
        <w:rPr>
          <w:rFonts w:cs="Arial"/>
          <w:sz w:val="20"/>
        </w:rPr>
        <w:t>:  Provide Basic Services</w:t>
      </w:r>
    </w:p>
    <w:p w:rsidR="00603C8D" w:rsidRDefault="00603C8D" w:rsidP="00603C8D">
      <w:pPr>
        <w:jc w:val="both"/>
        <w:rPr>
          <w:rFonts w:cs="Arial"/>
          <w:sz w:val="20"/>
        </w:rPr>
      </w:pPr>
      <w:r>
        <w:rPr>
          <w:rFonts w:cs="Arial"/>
          <w:sz w:val="20"/>
        </w:rPr>
        <w:t xml:space="preserve">Provision of basic services is key to job creation and serves as a key component of fighting poverty. </w:t>
      </w:r>
      <w:r w:rsidRPr="008A29E7">
        <w:rPr>
          <w:rFonts w:cs="Arial"/>
          <w:sz w:val="20"/>
        </w:rPr>
        <w:t xml:space="preserve">The </w:t>
      </w:r>
      <w:r>
        <w:rPr>
          <w:rFonts w:cs="Arial"/>
          <w:sz w:val="20"/>
        </w:rPr>
        <w:t>municipalities have</w:t>
      </w:r>
      <w:r w:rsidRPr="008A29E7">
        <w:rPr>
          <w:rFonts w:cs="Arial"/>
          <w:sz w:val="20"/>
        </w:rPr>
        <w:t xml:space="preserve"> a constitutional mandate and </w:t>
      </w:r>
      <w:r>
        <w:rPr>
          <w:rFonts w:cs="Arial"/>
          <w:sz w:val="20"/>
        </w:rPr>
        <w:t xml:space="preserve">legal </w:t>
      </w:r>
      <w:r w:rsidRPr="008A29E7">
        <w:rPr>
          <w:rFonts w:cs="Arial"/>
          <w:sz w:val="20"/>
        </w:rPr>
        <w:t>obligation to provide basic services to its citizens.  The key basic services include water and sanitation, electricity, health, housing and education.  The implementation of the necessary infrastructure to deliver these services should be carried out using the Expanded Public Works Programme (EPWP) that favours labour intensive methods, and preference to use local labour and entrepreneurs.</w:t>
      </w:r>
    </w:p>
    <w:p w:rsidR="00603C8D" w:rsidRDefault="00603C8D" w:rsidP="00603C8D">
      <w:pPr>
        <w:jc w:val="both"/>
        <w:rPr>
          <w:rFonts w:cs="Arial"/>
          <w:sz w:val="20"/>
        </w:rPr>
      </w:pPr>
    </w:p>
    <w:p w:rsidR="00603C8D" w:rsidRPr="00770045" w:rsidRDefault="00603C8D" w:rsidP="00603C8D">
      <w:pPr>
        <w:jc w:val="both"/>
        <w:rPr>
          <w:rFonts w:cs="Arial"/>
          <w:sz w:val="20"/>
        </w:rPr>
      </w:pPr>
      <w:r w:rsidRPr="00B518A5">
        <w:rPr>
          <w:rFonts w:cs="Arial"/>
          <w:b/>
          <w:sz w:val="20"/>
        </w:rPr>
        <w:t xml:space="preserve">Theme </w:t>
      </w:r>
      <w:r>
        <w:rPr>
          <w:rFonts w:cs="Arial"/>
          <w:b/>
          <w:sz w:val="20"/>
        </w:rPr>
        <w:t>2</w:t>
      </w:r>
      <w:r>
        <w:rPr>
          <w:rFonts w:cs="Arial"/>
          <w:sz w:val="20"/>
        </w:rPr>
        <w:t>:  Establish a West Rand Township Regeneration Fund</w:t>
      </w:r>
    </w:p>
    <w:p w:rsidR="00603C8D" w:rsidRDefault="00603C8D" w:rsidP="00603C8D">
      <w:pPr>
        <w:jc w:val="both"/>
        <w:rPr>
          <w:rFonts w:cs="Arial"/>
          <w:sz w:val="20"/>
        </w:rPr>
      </w:pPr>
      <w:r>
        <w:rPr>
          <w:rFonts w:cs="Arial"/>
          <w:sz w:val="20"/>
        </w:rPr>
        <w:t>A number of programmes are not implemented on put on hold due to lack of funds.  This challenge can be resolved through the formation of a West Rand Township Regeneration Fund.  The fund will be capitalised using poverty designated funds, neighbourhood fund from Treasury, contributions from social partners, corporate social responsibility contributions from local and regional businesses as well as contributions from development fund and other financial institutions.  The fund will be used to regenerate, not only the four priority townships, but also other townships within the greater West Rand.</w:t>
      </w:r>
    </w:p>
    <w:p w:rsidR="00603C8D" w:rsidRDefault="00603C8D" w:rsidP="00603C8D">
      <w:pPr>
        <w:jc w:val="both"/>
        <w:rPr>
          <w:rFonts w:cs="Arial"/>
          <w:sz w:val="20"/>
        </w:rPr>
      </w:pPr>
    </w:p>
    <w:p w:rsidR="00603C8D" w:rsidRPr="002E7DC2" w:rsidRDefault="00603C8D" w:rsidP="00603C8D">
      <w:pPr>
        <w:jc w:val="both"/>
        <w:rPr>
          <w:rFonts w:cs="Arial"/>
          <w:sz w:val="20"/>
        </w:rPr>
      </w:pPr>
      <w:r w:rsidRPr="002E7DC2">
        <w:rPr>
          <w:rFonts w:cs="Arial"/>
          <w:sz w:val="20"/>
        </w:rPr>
        <w:t xml:space="preserve">The </w:t>
      </w:r>
      <w:r>
        <w:rPr>
          <w:rFonts w:cs="Arial"/>
          <w:sz w:val="20"/>
        </w:rPr>
        <w:t>institutional framework for the Fund will comprise several components:</w:t>
      </w:r>
    </w:p>
    <w:p w:rsidR="00603C8D" w:rsidRPr="007472AC" w:rsidRDefault="00603C8D" w:rsidP="00603C8D">
      <w:pPr>
        <w:jc w:val="both"/>
        <w:rPr>
          <w:rFonts w:cs="Arial"/>
          <w:b/>
          <w:sz w:val="20"/>
        </w:rPr>
      </w:pPr>
      <w:r w:rsidRPr="007472AC">
        <w:rPr>
          <w:rFonts w:cs="Arial"/>
          <w:b/>
          <w:sz w:val="20"/>
        </w:rPr>
        <w:t>Board</w:t>
      </w:r>
    </w:p>
    <w:p w:rsidR="00603C8D" w:rsidRPr="007472AC" w:rsidRDefault="00603C8D" w:rsidP="00603C8D">
      <w:pPr>
        <w:jc w:val="both"/>
        <w:rPr>
          <w:rFonts w:cs="Arial"/>
          <w:sz w:val="20"/>
        </w:rPr>
      </w:pPr>
      <w:r w:rsidRPr="007472AC">
        <w:rPr>
          <w:rFonts w:cs="Arial"/>
          <w:sz w:val="20"/>
        </w:rPr>
        <w:t>A Board should be setup, comprising representatives from Government and the partners.  Individuals with specific skills can be invited to sit on the Board.  The Board will advice the lead the department on Poverty Eradication funding matters.</w:t>
      </w:r>
    </w:p>
    <w:p w:rsidR="00603C8D" w:rsidRPr="007472AC" w:rsidRDefault="00603C8D" w:rsidP="00603C8D">
      <w:pPr>
        <w:jc w:val="both"/>
        <w:rPr>
          <w:rFonts w:cs="Arial"/>
          <w:sz w:val="20"/>
        </w:rPr>
      </w:pPr>
      <w:r w:rsidRPr="007472AC">
        <w:rPr>
          <w:rFonts w:cs="Arial"/>
          <w:sz w:val="20"/>
        </w:rPr>
        <w:t xml:space="preserve"> </w:t>
      </w:r>
    </w:p>
    <w:p w:rsidR="00603C8D" w:rsidRPr="007472AC" w:rsidRDefault="00603C8D" w:rsidP="00603C8D">
      <w:pPr>
        <w:jc w:val="both"/>
        <w:rPr>
          <w:rFonts w:cs="Arial"/>
          <w:b/>
          <w:sz w:val="20"/>
        </w:rPr>
      </w:pPr>
      <w:r w:rsidRPr="007472AC">
        <w:rPr>
          <w:rFonts w:cs="Arial"/>
          <w:b/>
          <w:sz w:val="20"/>
        </w:rPr>
        <w:t>Lead Advises</w:t>
      </w:r>
    </w:p>
    <w:p w:rsidR="00603C8D" w:rsidRPr="007472AC" w:rsidRDefault="00603C8D" w:rsidP="00603C8D">
      <w:pPr>
        <w:jc w:val="both"/>
        <w:rPr>
          <w:rFonts w:cs="Arial"/>
          <w:sz w:val="20"/>
        </w:rPr>
      </w:pPr>
      <w:r w:rsidRPr="007472AC">
        <w:rPr>
          <w:rFonts w:cs="Arial"/>
          <w:sz w:val="20"/>
        </w:rPr>
        <w:t>A group of specialist advisers should appointed to advise both the Board and the SPV on fund management related matters.</w:t>
      </w:r>
    </w:p>
    <w:p w:rsidR="00603C8D" w:rsidRPr="007472AC" w:rsidRDefault="00603C8D" w:rsidP="00603C8D">
      <w:pPr>
        <w:jc w:val="both"/>
        <w:rPr>
          <w:rFonts w:cs="Arial"/>
          <w:sz w:val="20"/>
        </w:rPr>
      </w:pPr>
    </w:p>
    <w:p w:rsidR="00603C8D" w:rsidRPr="007472AC" w:rsidRDefault="00603C8D" w:rsidP="00603C8D">
      <w:pPr>
        <w:jc w:val="both"/>
        <w:rPr>
          <w:rFonts w:cs="Arial"/>
          <w:b/>
          <w:sz w:val="20"/>
        </w:rPr>
      </w:pPr>
      <w:r w:rsidRPr="007472AC">
        <w:rPr>
          <w:rFonts w:cs="Arial"/>
          <w:b/>
          <w:sz w:val="20"/>
        </w:rPr>
        <w:t>Special Purpose Vehicle</w:t>
      </w:r>
    </w:p>
    <w:p w:rsidR="00603C8D" w:rsidRPr="007472AC" w:rsidRDefault="00603C8D" w:rsidP="00603C8D">
      <w:pPr>
        <w:jc w:val="both"/>
        <w:rPr>
          <w:rFonts w:cs="Arial"/>
          <w:sz w:val="20"/>
        </w:rPr>
      </w:pPr>
      <w:r w:rsidRPr="007472AC">
        <w:rPr>
          <w:rFonts w:cs="Arial"/>
          <w:sz w:val="20"/>
        </w:rPr>
        <w:t>The Special Purpose Vehicle will be setup to manage the fund.  The SPV will be “owned” proportionately depending on the level of investment that the partners contribute, as appropriate.</w:t>
      </w:r>
    </w:p>
    <w:p w:rsidR="00603C8D" w:rsidRPr="007472AC" w:rsidRDefault="00603C8D" w:rsidP="00603C8D">
      <w:pPr>
        <w:jc w:val="both"/>
        <w:rPr>
          <w:rFonts w:cs="Arial"/>
          <w:sz w:val="20"/>
        </w:rPr>
      </w:pPr>
    </w:p>
    <w:p w:rsidR="00603C8D" w:rsidRPr="007472AC" w:rsidRDefault="00823044" w:rsidP="00603C8D">
      <w:pPr>
        <w:jc w:val="both"/>
        <w:rPr>
          <w:rFonts w:cs="Arial"/>
          <w:b/>
          <w:sz w:val="20"/>
        </w:rPr>
      </w:pPr>
      <w:r>
        <w:rPr>
          <w:rFonts w:cs="Arial"/>
          <w:b/>
          <w:sz w:val="20"/>
        </w:rPr>
        <w:br w:type="page"/>
      </w:r>
      <w:r w:rsidR="00603C8D" w:rsidRPr="007472AC">
        <w:rPr>
          <w:rFonts w:cs="Arial"/>
          <w:b/>
          <w:sz w:val="20"/>
        </w:rPr>
        <w:lastRenderedPageBreak/>
        <w:t>Implementation Agent</w:t>
      </w:r>
    </w:p>
    <w:p w:rsidR="00603C8D" w:rsidRPr="007472AC" w:rsidRDefault="00603C8D" w:rsidP="00603C8D">
      <w:pPr>
        <w:jc w:val="both"/>
        <w:rPr>
          <w:rFonts w:cs="Arial"/>
          <w:sz w:val="20"/>
        </w:rPr>
      </w:pPr>
      <w:r w:rsidRPr="007472AC">
        <w:rPr>
          <w:rFonts w:cs="Arial"/>
          <w:sz w:val="20"/>
        </w:rPr>
        <w:t>An implementation agent should be appointed to “operate” the fund.  The agent should be an entity that understands poverty programmes of Government, fund management, as well as commitment, approval, disbursement processes.</w:t>
      </w:r>
    </w:p>
    <w:p w:rsidR="00603C8D" w:rsidRPr="007472AC" w:rsidRDefault="00603C8D" w:rsidP="00603C8D">
      <w:pPr>
        <w:jc w:val="both"/>
        <w:rPr>
          <w:rFonts w:cs="Arial"/>
          <w:sz w:val="20"/>
        </w:rPr>
      </w:pPr>
    </w:p>
    <w:p w:rsidR="00603C8D" w:rsidRPr="007472AC" w:rsidRDefault="00603C8D" w:rsidP="00603C8D">
      <w:pPr>
        <w:jc w:val="both"/>
        <w:rPr>
          <w:rFonts w:cs="Arial"/>
          <w:b/>
          <w:sz w:val="20"/>
        </w:rPr>
      </w:pPr>
      <w:r w:rsidRPr="007472AC">
        <w:rPr>
          <w:rFonts w:cs="Arial"/>
          <w:b/>
          <w:sz w:val="20"/>
        </w:rPr>
        <w:t>Credit Committee</w:t>
      </w:r>
    </w:p>
    <w:p w:rsidR="00603C8D" w:rsidRPr="007472AC" w:rsidRDefault="00603C8D" w:rsidP="00603C8D">
      <w:pPr>
        <w:jc w:val="both"/>
        <w:rPr>
          <w:rFonts w:cs="Arial"/>
          <w:sz w:val="20"/>
        </w:rPr>
      </w:pPr>
      <w:r w:rsidRPr="007472AC">
        <w:rPr>
          <w:rFonts w:cs="Arial"/>
          <w:sz w:val="20"/>
        </w:rPr>
        <w:t>The credit committee will review applications for funding and advise the SPV on what to do.</w:t>
      </w:r>
    </w:p>
    <w:p w:rsidR="00603C8D" w:rsidRPr="007472AC" w:rsidRDefault="00603C8D" w:rsidP="00603C8D">
      <w:pPr>
        <w:jc w:val="both"/>
        <w:rPr>
          <w:rFonts w:cs="Arial"/>
          <w:sz w:val="20"/>
        </w:rPr>
      </w:pPr>
    </w:p>
    <w:p w:rsidR="00603C8D" w:rsidRPr="00A709D1" w:rsidRDefault="00603C8D" w:rsidP="00603C8D">
      <w:pPr>
        <w:jc w:val="both"/>
        <w:rPr>
          <w:rFonts w:cs="Arial"/>
          <w:b/>
          <w:sz w:val="20"/>
        </w:rPr>
      </w:pPr>
      <w:r w:rsidRPr="00A709D1">
        <w:rPr>
          <w:rFonts w:cs="Arial"/>
          <w:b/>
          <w:sz w:val="20"/>
        </w:rPr>
        <w:t>ALCO</w:t>
      </w:r>
    </w:p>
    <w:p w:rsidR="00603C8D" w:rsidRPr="00A709D1" w:rsidRDefault="00603C8D" w:rsidP="00603C8D">
      <w:pPr>
        <w:jc w:val="both"/>
        <w:rPr>
          <w:rFonts w:cs="Arial"/>
          <w:sz w:val="20"/>
        </w:rPr>
      </w:pPr>
      <w:r w:rsidRPr="00A709D1">
        <w:rPr>
          <w:rFonts w:cs="Arial"/>
          <w:sz w:val="20"/>
        </w:rPr>
        <w:t>The Assets and Liabilities Committees will focus on assets and liabilities of the SPV as well as investee organisations and advise SPV accordingly.</w:t>
      </w:r>
    </w:p>
    <w:p w:rsidR="00603C8D" w:rsidRPr="00A709D1" w:rsidRDefault="00603C8D" w:rsidP="00603C8D">
      <w:pPr>
        <w:jc w:val="both"/>
        <w:rPr>
          <w:rFonts w:cs="Arial"/>
          <w:sz w:val="20"/>
        </w:rPr>
      </w:pPr>
    </w:p>
    <w:p w:rsidR="00603C8D" w:rsidRPr="00A709D1" w:rsidRDefault="00603C8D" w:rsidP="00603C8D">
      <w:pPr>
        <w:jc w:val="both"/>
        <w:rPr>
          <w:rFonts w:cs="Arial"/>
          <w:b/>
          <w:sz w:val="20"/>
        </w:rPr>
      </w:pPr>
      <w:r w:rsidRPr="00A709D1">
        <w:rPr>
          <w:rFonts w:cs="Arial"/>
          <w:b/>
          <w:sz w:val="20"/>
        </w:rPr>
        <w:t>Funders</w:t>
      </w:r>
    </w:p>
    <w:p w:rsidR="00603C8D" w:rsidRPr="00A709D1" w:rsidRDefault="00603C8D" w:rsidP="00603C8D">
      <w:pPr>
        <w:jc w:val="both"/>
        <w:rPr>
          <w:rFonts w:cs="Arial"/>
          <w:sz w:val="20"/>
        </w:rPr>
      </w:pPr>
      <w:r w:rsidRPr="00A709D1">
        <w:rPr>
          <w:rFonts w:cs="Arial"/>
          <w:sz w:val="20"/>
        </w:rPr>
        <w:t xml:space="preserve">Different funders are envisaged.  National Treasury has a PAF setup and proposal submissions should be made to access directly some of the funds. </w:t>
      </w:r>
      <w:r>
        <w:rPr>
          <w:rFonts w:cs="Arial"/>
          <w:sz w:val="20"/>
        </w:rPr>
        <w:t>The</w:t>
      </w:r>
      <w:r w:rsidRPr="00A709D1">
        <w:rPr>
          <w:rFonts w:cs="Arial"/>
          <w:sz w:val="20"/>
        </w:rPr>
        <w:t xml:space="preserve"> funds </w:t>
      </w:r>
      <w:r>
        <w:rPr>
          <w:rFonts w:cs="Arial"/>
          <w:sz w:val="20"/>
        </w:rPr>
        <w:t xml:space="preserve">budgeted for by the municipalities on regeneration initiatives </w:t>
      </w:r>
      <w:r w:rsidRPr="00A709D1">
        <w:rPr>
          <w:rFonts w:cs="Arial"/>
          <w:sz w:val="20"/>
        </w:rPr>
        <w:t>should be consolidated and transferred t</w:t>
      </w:r>
      <w:r>
        <w:rPr>
          <w:rFonts w:cs="Arial"/>
          <w:sz w:val="20"/>
        </w:rPr>
        <w:t>o the Regeneration Fund</w:t>
      </w:r>
      <w:r w:rsidRPr="00A709D1">
        <w:rPr>
          <w:rFonts w:cs="Arial"/>
          <w:sz w:val="20"/>
        </w:rPr>
        <w:t>.  The social and private sector partners should be requested t</w:t>
      </w:r>
      <w:r>
        <w:rPr>
          <w:rFonts w:cs="Arial"/>
          <w:sz w:val="20"/>
        </w:rPr>
        <w:t>o co-fund, rand-for-rand the Regeneration Fund</w:t>
      </w:r>
      <w:r w:rsidRPr="00A709D1">
        <w:rPr>
          <w:rFonts w:cs="Arial"/>
          <w:sz w:val="20"/>
        </w:rPr>
        <w:t>.  Additional funding may be sourced from other organisations e.g. commercial banks.  The feasibility study envisaged in the implementation strategy should investigate the mechanisms of how this can be achieved.</w:t>
      </w:r>
    </w:p>
    <w:p w:rsidR="00603C8D" w:rsidRPr="00A709D1" w:rsidRDefault="00603C8D" w:rsidP="00603C8D">
      <w:pPr>
        <w:jc w:val="both"/>
        <w:rPr>
          <w:rFonts w:cs="Arial"/>
          <w:sz w:val="20"/>
        </w:rPr>
      </w:pPr>
    </w:p>
    <w:p w:rsidR="00603C8D" w:rsidRPr="00A709D1" w:rsidRDefault="00603C8D" w:rsidP="00603C8D">
      <w:pPr>
        <w:jc w:val="both"/>
        <w:rPr>
          <w:rFonts w:cs="Arial"/>
          <w:b/>
          <w:sz w:val="20"/>
        </w:rPr>
      </w:pPr>
      <w:r w:rsidRPr="00A709D1">
        <w:rPr>
          <w:rFonts w:cs="Arial"/>
          <w:b/>
          <w:sz w:val="20"/>
        </w:rPr>
        <w:t>Investments</w:t>
      </w:r>
    </w:p>
    <w:p w:rsidR="00603C8D" w:rsidRPr="00A709D1" w:rsidRDefault="00603C8D" w:rsidP="00603C8D">
      <w:pPr>
        <w:jc w:val="both"/>
        <w:rPr>
          <w:rFonts w:cs="Arial"/>
          <w:sz w:val="20"/>
        </w:rPr>
      </w:pPr>
      <w:r w:rsidRPr="00A709D1">
        <w:rPr>
          <w:rFonts w:cs="Arial"/>
          <w:sz w:val="20"/>
        </w:rPr>
        <w:t>Investments meeting criteria will be handled in this area.  The feasibility study envisaged will clarify the criteria.  One of the key principle is that the fund should be used for acquisition of assets, skills, etc and not for working capital e.g. payment of salaries.</w:t>
      </w:r>
    </w:p>
    <w:p w:rsidR="00603C8D" w:rsidRDefault="00603C8D" w:rsidP="00603C8D">
      <w:pPr>
        <w:jc w:val="both"/>
        <w:rPr>
          <w:rFonts w:cs="Arial"/>
          <w:sz w:val="20"/>
        </w:rPr>
      </w:pPr>
    </w:p>
    <w:p w:rsidR="00603C8D" w:rsidRPr="00770045" w:rsidRDefault="00603C8D" w:rsidP="00603C8D">
      <w:pPr>
        <w:jc w:val="both"/>
        <w:rPr>
          <w:rFonts w:cs="Arial"/>
          <w:sz w:val="20"/>
        </w:rPr>
      </w:pPr>
      <w:r w:rsidRPr="00B518A5">
        <w:rPr>
          <w:rFonts w:cs="Arial"/>
          <w:b/>
          <w:sz w:val="20"/>
        </w:rPr>
        <w:t xml:space="preserve">Theme </w:t>
      </w:r>
      <w:r>
        <w:rPr>
          <w:rFonts w:cs="Arial"/>
          <w:b/>
          <w:sz w:val="20"/>
        </w:rPr>
        <w:t>3</w:t>
      </w:r>
      <w:r>
        <w:rPr>
          <w:rFonts w:cs="Arial"/>
          <w:sz w:val="20"/>
        </w:rPr>
        <w:t>:  Community Based Cooperatives</w:t>
      </w:r>
    </w:p>
    <w:p w:rsidR="00603C8D" w:rsidRDefault="00603C8D" w:rsidP="00603C8D">
      <w:pPr>
        <w:jc w:val="both"/>
        <w:rPr>
          <w:rFonts w:cs="Arial"/>
          <w:sz w:val="20"/>
        </w:rPr>
      </w:pPr>
      <w:r w:rsidRPr="005D6A92">
        <w:rPr>
          <w:rFonts w:cs="Arial"/>
          <w:sz w:val="20"/>
        </w:rPr>
        <w:t xml:space="preserve">Cooperatives have the potential to create jobs.  Cooperatives are well promoted in Government, through National Treasury and Economic Development </w:t>
      </w:r>
      <w:r>
        <w:rPr>
          <w:rFonts w:cs="Arial"/>
          <w:sz w:val="20"/>
        </w:rPr>
        <w:t>departments in Provinces.  The third</w:t>
      </w:r>
      <w:r w:rsidRPr="005D6A92">
        <w:rPr>
          <w:rFonts w:cs="Arial"/>
          <w:sz w:val="20"/>
        </w:rPr>
        <w:t xml:space="preserve"> strategy </w:t>
      </w:r>
      <w:r>
        <w:rPr>
          <w:rFonts w:cs="Arial"/>
          <w:sz w:val="20"/>
        </w:rPr>
        <w:t>theme</w:t>
      </w:r>
      <w:r w:rsidRPr="005D6A92">
        <w:rPr>
          <w:rFonts w:cs="Arial"/>
          <w:sz w:val="20"/>
        </w:rPr>
        <w:t xml:space="preserve"> recommends that the </w:t>
      </w:r>
      <w:r>
        <w:rPr>
          <w:rFonts w:cs="Arial"/>
          <w:sz w:val="20"/>
        </w:rPr>
        <w:t>West Rand</w:t>
      </w:r>
      <w:r w:rsidRPr="005D6A92">
        <w:rPr>
          <w:rFonts w:cs="Arial"/>
          <w:sz w:val="20"/>
        </w:rPr>
        <w:t xml:space="preserve"> actively promote cooperatives as an ownership model to fight povert</w:t>
      </w:r>
      <w:r>
        <w:rPr>
          <w:rFonts w:cs="Arial"/>
          <w:sz w:val="20"/>
        </w:rPr>
        <w:t>y.  The focus should be in the key</w:t>
      </w:r>
      <w:r w:rsidRPr="005D6A92">
        <w:rPr>
          <w:rFonts w:cs="Arial"/>
          <w:sz w:val="20"/>
        </w:rPr>
        <w:t xml:space="preserve"> industry sectors </w:t>
      </w:r>
      <w:r>
        <w:rPr>
          <w:rFonts w:cs="Arial"/>
          <w:sz w:val="20"/>
        </w:rPr>
        <w:t>of the region</w:t>
      </w:r>
      <w:r w:rsidRPr="005D6A92">
        <w:rPr>
          <w:rFonts w:cs="Arial"/>
          <w:sz w:val="20"/>
        </w:rPr>
        <w:t xml:space="preserve">.  The success of the cooperatives </w:t>
      </w:r>
      <w:r>
        <w:rPr>
          <w:rFonts w:cs="Arial"/>
          <w:sz w:val="20"/>
        </w:rPr>
        <w:t>will hinge on access to markets,</w:t>
      </w:r>
      <w:r w:rsidRPr="005D6A92">
        <w:rPr>
          <w:rFonts w:cs="Arial"/>
          <w:sz w:val="20"/>
        </w:rPr>
        <w:t xml:space="preserve"> a key market being Government.  The programme on cooperative setup will clarify how the coops should be setup such that they are sustainable over a long period of time.</w:t>
      </w:r>
    </w:p>
    <w:p w:rsidR="00603C8D" w:rsidRDefault="00603C8D" w:rsidP="00603C8D">
      <w:pPr>
        <w:jc w:val="both"/>
        <w:rPr>
          <w:rFonts w:cs="Arial"/>
          <w:sz w:val="20"/>
        </w:rPr>
      </w:pPr>
    </w:p>
    <w:p w:rsidR="00603C8D" w:rsidRDefault="00965432" w:rsidP="00603C8D">
      <w:pPr>
        <w:jc w:val="both"/>
        <w:rPr>
          <w:rFonts w:cs="Arial"/>
          <w:sz w:val="20"/>
        </w:rPr>
      </w:pPr>
      <w:r>
        <w:rPr>
          <w:rFonts w:cs="Arial"/>
          <w:sz w:val="20"/>
        </w:rPr>
        <w:br w:type="page"/>
      </w:r>
      <w:r w:rsidR="00603C8D">
        <w:rPr>
          <w:rFonts w:cs="Arial"/>
          <w:sz w:val="20"/>
        </w:rPr>
        <w:lastRenderedPageBreak/>
        <w:t>Co-operatives will require support and skills in order to operate optimally.  The critical success factors, advantages and disadvantages of co-ops are summarised below</w:t>
      </w:r>
      <w:r w:rsidR="00D42D3D">
        <w:rPr>
          <w:rFonts w:cs="Arial"/>
          <w:sz w:val="20"/>
        </w:rPr>
        <w:t xml:space="preserve"> (with emphasis on an agriculture co-op to illustrate the point)</w:t>
      </w:r>
      <w:r w:rsidR="00603C8D">
        <w:rPr>
          <w:rFonts w:cs="Arial"/>
          <w:sz w:val="20"/>
        </w:rPr>
        <w:t>.</w:t>
      </w:r>
    </w:p>
    <w:p w:rsidR="00603C8D" w:rsidRDefault="00603C8D" w:rsidP="00603C8D">
      <w:pPr>
        <w:jc w:val="both"/>
        <w:rPr>
          <w:rFonts w:cs="Arial"/>
          <w:sz w:val="20"/>
        </w:rPr>
      </w:pPr>
    </w:p>
    <w:p w:rsidR="00603C8D" w:rsidRDefault="00603C8D" w:rsidP="00603C8D">
      <w:pPr>
        <w:jc w:val="both"/>
        <w:rPr>
          <w:rFonts w:cs="Arial"/>
          <w:sz w:val="20"/>
        </w:rPr>
      </w:pPr>
      <w:r w:rsidRPr="00644EF8">
        <w:rPr>
          <w:rFonts w:cs="Arial"/>
          <w:noProof/>
          <w:sz w:val="20"/>
          <w:lang w:val="en-ZA" w:eastAsia="en-ZA"/>
        </w:rPr>
        <mc:AlternateContent>
          <mc:Choice Requires="wpg">
            <w:drawing>
              <wp:inline distT="0" distB="0" distL="0" distR="0">
                <wp:extent cx="5486400" cy="3206115"/>
                <wp:effectExtent l="0" t="0" r="3486150" b="2051685"/>
                <wp:docPr id="123" name="Group 123"/>
                <wp:cNvGraphicFramePr/>
                <a:graphic xmlns:a="http://schemas.openxmlformats.org/drawingml/2006/main">
                  <a:graphicData uri="http://schemas.microsoft.com/office/word/2010/wordprocessingGroup">
                    <wpg:wgp>
                      <wpg:cNvGrpSpPr/>
                      <wpg:grpSpPr>
                        <a:xfrm>
                          <a:off x="0" y="0"/>
                          <a:ext cx="8948738" cy="5229225"/>
                          <a:chOff x="542925" y="1123950"/>
                          <a:chExt cx="8948738" cy="5229225"/>
                        </a:xfrm>
                      </wpg:grpSpPr>
                      <wpg:grpSp>
                        <wpg:cNvPr id="124" name="Group 124"/>
                        <wpg:cNvGrpSpPr>
                          <a:grpSpLocks/>
                        </wpg:cNvGrpSpPr>
                        <wpg:grpSpPr bwMode="auto">
                          <a:xfrm>
                            <a:off x="542925" y="1123950"/>
                            <a:ext cx="3562350" cy="2755900"/>
                            <a:chOff x="542925" y="1123950"/>
                            <a:chExt cx="2244" cy="1482"/>
                          </a:xfrm>
                        </wpg:grpSpPr>
                        <wps:wsp>
                          <wps:cNvPr id="175" name="Rectangle 175"/>
                          <wps:cNvSpPr>
                            <a:spLocks noChangeArrowheads="1"/>
                          </wps:cNvSpPr>
                          <wps:spPr bwMode="auto">
                            <a:xfrm>
                              <a:off x="542925" y="1123950"/>
                              <a:ext cx="2244" cy="1482"/>
                            </a:xfrm>
                            <a:prstGeom prst="rect">
                              <a:avLst/>
                            </a:prstGeom>
                            <a:noFill/>
                            <a:ln w="9525">
                              <a:solidFill>
                                <a:schemeClr val="tx1"/>
                              </a:solidFill>
                              <a:miter lim="800000"/>
                              <a:headEnd/>
                              <a:tailEnd/>
                            </a:ln>
                            <a:effectLst/>
                          </wps:spPr>
                          <wps:txbx>
                            <w:txbxContent>
                              <w:p w:rsidR="00265360" w:rsidRDefault="00265360" w:rsidP="00265360"/>
                            </w:txbxContent>
                          </wps:txbx>
                          <wps:bodyPr wrap="none" lIns="92075" tIns="46038" rIns="92075" bIns="46038" anchor="ctr">
                            <a:prstTxWarp prst="textNoShape">
                              <a:avLst/>
                            </a:prstTxWarp>
                          </wps:bodyPr>
                        </wps:wsp>
                        <wps:wsp>
                          <wps:cNvPr id="176" name="Rectangle 176"/>
                          <wps:cNvSpPr>
                            <a:spLocks noChangeArrowheads="1"/>
                          </wps:cNvSpPr>
                          <wps:spPr bwMode="auto">
                            <a:xfrm>
                              <a:off x="542925" y="1123950"/>
                              <a:ext cx="2244" cy="168"/>
                            </a:xfrm>
                            <a:prstGeom prst="rect">
                              <a:avLst/>
                            </a:prstGeom>
                            <a:solidFill>
                              <a:schemeClr val="bg2"/>
                            </a:solidFill>
                            <a:ln w="9525">
                              <a:solidFill>
                                <a:schemeClr val="tx1"/>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Advantages</w:t>
                                </w:r>
                              </w:p>
                            </w:txbxContent>
                          </wps:txbx>
                          <wps:bodyPr wrap="none" lIns="92075" tIns="46038" rIns="92075" bIns="46038" anchor="ctr">
                            <a:prstTxWarp prst="textNoShape">
                              <a:avLst/>
                            </a:prstTxWarp>
                          </wps:bodyPr>
                        </wps:wsp>
                      </wpg:grpSp>
                      <wpg:grpSp>
                        <wpg:cNvPr id="125" name="Group 125"/>
                        <wpg:cNvGrpSpPr>
                          <a:grpSpLocks/>
                        </wpg:cNvGrpSpPr>
                        <wpg:grpSpPr bwMode="auto">
                          <a:xfrm>
                            <a:off x="542925" y="4000500"/>
                            <a:ext cx="3562350" cy="2352675"/>
                            <a:chOff x="542925" y="4000500"/>
                            <a:chExt cx="2244" cy="1482"/>
                          </a:xfrm>
                        </wpg:grpSpPr>
                        <wps:wsp>
                          <wps:cNvPr id="173" name="Rectangle 173"/>
                          <wps:cNvSpPr>
                            <a:spLocks noChangeArrowheads="1"/>
                          </wps:cNvSpPr>
                          <wps:spPr bwMode="auto">
                            <a:xfrm>
                              <a:off x="542925" y="4000500"/>
                              <a:ext cx="2244" cy="1482"/>
                            </a:xfrm>
                            <a:prstGeom prst="rect">
                              <a:avLst/>
                            </a:prstGeom>
                            <a:noFill/>
                            <a:ln w="9525">
                              <a:solidFill>
                                <a:schemeClr val="tx1"/>
                              </a:solidFill>
                              <a:miter lim="800000"/>
                              <a:headEnd/>
                              <a:tailEnd/>
                            </a:ln>
                            <a:effectLst/>
                          </wps:spPr>
                          <wps:txbx>
                            <w:txbxContent>
                              <w:p w:rsidR="00265360" w:rsidRDefault="00265360" w:rsidP="00265360"/>
                            </w:txbxContent>
                          </wps:txbx>
                          <wps:bodyPr wrap="none" lIns="92075" tIns="46038" rIns="92075" bIns="46038" anchor="ctr">
                            <a:prstTxWarp prst="textNoShape">
                              <a:avLst/>
                            </a:prstTxWarp>
                          </wps:bodyPr>
                        </wps:wsp>
                        <wps:wsp>
                          <wps:cNvPr id="174" name="Rectangle 174"/>
                          <wps:cNvSpPr>
                            <a:spLocks noChangeArrowheads="1"/>
                          </wps:cNvSpPr>
                          <wps:spPr bwMode="auto">
                            <a:xfrm>
                              <a:off x="542925" y="4000500"/>
                              <a:ext cx="2244" cy="168"/>
                            </a:xfrm>
                            <a:prstGeom prst="rect">
                              <a:avLst/>
                            </a:prstGeom>
                            <a:solidFill>
                              <a:schemeClr val="bg2"/>
                            </a:solidFill>
                            <a:ln w="9525">
                              <a:solidFill>
                                <a:schemeClr val="tx1"/>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Disadvantages</w:t>
                                </w:r>
                              </w:p>
                            </w:txbxContent>
                          </wps:txbx>
                          <wps:bodyPr wrap="none" lIns="92075" tIns="46038" rIns="92075" bIns="46038" anchor="ctr">
                            <a:prstTxWarp prst="textNoShape">
                              <a:avLst/>
                            </a:prstTxWarp>
                          </wps:bodyPr>
                        </wps:wsp>
                      </wpg:grpSp>
                      <wps:wsp>
                        <wps:cNvPr id="126" name="Text Box 10"/>
                        <wps:cNvSpPr txBox="1">
                          <a:spLocks noChangeArrowheads="1"/>
                        </wps:cNvSpPr>
                        <wps:spPr bwMode="auto">
                          <a:xfrm>
                            <a:off x="542925" y="1409700"/>
                            <a:ext cx="3562350" cy="2470150"/>
                          </a:xfrm>
                          <a:prstGeom prst="rect">
                            <a:avLst/>
                          </a:prstGeom>
                          <a:noFill/>
                          <a:ln w="12700">
                            <a:noFill/>
                            <a:miter lim="800000"/>
                            <a:headEnd/>
                            <a:tailEnd/>
                          </a:ln>
                          <a:effectLst/>
                        </wps:spPr>
                        <wps:txbx>
                          <w:txbxContent>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Community driven</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Can be established in the rural areas</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b/>
                                  <w:bCs/>
                                  <w:color w:val="000000" w:themeColor="text1"/>
                                  <w:kern w:val="24"/>
                                  <w:sz w:val="26"/>
                                  <w:szCs w:val="26"/>
                                  <w:lang w:val="en-US"/>
                                </w:rPr>
                                <w:t>Creates jobs for the second economy</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Easy to understand and implement business model</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Easy to implement cooperative model</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Supports broad based empowerment</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Enhance local economic development</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Government supported</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Asset accumulation by members</w:t>
                              </w:r>
                            </w:p>
                          </w:txbxContent>
                        </wps:txbx>
                        <wps:bodyPr>
                          <a:prstTxWarp prst="textNoShape">
                            <a:avLst/>
                          </a:prstTxWarp>
                          <a:spAutoFit/>
                        </wps:bodyPr>
                      </wps:wsp>
                      <wps:wsp>
                        <wps:cNvPr id="127" name="Text Box 11"/>
                        <wps:cNvSpPr txBox="1">
                          <a:spLocks noChangeArrowheads="1"/>
                        </wps:cNvSpPr>
                        <wps:spPr bwMode="auto">
                          <a:xfrm>
                            <a:off x="542925" y="4276725"/>
                            <a:ext cx="3562350" cy="1381125"/>
                          </a:xfrm>
                          <a:prstGeom prst="rect">
                            <a:avLst/>
                          </a:prstGeom>
                          <a:noFill/>
                          <a:ln w="12700">
                            <a:noFill/>
                            <a:miter lim="800000"/>
                            <a:headEnd/>
                            <a:tailEnd/>
                          </a:ln>
                          <a:effectLst/>
                        </wps:spPr>
                        <wps:txbx>
                          <w:txbxContent>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Might require extensive hand-holding initially based on initial skill sets available</w:t>
                              </w:r>
                            </w:p>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Might not operate on strict business principles</w:t>
                              </w:r>
                            </w:p>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Potential turf and political wars in terms of who participates in the co-op</w:t>
                              </w:r>
                            </w:p>
                          </w:txbxContent>
                        </wps:txbx>
                        <wps:bodyPr>
                          <a:prstTxWarp prst="textNoShape">
                            <a:avLst/>
                          </a:prstTxWarp>
                          <a:spAutoFit/>
                        </wps:bodyPr>
                      </wps:wsp>
                      <wps:wsp>
                        <wps:cNvPr id="128" name="Oval 128"/>
                        <wps:cNvSpPr>
                          <a:spLocks noChangeAspect="1" noChangeArrowheads="1"/>
                        </wps:cNvSpPr>
                        <wps:spPr bwMode="auto">
                          <a:xfrm>
                            <a:off x="5819775" y="2443163"/>
                            <a:ext cx="2058988" cy="2152650"/>
                          </a:xfrm>
                          <a:prstGeom prst="ellipse">
                            <a:avLst/>
                          </a:prstGeom>
                          <a:noFill/>
                          <a:ln w="28575">
                            <a:solidFill>
                              <a:schemeClr val="tx1"/>
                            </a:solidFill>
                            <a:round/>
                            <a:headEnd type="none" w="sm" len="sm"/>
                            <a:tailEnd type="none" w="sm" len="sm"/>
                          </a:ln>
                          <a:effectLst/>
                        </wps:spPr>
                        <wps:txbx>
                          <w:txbxContent>
                            <w:p w:rsidR="00265360" w:rsidRDefault="00265360" w:rsidP="00265360"/>
                          </w:txbxContent>
                        </wps:txbx>
                        <wps:bodyPr wrap="none" lIns="92075" tIns="46038" rIns="92075" bIns="46038" anchor="ctr">
                          <a:prstTxWarp prst="textNoShape">
                            <a:avLst/>
                          </a:prstTxWarp>
                          <a:spAutoFit/>
                        </wps:bodyPr>
                      </wps:wsp>
                      <wps:wsp>
                        <wps:cNvPr id="129" name="Line 13"/>
                        <wps:cNvSpPr>
                          <a:spLocks noChangeAspect="1" noChangeShapeType="1"/>
                        </wps:cNvSpPr>
                        <wps:spPr bwMode="auto">
                          <a:xfrm flipH="1">
                            <a:off x="6372225" y="2728913"/>
                            <a:ext cx="919163" cy="1570037"/>
                          </a:xfrm>
                          <a:prstGeom prst="line">
                            <a:avLst/>
                          </a:prstGeom>
                          <a:noFill/>
                          <a:ln w="28575">
                            <a:solidFill>
                              <a:schemeClr val="tx1"/>
                            </a:solidFill>
                            <a:round/>
                            <a:headEnd type="none" w="sm" len="sm"/>
                            <a:tailEnd type="none" w="sm" len="sm"/>
                          </a:ln>
                          <a:effectLst/>
                        </wps:spPr>
                        <wps:txbx>
                          <w:txbxContent>
                            <w:p w:rsidR="00265360" w:rsidRDefault="00265360" w:rsidP="00265360"/>
                          </w:txbxContent>
                        </wps:txbx>
                        <wps:bodyPr wrap="none" lIns="92075" tIns="46038" rIns="92075" bIns="46038" anchor="ctr">
                          <a:prstTxWarp prst="textNoShape">
                            <a:avLst/>
                          </a:prstTxWarp>
                          <a:spAutoFit/>
                        </wps:bodyPr>
                      </wps:wsp>
                      <wps:wsp>
                        <wps:cNvPr id="130" name="Line 14"/>
                        <wps:cNvSpPr>
                          <a:spLocks noChangeAspect="1" noChangeShapeType="1"/>
                        </wps:cNvSpPr>
                        <wps:spPr bwMode="auto">
                          <a:xfrm>
                            <a:off x="6372225" y="2728913"/>
                            <a:ext cx="992188" cy="1589087"/>
                          </a:xfrm>
                          <a:prstGeom prst="line">
                            <a:avLst/>
                          </a:prstGeom>
                          <a:noFill/>
                          <a:ln w="28575">
                            <a:solidFill>
                              <a:schemeClr val="tx1"/>
                            </a:solidFill>
                            <a:round/>
                            <a:headEnd type="none" w="sm" len="sm"/>
                            <a:tailEnd type="none" w="sm" len="sm"/>
                          </a:ln>
                          <a:effectLst/>
                        </wps:spPr>
                        <wps:txbx>
                          <w:txbxContent>
                            <w:p w:rsidR="00265360" w:rsidRDefault="00265360" w:rsidP="00265360"/>
                          </w:txbxContent>
                        </wps:txbx>
                        <wps:bodyPr lIns="92075" tIns="46038" rIns="92075" bIns="46038" anchor="ctr">
                          <a:prstTxWarp prst="textNoShape">
                            <a:avLst/>
                          </a:prstTxWarp>
                          <a:spAutoFit/>
                        </wps:bodyPr>
                      </wps:wsp>
                      <wps:wsp>
                        <wps:cNvPr id="131" name="Line 15"/>
                        <wps:cNvSpPr>
                          <a:spLocks noChangeAspect="1" noChangeShapeType="1"/>
                        </wps:cNvSpPr>
                        <wps:spPr bwMode="auto">
                          <a:xfrm>
                            <a:off x="5880100" y="3516313"/>
                            <a:ext cx="1971675" cy="0"/>
                          </a:xfrm>
                          <a:prstGeom prst="line">
                            <a:avLst/>
                          </a:prstGeom>
                          <a:noFill/>
                          <a:ln w="28575">
                            <a:solidFill>
                              <a:schemeClr val="tx1"/>
                            </a:solidFill>
                            <a:round/>
                            <a:headEnd type="none" w="sm" len="sm"/>
                            <a:tailEnd type="none" w="sm" len="sm"/>
                          </a:ln>
                          <a:effectLst/>
                        </wps:spPr>
                        <wps:txbx>
                          <w:txbxContent>
                            <w:p w:rsidR="00265360" w:rsidRDefault="00265360" w:rsidP="00265360"/>
                          </w:txbxContent>
                        </wps:txbx>
                        <wps:bodyPr wrap="none" lIns="92075" tIns="46038" rIns="92075" bIns="46038" anchor="ctr">
                          <a:prstTxWarp prst="textNoShape">
                            <a:avLst/>
                          </a:prstTxWarp>
                          <a:spAutoFit/>
                        </wps:bodyPr>
                      </wps:wsp>
                      <wps:wsp>
                        <wps:cNvPr id="132" name="Oval 132"/>
                        <wps:cNvSpPr>
                          <a:spLocks noChangeAspect="1" noChangeArrowheads="1"/>
                        </wps:cNvSpPr>
                        <wps:spPr bwMode="blackWhite">
                          <a:xfrm>
                            <a:off x="5400675" y="3089275"/>
                            <a:ext cx="893763" cy="830263"/>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Funding</w:t>
                              </w:r>
                            </w:p>
                          </w:txbxContent>
                        </wps:txbx>
                        <wps:bodyPr anchor="ctr">
                          <a:prstTxWarp prst="textNoShape">
                            <a:avLst/>
                          </a:prstTxWarp>
                        </wps:bodyPr>
                      </wps:wsp>
                      <wps:wsp>
                        <wps:cNvPr id="133" name="Oval 133"/>
                        <wps:cNvSpPr>
                          <a:spLocks noChangeAspect="1" noChangeArrowheads="1"/>
                        </wps:cNvSpPr>
                        <wps:spPr bwMode="blackWhite">
                          <a:xfrm>
                            <a:off x="5892800" y="3871913"/>
                            <a:ext cx="893763" cy="830262"/>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Support</w:t>
                              </w:r>
                            </w:p>
                          </w:txbxContent>
                        </wps:txbx>
                        <wps:bodyPr anchor="ctr">
                          <a:prstTxWarp prst="textNoShape">
                            <a:avLst/>
                          </a:prstTxWarp>
                        </wps:bodyPr>
                      </wps:wsp>
                      <wps:wsp>
                        <wps:cNvPr id="134" name="Oval 134"/>
                        <wps:cNvSpPr>
                          <a:spLocks noChangeAspect="1" noChangeArrowheads="1"/>
                        </wps:cNvSpPr>
                        <wps:spPr bwMode="blackWhite">
                          <a:xfrm>
                            <a:off x="5892800" y="2305050"/>
                            <a:ext cx="893763" cy="830263"/>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Markets</w:t>
                              </w:r>
                            </w:p>
                          </w:txbxContent>
                        </wps:txbx>
                        <wps:bodyPr anchor="ctr">
                          <a:prstTxWarp prst="textNoShape">
                            <a:avLst/>
                          </a:prstTxWarp>
                        </wps:bodyPr>
                      </wps:wsp>
                      <wps:wsp>
                        <wps:cNvPr id="135" name="Oval 135"/>
                        <wps:cNvSpPr>
                          <a:spLocks noChangeAspect="1" noChangeArrowheads="1"/>
                        </wps:cNvSpPr>
                        <wps:spPr bwMode="blackWhite">
                          <a:xfrm>
                            <a:off x="7359650" y="3089275"/>
                            <a:ext cx="893763" cy="830263"/>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Other</w:t>
                              </w:r>
                            </w:p>
                          </w:txbxContent>
                        </wps:txbx>
                        <wps:bodyPr anchor="ctr">
                          <a:prstTxWarp prst="textNoShape">
                            <a:avLst/>
                          </a:prstTxWarp>
                        </wps:bodyPr>
                      </wps:wsp>
                      <wps:wsp>
                        <wps:cNvPr id="136" name="Oval 136"/>
                        <wps:cNvSpPr>
                          <a:spLocks noChangeAspect="1" noChangeArrowheads="1"/>
                        </wps:cNvSpPr>
                        <wps:spPr bwMode="blackWhite">
                          <a:xfrm>
                            <a:off x="6908800" y="2305050"/>
                            <a:ext cx="893763" cy="830263"/>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Skills</w:t>
                              </w:r>
                            </w:p>
                          </w:txbxContent>
                        </wps:txbx>
                        <wps:bodyPr anchor="ctr">
                          <a:prstTxWarp prst="textNoShape">
                            <a:avLst/>
                          </a:prstTxWarp>
                        </wps:bodyPr>
                      </wps:wsp>
                      <wps:wsp>
                        <wps:cNvPr id="137" name="Oval 137"/>
                        <wps:cNvSpPr>
                          <a:spLocks noChangeAspect="1" noChangeArrowheads="1"/>
                        </wps:cNvSpPr>
                        <wps:spPr bwMode="blackWhite">
                          <a:xfrm>
                            <a:off x="6372225" y="3089275"/>
                            <a:ext cx="893763" cy="830263"/>
                          </a:xfrm>
                          <a:prstGeom prst="ellipse">
                            <a:avLst/>
                          </a:prstGeom>
                          <a:solidFill>
                            <a:srgbClr val="FF0000"/>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FFFFFF" w:themeColor="background1"/>
                                  <w:kern w:val="24"/>
                                  <w:sz w:val="18"/>
                                  <w:szCs w:val="18"/>
                                  <w:lang w:val="en-US"/>
                                </w:rPr>
                                <w:t>Critical Success Factors</w:t>
                              </w:r>
                            </w:p>
                          </w:txbxContent>
                        </wps:txbx>
                        <wps:bodyPr anchor="ctr">
                          <a:prstTxWarp prst="textNoShape">
                            <a:avLst/>
                          </a:prstTxWarp>
                        </wps:bodyPr>
                      </wps:wsp>
                      <wps:wsp>
                        <wps:cNvPr id="138" name="Oval 138"/>
                        <wps:cNvSpPr>
                          <a:spLocks noChangeAspect="1" noChangeArrowheads="1"/>
                        </wps:cNvSpPr>
                        <wps:spPr bwMode="blackWhite">
                          <a:xfrm>
                            <a:off x="6908800" y="3871913"/>
                            <a:ext cx="893763" cy="830262"/>
                          </a:xfrm>
                          <a:prstGeom prst="ellipse">
                            <a:avLst/>
                          </a:prstGeom>
                          <a:gradFill rotWithShape="0">
                            <a:gsLst>
                              <a:gs pos="0">
                                <a:schemeClr val="hlink"/>
                              </a:gs>
                              <a:gs pos="50000">
                                <a:schemeClr val="bg1"/>
                              </a:gs>
                              <a:gs pos="100000">
                                <a:schemeClr val="hlink"/>
                              </a:gs>
                            </a:gsLst>
                            <a:lin ang="5400000" scaled="1"/>
                          </a:gra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Partner</w:t>
                              </w:r>
                            </w:p>
                          </w:txbxContent>
                        </wps:txbx>
                        <wps:bodyPr anchor="ctr">
                          <a:prstTxWarp prst="textNoShape">
                            <a:avLst/>
                          </a:prstTxWarp>
                        </wps:bodyPr>
                      </wps:wsp>
                      <wps:wsp>
                        <wps:cNvPr id="139" name="Oval 139"/>
                        <wps:cNvSpPr>
                          <a:spLocks noChangeArrowheads="1"/>
                        </wps:cNvSpPr>
                        <wps:spPr bwMode="blackWhite">
                          <a:xfrm>
                            <a:off x="7439025" y="127793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Literacy</w:t>
                              </w:r>
                            </w:p>
                          </w:txbxContent>
                        </wps:txbx>
                        <wps:bodyPr anchor="ctr">
                          <a:prstTxWarp prst="textNoShape">
                            <a:avLst/>
                          </a:prstTxWarp>
                        </wps:bodyPr>
                      </wps:wsp>
                      <wps:wsp>
                        <wps:cNvPr id="140" name="Oval 140"/>
                        <wps:cNvSpPr>
                          <a:spLocks noChangeArrowheads="1"/>
                        </wps:cNvSpPr>
                        <wps:spPr bwMode="blackWhite">
                          <a:xfrm>
                            <a:off x="8253413" y="1409700"/>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Numeracy</w:t>
                              </w:r>
                            </w:p>
                          </w:txbxContent>
                        </wps:txbx>
                        <wps:bodyPr anchor="ctr">
                          <a:prstTxWarp prst="textNoShape">
                            <a:avLst/>
                          </a:prstTxWarp>
                        </wps:bodyPr>
                      </wps:wsp>
                      <wps:wsp>
                        <wps:cNvPr id="141" name="Oval 141"/>
                        <wps:cNvSpPr>
                          <a:spLocks noChangeArrowheads="1"/>
                        </wps:cNvSpPr>
                        <wps:spPr bwMode="blackWhite">
                          <a:xfrm>
                            <a:off x="8367713" y="254793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Technical skills</w:t>
                              </w:r>
                            </w:p>
                          </w:txbxContent>
                        </wps:txbx>
                        <wps:bodyPr anchor="ctr">
                          <a:prstTxWarp prst="textNoShape">
                            <a:avLst/>
                          </a:prstTxWarp>
                        </wps:bodyPr>
                      </wps:wsp>
                      <wps:wsp>
                        <wps:cNvPr id="142" name="Oval 142"/>
                        <wps:cNvSpPr>
                          <a:spLocks noChangeArrowheads="1"/>
                        </wps:cNvSpPr>
                        <wps:spPr bwMode="blackWhite">
                          <a:xfrm>
                            <a:off x="8628063" y="1993900"/>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Basic Business Acumen</w:t>
                              </w:r>
                            </w:p>
                          </w:txbxContent>
                        </wps:txbx>
                        <wps:bodyPr anchor="ctr">
                          <a:prstTxWarp prst="textNoShape">
                            <a:avLst/>
                          </a:prstTxWarp>
                        </wps:bodyPr>
                      </wps:wsp>
                      <wps:wsp>
                        <wps:cNvPr id="143" name="AutoShape 27"/>
                        <wps:cNvCnPr>
                          <a:cxnSpLocks noChangeShapeType="1"/>
                          <a:stCxn id="136" idx="7"/>
                          <a:endCxn id="139" idx="4"/>
                        </wps:cNvCnPr>
                        <wps:spPr bwMode="auto">
                          <a:xfrm flipV="1">
                            <a:off x="7672388" y="1898650"/>
                            <a:ext cx="198437" cy="528638"/>
                          </a:xfrm>
                          <a:prstGeom prst="straightConnector1">
                            <a:avLst/>
                          </a:prstGeom>
                          <a:noFill/>
                          <a:ln w="9525">
                            <a:solidFill>
                              <a:schemeClr val="tx1"/>
                            </a:solidFill>
                            <a:round/>
                            <a:headEnd/>
                            <a:tailEnd/>
                          </a:ln>
                          <a:effectLst/>
                        </wps:spPr>
                        <wps:bodyPr/>
                      </wps:wsp>
                      <wps:wsp>
                        <wps:cNvPr id="144" name="AutoShape 28"/>
                        <wps:cNvCnPr>
                          <a:cxnSpLocks noChangeShapeType="1"/>
                          <a:stCxn id="136" idx="7"/>
                          <a:endCxn id="140" idx="3"/>
                        </wps:cNvCnPr>
                        <wps:spPr bwMode="auto">
                          <a:xfrm flipV="1">
                            <a:off x="7672388" y="1939925"/>
                            <a:ext cx="708025" cy="487363"/>
                          </a:xfrm>
                          <a:prstGeom prst="straightConnector1">
                            <a:avLst/>
                          </a:prstGeom>
                          <a:noFill/>
                          <a:ln w="9525">
                            <a:solidFill>
                              <a:schemeClr val="tx1"/>
                            </a:solidFill>
                            <a:round/>
                            <a:headEnd/>
                            <a:tailEnd/>
                          </a:ln>
                          <a:effectLst/>
                        </wps:spPr>
                        <wps:bodyPr/>
                      </wps:wsp>
                      <wps:wsp>
                        <wps:cNvPr id="145" name="AutoShape 29"/>
                        <wps:cNvCnPr>
                          <a:cxnSpLocks noChangeShapeType="1"/>
                          <a:stCxn id="136" idx="7"/>
                          <a:endCxn id="142" idx="2"/>
                        </wps:cNvCnPr>
                        <wps:spPr bwMode="auto">
                          <a:xfrm flipV="1">
                            <a:off x="7672388" y="2305050"/>
                            <a:ext cx="955675" cy="122238"/>
                          </a:xfrm>
                          <a:prstGeom prst="straightConnector1">
                            <a:avLst/>
                          </a:prstGeom>
                          <a:noFill/>
                          <a:ln w="9525">
                            <a:solidFill>
                              <a:schemeClr val="tx1"/>
                            </a:solidFill>
                            <a:round/>
                            <a:headEnd/>
                            <a:tailEnd/>
                          </a:ln>
                          <a:effectLst/>
                        </wps:spPr>
                        <wps:bodyPr/>
                      </wps:wsp>
                      <wps:wsp>
                        <wps:cNvPr id="146" name="AutoShape 30"/>
                        <wps:cNvCnPr>
                          <a:cxnSpLocks noChangeShapeType="1"/>
                          <a:stCxn id="136" idx="7"/>
                          <a:endCxn id="141" idx="2"/>
                        </wps:cNvCnPr>
                        <wps:spPr bwMode="auto">
                          <a:xfrm>
                            <a:off x="7672388" y="2427288"/>
                            <a:ext cx="695325" cy="431800"/>
                          </a:xfrm>
                          <a:prstGeom prst="straightConnector1">
                            <a:avLst/>
                          </a:prstGeom>
                          <a:noFill/>
                          <a:ln w="9525">
                            <a:solidFill>
                              <a:schemeClr val="tx1"/>
                            </a:solidFill>
                            <a:round/>
                            <a:headEnd/>
                            <a:tailEnd/>
                          </a:ln>
                          <a:effectLst/>
                        </wps:spPr>
                        <wps:bodyPr/>
                      </wps:wsp>
                      <wps:wsp>
                        <wps:cNvPr id="147" name="Oval 147"/>
                        <wps:cNvSpPr>
                          <a:spLocks noChangeArrowheads="1"/>
                        </wps:cNvSpPr>
                        <wps:spPr bwMode="blackWhite">
                          <a:xfrm>
                            <a:off x="8408988" y="3948113"/>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SETA</w:t>
                              </w:r>
                            </w:p>
                          </w:txbxContent>
                        </wps:txbx>
                        <wps:bodyPr anchor="ctr">
                          <a:prstTxWarp prst="textNoShape">
                            <a:avLst/>
                          </a:prstTxWarp>
                        </wps:bodyPr>
                      </wps:wsp>
                      <wps:wsp>
                        <wps:cNvPr id="148" name="Oval 148"/>
                        <wps:cNvSpPr>
                          <a:spLocks noChangeArrowheads="1"/>
                        </wps:cNvSpPr>
                        <wps:spPr bwMode="blackWhite">
                          <a:xfrm>
                            <a:off x="7935913" y="511333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Retired Farmers, etc</w:t>
                              </w:r>
                            </w:p>
                          </w:txbxContent>
                        </wps:txbx>
                        <wps:bodyPr anchor="ctr">
                          <a:prstTxWarp prst="textNoShape">
                            <a:avLst/>
                          </a:prstTxWarp>
                        </wps:bodyPr>
                      </wps:wsp>
                      <wps:wsp>
                        <wps:cNvPr id="149" name="Oval 149"/>
                        <wps:cNvSpPr>
                          <a:spLocks noChangeArrowheads="1"/>
                        </wps:cNvSpPr>
                        <wps:spPr bwMode="blackWhite">
                          <a:xfrm>
                            <a:off x="8424863" y="4606925"/>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Abattoir/ Private Sector</w:t>
                              </w:r>
                            </w:p>
                          </w:txbxContent>
                        </wps:txbx>
                        <wps:bodyPr anchor="ctr">
                          <a:prstTxWarp prst="textNoShape">
                            <a:avLst/>
                          </a:prstTxWarp>
                        </wps:bodyPr>
                      </wps:wsp>
                      <wps:wsp>
                        <wps:cNvPr id="150" name="AutoShape 34"/>
                        <wps:cNvCnPr>
                          <a:cxnSpLocks noChangeShapeType="1"/>
                          <a:stCxn id="138" idx="5"/>
                          <a:endCxn id="147" idx="2"/>
                        </wps:cNvCnPr>
                        <wps:spPr bwMode="auto">
                          <a:xfrm flipV="1">
                            <a:off x="7672388" y="4259263"/>
                            <a:ext cx="736600" cy="320675"/>
                          </a:xfrm>
                          <a:prstGeom prst="straightConnector1">
                            <a:avLst/>
                          </a:prstGeom>
                          <a:noFill/>
                          <a:ln w="9525">
                            <a:solidFill>
                              <a:schemeClr val="tx1"/>
                            </a:solidFill>
                            <a:round/>
                            <a:headEnd/>
                            <a:tailEnd/>
                          </a:ln>
                          <a:effectLst/>
                        </wps:spPr>
                        <wps:bodyPr/>
                      </wps:wsp>
                      <wps:wsp>
                        <wps:cNvPr id="151" name="AutoShape 35"/>
                        <wps:cNvCnPr>
                          <a:cxnSpLocks noChangeShapeType="1"/>
                          <a:stCxn id="138" idx="5"/>
                          <a:endCxn id="149" idx="2"/>
                        </wps:cNvCnPr>
                        <wps:spPr bwMode="auto">
                          <a:xfrm>
                            <a:off x="7672388" y="4579938"/>
                            <a:ext cx="752475" cy="338137"/>
                          </a:xfrm>
                          <a:prstGeom prst="straightConnector1">
                            <a:avLst/>
                          </a:prstGeom>
                          <a:noFill/>
                          <a:ln w="9525">
                            <a:solidFill>
                              <a:schemeClr val="tx1"/>
                            </a:solidFill>
                            <a:round/>
                            <a:headEnd/>
                            <a:tailEnd/>
                          </a:ln>
                          <a:effectLst/>
                        </wps:spPr>
                        <wps:bodyPr/>
                      </wps:wsp>
                      <wps:wsp>
                        <wps:cNvPr id="152" name="AutoShape 36"/>
                        <wps:cNvCnPr>
                          <a:cxnSpLocks noChangeShapeType="1"/>
                          <a:stCxn id="138" idx="5"/>
                          <a:endCxn id="148" idx="2"/>
                        </wps:cNvCnPr>
                        <wps:spPr bwMode="auto">
                          <a:xfrm>
                            <a:off x="7672388" y="4579938"/>
                            <a:ext cx="263525" cy="844550"/>
                          </a:xfrm>
                          <a:prstGeom prst="straightConnector1">
                            <a:avLst/>
                          </a:prstGeom>
                          <a:noFill/>
                          <a:ln w="9525">
                            <a:solidFill>
                              <a:schemeClr val="tx1"/>
                            </a:solidFill>
                            <a:round/>
                            <a:headEnd/>
                            <a:tailEnd/>
                          </a:ln>
                          <a:effectLst/>
                        </wps:spPr>
                        <wps:bodyPr/>
                      </wps:wsp>
                      <wps:wsp>
                        <wps:cNvPr id="153" name="Oval 153"/>
                        <wps:cNvSpPr>
                          <a:spLocks noChangeArrowheads="1"/>
                        </wps:cNvSpPr>
                        <wps:spPr bwMode="blackWhite">
                          <a:xfrm>
                            <a:off x="4256088" y="2333625"/>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Government Support</w:t>
                              </w:r>
                            </w:p>
                          </w:txbxContent>
                        </wps:txbx>
                        <wps:bodyPr anchor="ctr">
                          <a:prstTxWarp prst="textNoShape">
                            <a:avLst/>
                          </a:prstTxWarp>
                        </wps:bodyPr>
                      </wps:wsp>
                      <wps:wsp>
                        <wps:cNvPr id="154" name="Oval 154"/>
                        <wps:cNvSpPr>
                          <a:spLocks noChangeArrowheads="1"/>
                        </wps:cNvSpPr>
                        <wps:spPr bwMode="blackWhite">
                          <a:xfrm>
                            <a:off x="4114800" y="2963863"/>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Land Bank &amp; DFI Support</w:t>
                              </w:r>
                            </w:p>
                          </w:txbxContent>
                        </wps:txbx>
                        <wps:bodyPr anchor="ctr">
                          <a:prstTxWarp prst="textNoShape">
                            <a:avLst/>
                          </a:prstTxWarp>
                        </wps:bodyPr>
                      </wps:wsp>
                      <wps:wsp>
                        <wps:cNvPr id="155" name="Oval 155"/>
                        <wps:cNvSpPr>
                          <a:spLocks noChangeArrowheads="1"/>
                        </wps:cNvSpPr>
                        <wps:spPr bwMode="blackWhite">
                          <a:xfrm>
                            <a:off x="4114800" y="360838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Member subscription, etc</w:t>
                              </w:r>
                            </w:p>
                          </w:txbxContent>
                        </wps:txbx>
                        <wps:bodyPr anchor="ctr">
                          <a:prstTxWarp prst="textNoShape">
                            <a:avLst/>
                          </a:prstTxWarp>
                        </wps:bodyPr>
                      </wps:wsp>
                      <wps:wsp>
                        <wps:cNvPr id="156" name="AutoShape 40"/>
                        <wps:cNvCnPr>
                          <a:cxnSpLocks noChangeShapeType="1"/>
                          <a:stCxn id="132" idx="2"/>
                          <a:endCxn id="153" idx="6"/>
                        </wps:cNvCnPr>
                        <wps:spPr bwMode="auto">
                          <a:xfrm flipH="1" flipV="1">
                            <a:off x="5119688" y="2644775"/>
                            <a:ext cx="280987" cy="860425"/>
                          </a:xfrm>
                          <a:prstGeom prst="straightConnector1">
                            <a:avLst/>
                          </a:prstGeom>
                          <a:noFill/>
                          <a:ln w="9525">
                            <a:solidFill>
                              <a:schemeClr val="tx1"/>
                            </a:solidFill>
                            <a:round/>
                            <a:headEnd/>
                            <a:tailEnd/>
                          </a:ln>
                          <a:effectLst/>
                        </wps:spPr>
                        <wps:bodyPr/>
                      </wps:wsp>
                      <wps:wsp>
                        <wps:cNvPr id="157" name="AutoShape 41"/>
                        <wps:cNvCnPr>
                          <a:cxnSpLocks noChangeShapeType="1"/>
                          <a:stCxn id="132" idx="2"/>
                          <a:endCxn id="154" idx="6"/>
                        </wps:cNvCnPr>
                        <wps:spPr bwMode="auto">
                          <a:xfrm flipH="1" flipV="1">
                            <a:off x="4978400" y="3275013"/>
                            <a:ext cx="422275" cy="230187"/>
                          </a:xfrm>
                          <a:prstGeom prst="straightConnector1">
                            <a:avLst/>
                          </a:prstGeom>
                          <a:noFill/>
                          <a:ln w="9525">
                            <a:solidFill>
                              <a:schemeClr val="tx1"/>
                            </a:solidFill>
                            <a:round/>
                            <a:headEnd/>
                            <a:tailEnd/>
                          </a:ln>
                          <a:effectLst/>
                        </wps:spPr>
                        <wps:bodyPr/>
                      </wps:wsp>
                      <wps:wsp>
                        <wps:cNvPr id="158" name="AutoShape 42"/>
                        <wps:cNvCnPr>
                          <a:cxnSpLocks noChangeShapeType="1"/>
                          <a:stCxn id="132" idx="2"/>
                          <a:endCxn id="155" idx="6"/>
                        </wps:cNvCnPr>
                        <wps:spPr bwMode="auto">
                          <a:xfrm flipH="1">
                            <a:off x="4978400" y="3505200"/>
                            <a:ext cx="422275" cy="414338"/>
                          </a:xfrm>
                          <a:prstGeom prst="straightConnector1">
                            <a:avLst/>
                          </a:prstGeom>
                          <a:noFill/>
                          <a:ln w="9525">
                            <a:solidFill>
                              <a:schemeClr val="tx1"/>
                            </a:solidFill>
                            <a:round/>
                            <a:headEnd/>
                            <a:tailEnd/>
                          </a:ln>
                          <a:effectLst/>
                        </wps:spPr>
                        <wps:bodyPr/>
                      </wps:wsp>
                      <wps:wsp>
                        <wps:cNvPr id="159" name="Oval 159"/>
                        <wps:cNvSpPr>
                          <a:spLocks noChangeArrowheads="1"/>
                        </wps:cNvSpPr>
                        <wps:spPr bwMode="blackWhite">
                          <a:xfrm>
                            <a:off x="4256088" y="4492625"/>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Coach &amp; mentoring</w:t>
                              </w:r>
                            </w:p>
                          </w:txbxContent>
                        </wps:txbx>
                        <wps:bodyPr anchor="ctr">
                          <a:prstTxWarp prst="textNoShape">
                            <a:avLst/>
                          </a:prstTxWarp>
                        </wps:bodyPr>
                      </wps:wsp>
                      <wps:wsp>
                        <wps:cNvPr id="160" name="Oval 160"/>
                        <wps:cNvSpPr>
                          <a:spLocks noChangeArrowheads="1"/>
                        </wps:cNvSpPr>
                        <wps:spPr bwMode="blackWhite">
                          <a:xfrm>
                            <a:off x="4573588" y="509428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Hand holding with under study</w:t>
                              </w:r>
                            </w:p>
                          </w:txbxContent>
                        </wps:txbx>
                        <wps:bodyPr anchor="ctr">
                          <a:prstTxWarp prst="textNoShape">
                            <a:avLst/>
                          </a:prstTxWarp>
                        </wps:bodyPr>
                      </wps:wsp>
                      <wps:wsp>
                        <wps:cNvPr id="161" name="Oval 161"/>
                        <wps:cNvSpPr>
                          <a:spLocks noChangeArrowheads="1"/>
                        </wps:cNvSpPr>
                        <wps:spPr bwMode="blackWhite">
                          <a:xfrm>
                            <a:off x="5330825" y="542448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Business linkages</w:t>
                              </w:r>
                            </w:p>
                          </w:txbxContent>
                        </wps:txbx>
                        <wps:bodyPr anchor="ctr">
                          <a:prstTxWarp prst="textNoShape">
                            <a:avLst/>
                          </a:prstTxWarp>
                        </wps:bodyPr>
                      </wps:wsp>
                      <wps:wsp>
                        <wps:cNvPr id="162" name="AutoShape 46"/>
                        <wps:cNvCnPr>
                          <a:cxnSpLocks noChangeShapeType="1"/>
                          <a:stCxn id="133" idx="3"/>
                          <a:endCxn id="159" idx="6"/>
                        </wps:cNvCnPr>
                        <wps:spPr bwMode="auto">
                          <a:xfrm flipH="1">
                            <a:off x="5119688" y="4579938"/>
                            <a:ext cx="903287" cy="223837"/>
                          </a:xfrm>
                          <a:prstGeom prst="straightConnector1">
                            <a:avLst/>
                          </a:prstGeom>
                          <a:noFill/>
                          <a:ln w="9525">
                            <a:solidFill>
                              <a:schemeClr val="tx1"/>
                            </a:solidFill>
                            <a:round/>
                            <a:headEnd/>
                            <a:tailEnd/>
                          </a:ln>
                          <a:effectLst/>
                        </wps:spPr>
                        <wps:bodyPr/>
                      </wps:wsp>
                      <wps:wsp>
                        <wps:cNvPr id="163" name="AutoShape 47"/>
                        <wps:cNvCnPr>
                          <a:cxnSpLocks noChangeShapeType="1"/>
                          <a:stCxn id="133" idx="3"/>
                          <a:endCxn id="160" idx="7"/>
                        </wps:cNvCnPr>
                        <wps:spPr bwMode="auto">
                          <a:xfrm flipH="1">
                            <a:off x="5310188" y="4579938"/>
                            <a:ext cx="712787" cy="604837"/>
                          </a:xfrm>
                          <a:prstGeom prst="straightConnector1">
                            <a:avLst/>
                          </a:prstGeom>
                          <a:noFill/>
                          <a:ln w="9525">
                            <a:solidFill>
                              <a:schemeClr val="tx1"/>
                            </a:solidFill>
                            <a:round/>
                            <a:headEnd/>
                            <a:tailEnd/>
                          </a:ln>
                          <a:effectLst/>
                        </wps:spPr>
                        <wps:bodyPr/>
                      </wps:wsp>
                      <wps:wsp>
                        <wps:cNvPr id="164" name="AutoShape 48"/>
                        <wps:cNvCnPr>
                          <a:cxnSpLocks noChangeShapeType="1"/>
                          <a:stCxn id="133" idx="3"/>
                          <a:endCxn id="161" idx="7"/>
                        </wps:cNvCnPr>
                        <wps:spPr bwMode="auto">
                          <a:xfrm>
                            <a:off x="6022975" y="4579938"/>
                            <a:ext cx="44450" cy="935037"/>
                          </a:xfrm>
                          <a:prstGeom prst="straightConnector1">
                            <a:avLst/>
                          </a:prstGeom>
                          <a:noFill/>
                          <a:ln w="9525">
                            <a:solidFill>
                              <a:schemeClr val="tx1"/>
                            </a:solidFill>
                            <a:round/>
                            <a:headEnd/>
                            <a:tailEnd/>
                          </a:ln>
                          <a:effectLst/>
                        </wps:spPr>
                        <wps:bodyPr/>
                      </wps:wsp>
                      <wps:wsp>
                        <wps:cNvPr id="165" name="Oval 165"/>
                        <wps:cNvSpPr>
                          <a:spLocks noChangeArrowheads="1"/>
                        </wps:cNvSpPr>
                        <wps:spPr bwMode="blackWhite">
                          <a:xfrm>
                            <a:off x="5892800" y="127793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Export</w:t>
                              </w:r>
                            </w:p>
                          </w:txbxContent>
                        </wps:txbx>
                        <wps:bodyPr anchor="ctr">
                          <a:prstTxWarp prst="textNoShape">
                            <a:avLst/>
                          </a:prstTxWarp>
                        </wps:bodyPr>
                      </wps:wsp>
                      <wps:wsp>
                        <wps:cNvPr id="166" name="Oval 166"/>
                        <wps:cNvSpPr>
                          <a:spLocks noChangeArrowheads="1"/>
                        </wps:cNvSpPr>
                        <wps:spPr bwMode="blackWhite">
                          <a:xfrm>
                            <a:off x="5119688" y="1587500"/>
                            <a:ext cx="863600" cy="620713"/>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Domestic</w:t>
                              </w:r>
                            </w:p>
                          </w:txbxContent>
                        </wps:txbx>
                        <wps:bodyPr anchor="ctr">
                          <a:prstTxWarp prst="textNoShape">
                            <a:avLst/>
                          </a:prstTxWarp>
                        </wps:bodyPr>
                      </wps:wsp>
                      <wps:wsp>
                        <wps:cNvPr id="167" name="AutoShape 51"/>
                        <wps:cNvCnPr>
                          <a:cxnSpLocks noChangeShapeType="1"/>
                          <a:stCxn id="134" idx="0"/>
                          <a:endCxn id="165" idx="4"/>
                        </wps:cNvCnPr>
                        <wps:spPr bwMode="auto">
                          <a:xfrm flipH="1" flipV="1">
                            <a:off x="6324600" y="1898650"/>
                            <a:ext cx="15875" cy="406400"/>
                          </a:xfrm>
                          <a:prstGeom prst="straightConnector1">
                            <a:avLst/>
                          </a:prstGeom>
                          <a:noFill/>
                          <a:ln w="9525">
                            <a:solidFill>
                              <a:schemeClr val="tx1"/>
                            </a:solidFill>
                            <a:round/>
                            <a:headEnd/>
                            <a:tailEnd/>
                          </a:ln>
                          <a:effectLst/>
                        </wps:spPr>
                        <wps:bodyPr/>
                      </wps:wsp>
                      <wps:wsp>
                        <wps:cNvPr id="168" name="AutoShape 52"/>
                        <wps:cNvCnPr>
                          <a:cxnSpLocks noChangeShapeType="1"/>
                          <a:stCxn id="134" idx="0"/>
                          <a:endCxn id="166" idx="5"/>
                        </wps:cNvCnPr>
                        <wps:spPr bwMode="auto">
                          <a:xfrm flipH="1" flipV="1">
                            <a:off x="5856288" y="2117725"/>
                            <a:ext cx="484187" cy="187325"/>
                          </a:xfrm>
                          <a:prstGeom prst="straightConnector1">
                            <a:avLst/>
                          </a:prstGeom>
                          <a:noFill/>
                          <a:ln w="9525">
                            <a:solidFill>
                              <a:schemeClr val="tx1"/>
                            </a:solidFill>
                            <a:round/>
                            <a:headEnd/>
                            <a:tailEnd/>
                          </a:ln>
                          <a:effectLst/>
                        </wps:spPr>
                        <wps:bodyPr/>
                      </wps:wsp>
                      <wps:wsp>
                        <wps:cNvPr id="169" name="Oval 169"/>
                        <wps:cNvSpPr>
                          <a:spLocks noChangeArrowheads="1"/>
                        </wps:cNvSpPr>
                        <wps:spPr bwMode="blackWhite">
                          <a:xfrm>
                            <a:off x="8628063" y="319563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Political Support</w:t>
                              </w:r>
                            </w:p>
                          </w:txbxContent>
                        </wps:txbx>
                        <wps:bodyPr anchor="ctr">
                          <a:prstTxWarp prst="textNoShape">
                            <a:avLst/>
                          </a:prstTxWarp>
                        </wps:bodyPr>
                      </wps:wsp>
                      <wps:wsp>
                        <wps:cNvPr id="170" name="Oval 170"/>
                        <wps:cNvSpPr>
                          <a:spLocks noChangeArrowheads="1"/>
                        </wps:cNvSpPr>
                        <wps:spPr bwMode="blackWhite">
                          <a:xfrm>
                            <a:off x="6194425" y="5399088"/>
                            <a:ext cx="863600" cy="620712"/>
                          </a:xfrm>
                          <a:prstGeom prst="ellipse">
                            <a:avLst/>
                          </a:prstGeom>
                          <a:solidFill>
                            <a:schemeClr val="bg1"/>
                          </a:solidFill>
                          <a:ln w="9525">
                            <a:solidFill>
                              <a:schemeClr val="bg2"/>
                            </a:solidFill>
                            <a:round/>
                            <a:headEnd type="none" w="sm" len="sm"/>
                            <a:tailEnd type="none" w="sm" len="sm"/>
                          </a:ln>
                          <a:effectLst/>
                        </wps:spPr>
                        <wps:txb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Local Business Support Centers</w:t>
                              </w:r>
                            </w:p>
                          </w:txbxContent>
                        </wps:txbx>
                        <wps:bodyPr anchor="ctr">
                          <a:prstTxWarp prst="textNoShape">
                            <a:avLst/>
                          </a:prstTxWarp>
                        </wps:bodyPr>
                      </wps:wsp>
                      <wps:wsp>
                        <wps:cNvPr id="171" name="AutoShape 55"/>
                        <wps:cNvCnPr>
                          <a:cxnSpLocks noChangeShapeType="1"/>
                          <a:stCxn id="133" idx="3"/>
                          <a:endCxn id="170" idx="0"/>
                        </wps:cNvCnPr>
                        <wps:spPr bwMode="auto">
                          <a:xfrm>
                            <a:off x="6022975" y="4579938"/>
                            <a:ext cx="603250" cy="819150"/>
                          </a:xfrm>
                          <a:prstGeom prst="straightConnector1">
                            <a:avLst/>
                          </a:prstGeom>
                          <a:noFill/>
                          <a:ln w="9525">
                            <a:solidFill>
                              <a:schemeClr val="tx1"/>
                            </a:solidFill>
                            <a:round/>
                            <a:headEnd/>
                            <a:tailEnd/>
                          </a:ln>
                          <a:effectLst/>
                        </wps:spPr>
                        <wps:bodyPr/>
                      </wps:wsp>
                      <wps:wsp>
                        <wps:cNvPr id="172" name="AutoShape 56"/>
                        <wps:cNvCnPr>
                          <a:cxnSpLocks noChangeShapeType="1"/>
                          <a:stCxn id="135" idx="6"/>
                          <a:endCxn id="169" idx="2"/>
                        </wps:cNvCnPr>
                        <wps:spPr bwMode="auto">
                          <a:xfrm>
                            <a:off x="8253413" y="3505200"/>
                            <a:ext cx="374650" cy="1588"/>
                          </a:xfrm>
                          <a:prstGeom prst="straightConnector1">
                            <a:avLst/>
                          </a:prstGeom>
                          <a:noFill/>
                          <a:ln w="9525">
                            <a:solidFill>
                              <a:schemeClr val="tx1"/>
                            </a:solidFill>
                            <a:round/>
                            <a:headEnd/>
                            <a:tailEnd/>
                          </a:ln>
                          <a:effectLst/>
                        </wps:spPr>
                        <wps:bodyPr/>
                      </wps:wsp>
                    </wpg:wgp>
                  </a:graphicData>
                </a:graphic>
              </wp:inline>
            </w:drawing>
          </mc:Choice>
          <mc:Fallback>
            <w:pict>
              <v:group id="Group 123" o:spid="_x0000_s1138" style="width:6in;height:252.45pt;mso-position-horizontal-relative:char;mso-position-vertical-relative:line" coordorigin="5429,11239" coordsize="89487,5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">
                <v:group id="Group 124" o:spid="_x0000_s1139" style="position:absolute;left:5429;top:11239;width:35623;height:27559" coordorigin="5429,11239"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75" o:spid="_x0000_s1140" style="position:absolute;left:5429;top:11239;width:22;height: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emLwA&#10;AADcAAAADwAAAGRycy9kb3ducmV2LnhtbERPyQrCMBC9C/5DGMGbpgpu1SgiCF48uN3HZmyLzaQ0&#10;sa1/bwTB2zzeOqtNawpRU+VyywpGwwgEcWJ1zqmC62U/mINwHlljYZkUvMnBZt3trDDWtuET1Wef&#10;ihDCLkYFmfdlLKVLMjLohrYkDtzDVgZ9gFUqdYVNCDeFHEfRVBrMOTRkWNIuo+R5fhkFx+cJF6W8&#10;3e/TFPlY5010mGyV6vfa7RKEp9b/xT/3QYf5s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W56YvAAAANwAAAAPAAAAAAAAAAAAAAAAAJgCAABkcnMvZG93bnJldi54&#10;bWxQSwUGAAAAAAQABAD1AAAAgQMAAAAA&#10;" filled="f" strokecolor="black [3213]">
                    <v:textbox inset="7.25pt,1.2788mm,7.25pt,1.2788mm">
                      <w:txbxContent>
                        <w:p w:rsidR="00265360" w:rsidRDefault="00265360" w:rsidP="00265360"/>
                      </w:txbxContent>
                    </v:textbox>
                  </v:rect>
                  <v:rect id="Rectangle 176" o:spid="_x0000_s1141" style="position:absolute;left:5429;top:11239;width:2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DdLsA&#10;AADcAAAADwAAAGRycy9kb3ducmV2LnhtbERPyQrCMBC9C/5DGMGbpgouVNMiQtGbuN2HZmyLzaQ0&#10;UevfG0HwNo+3zjrtTC2e1LrKsoLJOAJBnFtdcaHgcs5GSxDOI2usLZOCNzlIk35vjbG2Lz7S8+QL&#10;EULYxaig9L6JpXR5SQbd2DbEgbvZ1qAPsC2kbvEVwk0tp1E0lwYrDg0lNrQtKb+fHkbBeUH2fZm5&#10;Q2bMDrsiq693myk1HHSbFQhPnf+Lf+69DvMXc/g+Ey6Qy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ItA3S7AAAA3AAAAA8AAAAAAAAAAAAAAAAAmAIAAGRycy9kb3ducmV2Lnht&#10;bFBLBQYAAAAABAAEAPUAAACAAwAAAAA=&#10;" fillcolor="#eeece1 [3214]" strokecolor="black [3213]">
                    <v:textbox inset="7.25pt,1.2788mm,7.25pt,1.2788mm">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Advantages</w:t>
                          </w:r>
                        </w:p>
                      </w:txbxContent>
                    </v:textbox>
                  </v:rect>
                </v:group>
                <v:group id="Group 125" o:spid="_x0000_s1142" style="position:absolute;left:5429;top:40005;width:35623;height:23526" coordorigin="5429,40005"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73" o:spid="_x0000_s1143" style="position:absolute;left:5429;top:40005;width:22;height: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jd8EA&#10;AADcAAAADwAAAGRycy9kb3ducmV2LnhtbERPTWuDQBC9F/Iflgn01qxNadpYV5FCIZcckrT30Z2o&#10;6M6Ku1Hz77OFQG7zeJ+TZLPpxEiDaywreF1FIIhLqxuuFPyefl4+QTiPrLGzTAqu5CBLF08JxtpO&#10;fKDx6CsRQtjFqKD2vo+ldGVNBt3K9sSBO9vBoA9wqKQecArhppPrKNpIgw2Hhhp7+q6pbI8Xo2Df&#10;HnDby7+i2FTI+7GZot17rtTzcs6/QHia/UN8d+90mP/xBv/PhAtk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o3fBAAAA3AAAAA8AAAAAAAAAAAAAAAAAmAIAAGRycy9kb3du&#10;cmV2LnhtbFBLBQYAAAAABAAEAPUAAACGAwAAAAA=&#10;" filled="f" strokecolor="black [3213]">
                    <v:textbox inset="7.25pt,1.2788mm,7.25pt,1.2788mm">
                      <w:txbxContent>
                        <w:p w:rsidR="00265360" w:rsidRDefault="00265360" w:rsidP="00265360"/>
                      </w:txbxContent>
                    </v:textbox>
                  </v:rect>
                  <v:rect id="Rectangle 174" o:spid="_x0000_s1144" style="position:absolute;left:5429;top:40005;width:2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4mLwA&#10;AADcAAAADwAAAGRycy9kb3ducmV2LnhtbERPSwrCMBDdC94hjOBOU8Uf1SgiFN2JVvdDM7bFZlKa&#10;qPX2RhDczeN9Z7VpTSWe1LjSsoLRMAJBnFldcq7gkiaDBQjnkTVWlknBmxxs1t3OCmNtX3yi59nn&#10;IoSwi1FB4X0dS+myggy6oa2JA3ezjUEfYJNL3eArhJtKjqNoJg2WHBoKrGlXUHY/P4yCdE72fZm6&#10;Y2LMHts8qa53myjV77XbJQhPrf+Lf+6DDvPnE/g+Ey6Q6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sziYvAAAANwAAAAPAAAAAAAAAAAAAAAAAJgCAABkcnMvZG93bnJldi54&#10;bWxQSwUGAAAAAAQABAD1AAAAgQMAAAAA&#10;" fillcolor="#eeece1 [3214]" strokecolor="black [3213]">
                    <v:textbox inset="7.25pt,1.2788mm,7.25pt,1.2788mm">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Disadvantages</w:t>
                          </w:r>
                        </w:p>
                      </w:txbxContent>
                    </v:textbox>
                  </v:rect>
                </v:group>
                <v:shape id="Text Box 10" o:spid="_x0000_s1145" type="#_x0000_t202" style="position:absolute;left:5429;top:14097;width:35623;height:24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hncMA&#10;AADcAAAADwAAAGRycy9kb3ducmV2LnhtbERPS2sCMRC+F/ofwhS8FM3qQWVrlFKoiBfxAV6HzXSz&#10;uplsk6y7/ntTKHibj+85i1Vva3EjHyrHCsajDARx4XTFpYLT8Xs4BxEissbaMSm4U4DV8vVlgbl2&#10;He/pdoilSCEcclRgYmxyKUNhyGIYuYY4cT/OW4wJ+lJqj10Kt7WcZNlUWqw4NRhs6MtQcT20VsHu&#10;buaX9fu53a873x43s9+dPW+VGrz1nx8gIvXxKf53b3SaP5nC3zPp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hncMAAADcAAAADwAAAAAAAAAAAAAAAACYAgAAZHJzL2Rv&#10;d25yZXYueG1sUEsFBgAAAAAEAAQA9QAAAIgDAAAAAA==&#10;" filled="f" stroked="f" strokeweight="1pt">
                  <v:textbox style="mso-fit-shape-to-text:t">
                    <w:txbxContent>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Community driven</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Can be established in the rural areas</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b/>
                            <w:bCs/>
                            <w:color w:val="000000" w:themeColor="text1"/>
                            <w:kern w:val="24"/>
                            <w:sz w:val="26"/>
                            <w:szCs w:val="26"/>
                            <w:lang w:val="en-US"/>
                          </w:rPr>
                          <w:t>Creates jobs for the second economy</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Easy to understand and implement business model</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Easy to implement cooperative model</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Supports broad based empowerment</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Enhance local economic development</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Government supported</w:t>
                        </w:r>
                      </w:p>
                      <w:p w:rsidR="00265360" w:rsidRDefault="00265360" w:rsidP="00265360">
                        <w:pPr>
                          <w:pStyle w:val="ListParagraph"/>
                          <w:numPr>
                            <w:ilvl w:val="0"/>
                            <w:numId w:val="47"/>
                          </w:numPr>
                          <w:kinsoku w:val="0"/>
                          <w:overflowPunct w:val="0"/>
                          <w:spacing w:line="240" w:lineRule="auto"/>
                          <w:textAlignment w:val="baseline"/>
                          <w:rPr>
                            <w:color w:val="C0504D"/>
                            <w:sz w:val="18"/>
                          </w:rPr>
                        </w:pPr>
                        <w:r>
                          <w:rPr>
                            <w:rFonts w:cstheme="minorBidi"/>
                            <w:color w:val="000000" w:themeColor="text1"/>
                            <w:kern w:val="24"/>
                            <w:sz w:val="26"/>
                            <w:szCs w:val="26"/>
                            <w:lang w:val="en-US"/>
                          </w:rPr>
                          <w:t>Asset accumulation by members</w:t>
                        </w:r>
                      </w:p>
                    </w:txbxContent>
                  </v:textbox>
                </v:shape>
                <v:shape id="Text Box 11" o:spid="_x0000_s1146" type="#_x0000_t202" style="position:absolute;left:5429;top:42767;width:35623;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EBsMA&#10;AADcAAAADwAAAGRycy9kb3ducmV2LnhtbERPS2sCMRC+F/ofwhR6KZqtB5WtUUpBkV7EB3gdNtPN&#10;6mayJll3/feNIHibj+85s0Vva3ElHyrHCj6HGQjiwumKSwWH/XIwBREissbaMSm4UYDF/PVlhrl2&#10;HW/puoulSCEcclRgYmxyKUNhyGIYuoY4cX/OW4wJ+lJqj10Kt7UcZdlYWqw4NRhs6MdQcd61VsHm&#10;Zqan1cex3a463+7Xk8vGHn+Ven/rv79AROrjU/xwr3WaP5rA/Zl0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EBsMAAADcAAAADwAAAAAAAAAAAAAAAACYAgAAZHJzL2Rv&#10;d25yZXYueG1sUEsFBgAAAAAEAAQA9QAAAIgDAAAAAA==&#10;" filled="f" stroked="f" strokeweight="1pt">
                  <v:textbox style="mso-fit-shape-to-text:t">
                    <w:txbxContent>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Might require extensive hand-holding initially based on initial skill sets available</w:t>
                        </w:r>
                      </w:p>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Might not operate on strict business principles</w:t>
                        </w:r>
                      </w:p>
                      <w:p w:rsidR="00265360" w:rsidRDefault="00265360" w:rsidP="00265360">
                        <w:pPr>
                          <w:pStyle w:val="ListParagraph"/>
                          <w:numPr>
                            <w:ilvl w:val="0"/>
                            <w:numId w:val="48"/>
                          </w:numPr>
                          <w:kinsoku w:val="0"/>
                          <w:overflowPunct w:val="0"/>
                          <w:spacing w:line="240" w:lineRule="auto"/>
                          <w:textAlignment w:val="baseline"/>
                          <w:rPr>
                            <w:color w:val="C0504D"/>
                            <w:sz w:val="18"/>
                          </w:rPr>
                        </w:pPr>
                        <w:r>
                          <w:rPr>
                            <w:rFonts w:cstheme="minorBidi"/>
                            <w:color w:val="000000" w:themeColor="text1"/>
                            <w:kern w:val="24"/>
                            <w:sz w:val="26"/>
                            <w:szCs w:val="26"/>
                            <w:lang w:val="en-US"/>
                          </w:rPr>
                          <w:t>Potential turf and political wars in terms of who participates in the co-op</w:t>
                        </w:r>
                      </w:p>
                    </w:txbxContent>
                  </v:textbox>
                </v:shape>
                <v:oval id="Oval 128" o:spid="_x0000_s1147" style="position:absolute;left:58197;top:24431;width:20590;height:215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8QA&#10;AADcAAAADwAAAGRycy9kb3ducmV2LnhtbESPQWvCQBCF7wX/wzJCb3WjQpHUVWpAKHgyqaC3ITtN&#10;QrOzcXer6b93DoXeZnhv3vtmvR1dr24UYufZwHyWgSKuve24MfBZ7V9WoGJCtth7JgO/FGG7mTyt&#10;Mbf+zke6lalREsIxRwNtSkOudaxbchhnfiAW7csHh0nW0Ggb8C7hrteLLHvVDjuWhhYHKlqqv8sf&#10;Z2A5XPpVQG3HgqtdcTj5srqejXmeju9voBKN6d/8d/1hBX8ht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5NvEAAAA3AAAAA8AAAAAAAAAAAAAAAAAmAIAAGRycy9k&#10;b3ducmV2LnhtbFBLBQYAAAAABAAEAPUAAACJAwAAAAA=&#10;" filled="f" strokecolor="black [3213]" strokeweight="2.25pt">
                  <v:stroke startarrowwidth="narrow" startarrowlength="short" endarrowwidth="narrow" endarrowlength="short"/>
                  <o:lock v:ext="edit" aspectratio="t"/>
                  <v:textbox style="mso-fit-shape-to-text:t" inset="7.25pt,1.2788mm,7.25pt,1.2788mm">
                    <w:txbxContent>
                      <w:p w:rsidR="00265360" w:rsidRDefault="00265360" w:rsidP="00265360"/>
                    </w:txbxContent>
                  </v:textbox>
                </v:oval>
                <v:line id="Line 13" o:spid="_x0000_s1148" style="position:absolute;flip:x;visibility:visible;mso-wrap-style:none;v-text-anchor:middle" from="63722,27289" to="72913,4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Ar74A&#10;AADcAAAADwAAAGRycy9kb3ducmV2LnhtbERP3QoBQRS+V95hOsodsxSxDEkpN5SfkrvTzrG72Tmz&#10;dgbL0xul3J2v7/dM57UpxIMql1tW0OtGIIgTq3NOFRwPq84IhPPIGgvLpOBFDuazZmOKsbZP3tFj&#10;71MRQtjFqCDzvoyldElGBl3XlsSBu9jKoA+wSqWu8BnCTSH7UTSUBnMODRmWtMwoue7vRsGqdxoS&#10;5W8cpHXpxm5zv52jrVLtVr2YgPBU+7/4517rML8/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SgK++AAAA3AAAAA8AAAAAAAAAAAAAAAAAmAIAAGRycy9kb3ducmV2&#10;LnhtbFBLBQYAAAAABAAEAPUAAACDAwAAAAA=&#10;" strokecolor="black [3213]" strokeweight="2.25pt">
                  <v:stroke startarrowwidth="narrow" startarrowlength="short" endarrowwidth="narrow" endarrowlength="short"/>
                  <o:lock v:ext="edit" aspectratio="t"/>
                  <v:textbox style="mso-fit-shape-to-text:t" inset="7.25pt,1.2788mm,7.25pt,1.2788mm">
                    <w:txbxContent>
                      <w:p w:rsidR="00265360" w:rsidRDefault="00265360" w:rsidP="00265360"/>
                    </w:txbxContent>
                  </v:textbox>
                </v:line>
                <v:line id="Line 14" o:spid="_x0000_s1149" style="position:absolute;visibility:visible;mso-wrap-style:square;v-text-anchor:middle" from="63722,27289" to="73644,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ld8UA&#10;AADcAAAADwAAAGRycy9kb3ducmV2LnhtbESPQUvDQBCF70L/wzIFL2I3RigSuy3SohhQxCo9D9kx&#10;G8zOxuzYxn/vHARvM7w3732z2kyxN0cac5fYwdWiAEPcJN9x6+D97f7yBkwWZI99YnLwQxk269nZ&#10;CiufTvxKx720RkM4V+ggiAyVtbkJFDEv0kCs2kcaI4quY2v9iCcNj70ti2JpI3asDQEH2gZqPvff&#10;0cHhIHVdPtXLrwt6Djv7Ug6CD86dz6e7WzBCk/yb/64fveJfK74+ox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CV3xQAAANwAAAAPAAAAAAAAAAAAAAAAAJgCAABkcnMv&#10;ZG93bnJldi54bWxQSwUGAAAAAAQABAD1AAAAigMAAAAA&#10;" strokecolor="black [3213]" strokeweight="2.25pt">
                  <v:stroke startarrowwidth="narrow" startarrowlength="short" endarrowwidth="narrow" endarrowlength="short"/>
                  <o:lock v:ext="edit" aspectratio="t"/>
                  <v:textbox style="mso-fit-shape-to-text:t" inset="7.25pt,1.2788mm,7.25pt,1.2788mm">
                    <w:txbxContent>
                      <w:p w:rsidR="00265360" w:rsidRDefault="00265360" w:rsidP="00265360"/>
                    </w:txbxContent>
                  </v:textbox>
                </v:line>
                <v:line id="Line 15" o:spid="_x0000_s1150" style="position:absolute;visibility:visible;mso-wrap-style:none;v-text-anchor:middle" from="58801,35163" to="78517,3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Ni8IA&#10;AADcAAAADwAAAGRycy9kb3ducmV2LnhtbERPPWvDMBDdA/kP4gpdSiKngRLcyKYEAlk6xC1kPayL&#10;ZGqdjCU7dn99VQhku8f7vH05uVaM1IfGs4LNOgNBXHvdsFHw/XVc7UCEiKyx9UwKZgpQFsvFHnPt&#10;b3ymsYpGpBAOOSqwMXa5lKG25DCsfUecuKvvHcYEeyN1j7cU7lr5mmVv0mHDqcFiRwdL9U81OAXX&#10;uTrPl84NY2Xsafg9vJjmc1Dq+Wn6eAcRaYoP8d190mn+dgP/z6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42LwgAAANwAAAAPAAAAAAAAAAAAAAAAAJgCAABkcnMvZG93&#10;bnJldi54bWxQSwUGAAAAAAQABAD1AAAAhwMAAAAA&#10;" strokecolor="black [3213]" strokeweight="2.25pt">
                  <v:stroke startarrowwidth="narrow" startarrowlength="short" endarrowwidth="narrow" endarrowlength="short"/>
                  <o:lock v:ext="edit" aspectratio="t"/>
                  <v:textbox style="mso-fit-shape-to-text:t" inset="7.25pt,1.2788mm,7.25pt,1.2788mm">
                    <w:txbxContent>
                      <w:p w:rsidR="00265360" w:rsidRDefault="00265360" w:rsidP="00265360"/>
                    </w:txbxContent>
                  </v:textbox>
                </v:line>
                <v:oval id="Oval 132" o:spid="_x0000_s1151" style="position:absolute;left:54006;top:30892;width:8938;height:83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7qsEA&#10;AADcAAAADwAAAGRycy9kb3ducmV2LnhtbERPTWuDQBC9F/oflgnkVlcNSLCuIimhORRKTXMf3IlK&#10;3Flxt4n599lCobd5vM8pqsWM4kqzGywrSKIYBHFr9cCdgu/j/mULwnlkjaNlUnAnB1X5/FRgru2N&#10;v+ja+E6EEHY5Kui9n3IpXduTQRfZiThwZzsb9AHOndQz3kK4GWUax5k0OHBo6HGiXU/tpfkxCk6f&#10;h3pr3k6cJPvsPcNmJPxIlFqvlvoVhKfF/4v/3Acd5m9S+H0mXC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6rBAAAA3AAAAA8AAAAAAAAAAAAAAAAAmAIAAGRycy9kb3du&#10;cmV2LnhtbFBLBQYAAAAABAAEAPUAAACGAw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Funding</w:t>
                        </w:r>
                      </w:p>
                    </w:txbxContent>
                  </v:textbox>
                </v:oval>
                <v:oval id="Oval 133" o:spid="_x0000_s1152" style="position:absolute;left:58928;top:38719;width:8937;height:8302;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eMcEA&#10;AADcAAAADwAAAGRycy9kb3ducmV2LnhtbERPTWuDQBC9B/Iflin0FlcbkGBcRRpCcwiUmngf3KlK&#10;3Vlxt4n9991Aobd5vM/Jy8WM4kazGywrSKIYBHFr9cCdguvluNmBcB5Z42iZFPyQg7JYr3LMtL3z&#10;B91q34kQwi5DBb33Uyala3sy6CI7EQfu084GfYBzJ/WM9xBuRvkSx6k0OHBo6HGi157ar/rbKGje&#10;T9XOHBpOkmP6lmI9Ep4TpZ6flmoPwtPi/8V/7pMO87dbeDw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XjHBAAAA3AAAAA8AAAAAAAAAAAAAAAAAmAIAAGRycy9kb3du&#10;cmV2LnhtbFBLBQYAAAAABAAEAPUAAACGAw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Support</w:t>
                        </w:r>
                      </w:p>
                    </w:txbxContent>
                  </v:textbox>
                </v:oval>
                <v:oval id="Oval 134" o:spid="_x0000_s1153" style="position:absolute;left:58928;top:23050;width:8937;height:83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RcAA&#10;AADcAAAADwAAAGRycy9kb3ducmV2LnhtbERPTYvCMBC9C/6HMMLeNO26FKmmRRTRgyBb9T40Y1ts&#10;JqXJavffmwVhb/N4n7PKB9OKB/WusawgnkUgiEurG64UXM676QKE88gaW8uk4Jcc5Nl4tMJU2yd/&#10;06PwlQgh7FJUUHvfpVK6siaDbmY74sDdbG/QB9hXUvf4DOGmlZ9RlEiDDYeGGjva1FTeix+j4Ho6&#10;rBdme+U43iX7BIuW8Bgr9TEZ1ksQngb/L367DzrMn3/B3zPh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GRcAAAADcAAAADwAAAAAAAAAAAAAAAACYAgAAZHJzL2Rvd25y&#10;ZXYueG1sUEsFBgAAAAAEAAQA9QAAAIUDA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Markets</w:t>
                        </w:r>
                      </w:p>
                    </w:txbxContent>
                  </v:textbox>
                </v:oval>
                <v:oval id="Oval 135" o:spid="_x0000_s1154" style="position:absolute;left:73596;top:30892;width:8938;height:83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j3sAA&#10;AADcAAAADwAAAGRycy9kb3ducmV2LnhtbERPTYvCMBC9C/6HMMLeNO3KFqmmRRTRgyBb9T40Y1ts&#10;JqXJavffmwVhb/N4n7PKB9OKB/WusawgnkUgiEurG64UXM676QKE88gaW8uk4Jcc5Nl4tMJU2yd/&#10;06PwlQgh7FJUUHvfpVK6siaDbmY74sDdbG/QB9hXUvf4DOGmlZ9RlEiDDYeGGjva1FTeix+j4Ho6&#10;rBdme+U43iX7BIuW8Bgr9TEZ1ksQngb/L367DzrMn3/B3zPhAp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Nj3sAAAADcAAAADwAAAAAAAAAAAAAAAACYAgAAZHJzL2Rvd25y&#10;ZXYueG1sUEsFBgAAAAAEAAQA9QAAAIUDA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Other</w:t>
                        </w:r>
                      </w:p>
                    </w:txbxContent>
                  </v:textbox>
                </v:oval>
                <v:oval id="Oval 136" o:spid="_x0000_s1155" style="position:absolute;left:69088;top:23050;width:8937;height:83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9qcAA&#10;AADcAAAADwAAAGRycy9kb3ducmV2LnhtbERPTWuDQBC9F/Iflgn0VldTELGuEhJCPQRKbb0P7lQl&#10;7qy428T++26g0Ns83ucU1WomcaXFjZYVJFEMgrizeuRewefH6SkD4TyyxskyKfghB1W5eSgw1/bG&#10;73RtfC9CCLscFQzez7mUrhvIoIvsTBy4L7sY9AEuvdQL3kK4meQujlNpcOTQMOBMh4G6S/NtFLRv&#10;9T4zx5aT5JS+pthMhOdEqcftun8B4Wn1/+I/d63D/OcU7s+EC2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H9qcAAAADcAAAADwAAAAAAAAAAAAAAAACYAgAAZHJzL2Rvd25y&#10;ZXYueG1sUEsFBgAAAAAEAAQA9QAAAIUDA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Skills</w:t>
                        </w:r>
                      </w:p>
                    </w:txbxContent>
                  </v:textbox>
                </v:oval>
                <v:oval id="Oval 137" o:spid="_x0000_s1156" style="position:absolute;left:63722;top:30892;width:8937;height:83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2xcQA&#10;AADcAAAADwAAAGRycy9kb3ducmV2LnhtbERPTWvCQBC9F/oflil4Kbqpgg3RNbSB0lK81Ipex+yY&#10;DWZnQ3bV6K/vCkJv83ifM89724gTdb52rOBllIAgLp2uuVKw/v0YpiB8QNbYOCYFF/KQLx4f5php&#10;d+YfOq1CJWII+wwVmBDaTEpfGrLoR64ljtzedRZDhF0ldYfnGG4bOU6SqbRYc2ww2FJhqDysjlbB&#10;+8F8UpN+FxtfTZa79Eq74/ZZqcFT/zYDEagP/+K7+0vH+ZNX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dsXEAAAA3AAAAA8AAAAAAAAAAAAAAAAAmAIAAGRycy9k&#10;b3ducmV2LnhtbFBLBQYAAAAABAAEAPUAAACJAwAAAAA=&#10;" fillcolor="red" strokecolor="#eeece1 [3214]">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FFFFFF" w:themeColor="background1"/>
                            <w:kern w:val="24"/>
                            <w:sz w:val="18"/>
                            <w:szCs w:val="18"/>
                            <w:lang w:val="en-US"/>
                          </w:rPr>
                          <w:t>Critical Success Factors</w:t>
                        </w:r>
                      </w:p>
                    </w:txbxContent>
                  </v:textbox>
                </v:oval>
                <v:oval id="Oval 138" o:spid="_x0000_s1157" style="position:absolute;left:69088;top:38719;width:8937;height:8302;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MQMIA&#10;AADcAAAADwAAAGRycy9kb3ducmV2LnhtbESPQYvCQAyF7wv+hyGCt3XaFYpURxFF9CAsW/UeOrEt&#10;djKlM6v135vDwt4S3st7X5brwbXqQX1oPBtIpwko4tLbhisDl/P+cw4qRGSLrWcy8KIA69XoY4m5&#10;9U/+oUcRKyUhHHI0UMfY5VqHsiaHYeo7YtFuvncYZe0rbXt8Srhr9VeSZNphw9JQY0fbmsp78esM&#10;XL+Pm7nbXTlN99khw6IlPKXGTMbDZgEq0hD/zX/XRyv4M6GVZ2QC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sxAwgAAANwAAAAPAAAAAAAAAAAAAAAAAJgCAABkcnMvZG93&#10;bnJldi54bWxQSwUGAAAAAAQABAD1AAAAhwMAAAAA&#10;" fillcolor="blue [3210]" strokecolor="#eeece1 [3214]">
                  <v:fill color2="white [3212]" focus="50%" type="gradient"/>
                  <v:stroke startarrowwidth="narrow" startarrowlength="short" endarrowwidth="narrow" endarrowlength="short"/>
                  <o:lock v:ext="edit" aspectratio="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16"/>
                            <w:szCs w:val="16"/>
                            <w:lang w:val="en-US"/>
                          </w:rPr>
                          <w:t>Partner</w:t>
                        </w:r>
                      </w:p>
                    </w:txbxContent>
                  </v:textbox>
                </v:oval>
                <v:oval id="Oval 139" o:spid="_x0000_s1158" style="position:absolute;left:74390;top:12779;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eA8AA&#10;AADcAAAADwAAAGRycy9kb3ducmV2LnhtbERPS2sCMRC+F/wPYQRvNauC1NUoUijoSbrtocdhM+4z&#10;k3UTNfrrTUHwNh/fc1abYFpxod5VlhVMxgkI4tzqigsFvz9f7x8gnEfW2FomBTdysFkP3laYanvl&#10;b7pkvhAxhF2KCkrvu1RKl5dk0I1tRxy5o+0N+gj7QuoerzHctHKaJHNpsOLYUGJHnyXlTXY2CvRf&#10;vZ9yo891uM9PoS5cdmhypUbDsF2C8BT8S/x073ScP1vA/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aeA8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Literacy</w:t>
                        </w:r>
                      </w:p>
                    </w:txbxContent>
                  </v:textbox>
                </v:oval>
                <v:oval id="Oval 140" o:spid="_x0000_s1159" style="position:absolute;left:82534;top:14097;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E48MA&#10;AADcAAAADwAAAGRycy9kb3ducmV2LnhtbESPT2sCQQzF7wW/wxDBW52tiJSto5SCoCfp6qHHsJPu&#10;38msO6OO/fTNodBbwnt575f1Nrle3WgMjWcDL/MMFHHpbcOVgfNp9/wKKkRki71nMvCgANvN5GmN&#10;ufV3/qRbESslIRxyNFDHOORah7Imh2HuB2LRvv3oMMo6VtqOeJdw1+tFlq20w4alocaBPmoqu+Lq&#10;DNiv9rDgzl7b9LO6pLYKxbErjZlN0/sbqEgp/pv/rvdW8J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pE48MAAADcAAAADwAAAAAAAAAAAAAAAACYAgAAZHJzL2Rv&#10;d25yZXYueG1sUEsFBgAAAAAEAAQA9QAAAIg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Numeracy</w:t>
                        </w:r>
                      </w:p>
                    </w:txbxContent>
                  </v:textbox>
                </v:oval>
                <v:oval id="Oval 141" o:spid="_x0000_s1160" style="position:absolute;left:83677;top:25479;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heMAA&#10;AADcAAAADwAAAGRycy9kb3ducmV2LnhtbERPS2sCMRC+C/0PYYTeNKsUkdUoRRD0JK4ePA6b6T4z&#10;2W6ipv31RhC8zcf3nOU6mFbcqHeVZQWTcQKCOLe64kLB+bQdzUE4j6yxtUwK/sjBevUxWGKq7Z2P&#10;dMt8IWIIuxQVlN53qZQuL8mgG9uOOHI/tjfoI+wLqXu8x3DTymmSzKTBimNDiR1tSsqb7GoU6Eu9&#10;n3Kjr3X4n/2GunDZocmV+hyG7wUIT8G/xS/3Tsf5Xx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bheM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Technical skills</w:t>
                        </w:r>
                      </w:p>
                    </w:txbxContent>
                  </v:textbox>
                </v:oval>
                <v:oval id="Oval 142" o:spid="_x0000_s1161" style="position:absolute;left:86280;top:19939;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D8EA&#10;AADcAAAADwAAAGRycy9kb3ducmV2LnhtbERPS2sCMRC+F/wPYQq91WyXImU1LqVQqCdx7cHjsBn3&#10;mcm6yWraX28Ewdt8fM9Z5cH04kyjaywreJsnIIhLqxuuFPzuv18/QDiPrLG3TAr+yEG+nj2tMNP2&#10;wjs6F74SMYRdhgpq74dMSlfWZNDN7UAcuaMdDfoIx0rqES8x3PQyTZKFNNhwbKhxoK+ayq6YjAJ9&#10;aDcpd3pqw//iFNrKFduuVOrlOXwuQXgK/iG+u390nP+ewu2ZeIF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fw/BAAAA3AAAAA8AAAAAAAAAAAAAAAAAmAIAAGRycy9kb3du&#10;cmV2LnhtbFBLBQYAAAAABAAEAPUAAACGAw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Basic Business Acumen</w:t>
                        </w:r>
                      </w:p>
                    </w:txbxContent>
                  </v:textbox>
                </v:oval>
                <v:shapetype id="_x0000_t32" coordsize="21600,21600" o:spt="32" o:oned="t" path="m,l21600,21600e" filled="f">
                  <v:path arrowok="t" fillok="f" o:connecttype="none"/>
                  <o:lock v:ext="edit" shapetype="t"/>
                </v:shapetype>
                <v:shape id="AutoShape 27" o:spid="_x0000_s1162" type="#_x0000_t32" style="position:absolute;left:76723;top:18986;width:1985;height:5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lesAAAADcAAAADwAAAGRycy9kb3ducmV2LnhtbERPS4vCMBC+L/gfwgje1lRdilSjqCB6&#10;EnwcPA7N2FSbSW2i1n9vFhb2Nh/fc6bz1lbiSY0vHSsY9BMQxLnTJRcKTsf19xiED8gaK8ek4E0e&#10;5rPO1xQz7V68p+chFCKGsM9QgQmhzqT0uSGLvu9q4shdXGMxRNgUUjf4iuG2ksMkSaXFkmODwZpW&#10;hvLb4WEV6MdJpsXepO9dsqmW6Jbn671VqtdtFxMQgdrwL/5zb3Wc/zOC32fiBX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BZXrAAAAA3AAAAA8AAAAAAAAAAAAAAAAA&#10;oQIAAGRycy9kb3ducmV2LnhtbFBLBQYAAAAABAAEAPkAAACOAwAAAAA=&#10;" strokecolor="black [3213]"/>
                <v:shape id="AutoShape 28" o:spid="_x0000_s1163" type="#_x0000_t32" style="position:absolute;left:76723;top:19399;width:7081;height:4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j9DsAAAADcAAAADwAAAGRycy9kb3ducmV2LnhtbERPTYvCMBC9C/6HMII3TRUpS9dYrCB6&#10;EnQ9eBya2aa7zaQ2Ueu/N8LC3ubxPmeZ97YRd+p87VjBbJqAIC6drrlScP7aTj5A+ICssXFMCp7k&#10;IV8NB0vMtHvwke6nUIkYwj5DBSaENpPSl4Ys+qlriSP37TqLIcKukrrDRwy3jZwnSSot1hwbDLa0&#10;MVT+nm5Wgb6dZVodTfo8JLumQFdcfq69UuNRv/4EEagP/+I/917H+YsFvJ+JF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o/Q7AAAAA3AAAAA8AAAAAAAAAAAAAAAAA&#10;oQIAAGRycy9kb3ducmV2LnhtbFBLBQYAAAAABAAEAPkAAACOAwAAAAA=&#10;" strokecolor="black [3213]"/>
                <v:shape id="AutoShape 29" o:spid="_x0000_s1164" type="#_x0000_t32" style="position:absolute;left:76723;top:23050;width:9557;height:1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YlcAAAADcAAAADwAAAGRycy9kb3ducmV2LnhtbERPS4vCMBC+L/gfwgje1lRxi1SjqCB6&#10;EnwcPA7N2FSbSW2i1n9vFhb2Nh/fc6bz1lbiSY0vHSsY9BMQxLnTJRcKTsf19xiED8gaK8ek4E0e&#10;5rPO1xQz7V68p+chFCKGsM9QgQmhzqT0uSGLvu9q4shdXGMxRNgUUjf4iuG2ksMkSaXFkmODwZpW&#10;hvLb4WEV6MdJpsXepO9dsqmW6Jbn671VqtdtFxMQgdrwL/5zb3WcP/qB32fiBX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kWJXAAAAA3AAAAA8AAAAAAAAAAAAAAAAA&#10;oQIAAGRycy9kb3ducmV2LnhtbFBLBQYAAAAABAAEAPkAAACOAwAAAAA=&#10;" strokecolor="black [3213]"/>
                <v:shape id="AutoShape 30" o:spid="_x0000_s1165" type="#_x0000_t32" style="position:absolute;left:76723;top:24272;width:6954;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jxsIAAADcAAAADwAAAGRycy9kb3ducmV2LnhtbERPTYvCMBC9L/gfwgje1lRdilajyMKC&#10;sKdVDx6HZmyrzaQ2ac3ur98Igrd5vM9ZbYKpRU+tqywrmIwTEMS51RUXCo6Hr/c5COeRNdaWScEv&#10;OdisB28rzLS98w/1e1+IGMIuQwWl900mpctLMujGtiGO3Nm2Bn2EbSF1i/cYbmo5TZJUGqw4NpTY&#10;0GdJ+XXfGQX96RK67+483e5CtbguUvyb3VKlRsOwXYLwFPxL/HTvdJz/kcLj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4jxsIAAADcAAAADwAAAAAAAAAAAAAA&#10;AAChAgAAZHJzL2Rvd25yZXYueG1sUEsFBgAAAAAEAAQA+QAAAJADAAAAAA==&#10;" strokecolor="black [3213]"/>
                <v:oval id="Oval 147" o:spid="_x0000_s1166" style="position:absolute;left:84089;top:39481;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cl8AA&#10;AADcAAAADwAAAGRycy9kb3ducmV2LnhtbERPS2sCMRC+F/wPYQRvNauIldUoUijoSbrtocdhM+4z&#10;k3UTNfrrTUHwNh/fc1abYFpxod5VlhVMxgkI4tzqigsFvz9f7wsQziNrbC2Tghs52KwHbytMtb3y&#10;N10yX4gYwi5FBaX3XSqly0sy6Ma2I47c0fYGfYR9IXWP1xhuWjlNkrk0WHFsKLGjz5LyJjsbBfqv&#10;3k+50ec63OenUBcuOzS5UqNh2C5BeAr+JX66dzrOn33A/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Pcl8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SETA</w:t>
                        </w:r>
                      </w:p>
                    </w:txbxContent>
                  </v:textbox>
                </v:oval>
                <v:oval id="Oval 148" o:spid="_x0000_s1167" style="position:absolute;left:79359;top:51133;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I5cMA&#10;AADcAAAADwAAAGRycy9kb3ducmV2LnhtbESPT2sCQQzF7wW/wxDBW52tiJSto5SCoCfp6qHHsJPu&#10;38msO6OO/fTNodBbwnt575f1Nrle3WgMjWcDL/MMFHHpbcOVgfNp9/wKKkRki71nMvCgANvN5GmN&#10;ufV3/qRbESslIRxyNFDHOORah7Imh2HuB2LRvv3oMMo6VtqOeJdw1+tFlq20w4alocaBPmoqu+Lq&#10;DNiv9rDgzl7b9LO6pLYKxbErjZlN0/sbqEgp/pv/rvdW8J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xI5cMAAADcAAAADwAAAAAAAAAAAAAAAACYAgAAZHJzL2Rv&#10;d25yZXYueG1sUEsFBgAAAAAEAAQA9QAAAIg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Retired Farmers, etc</w:t>
                        </w:r>
                      </w:p>
                    </w:txbxContent>
                  </v:textbox>
                </v:oval>
                <v:oval id="Oval 149" o:spid="_x0000_s1168" style="position:absolute;left:84248;top:46069;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tfsAA&#10;AADcAAAADwAAAGRycy9kb3ducmV2LnhtbERPS2sCMRC+F/wPYQRvNauI1NUoUijoSbrtocdhM+4z&#10;k3UTNfrrTUHwNh/fc1abYFpxod5VlhVMxgkI4tzqigsFvz9f7x8gnEfW2FomBTdysFkP3laYanvl&#10;b7pkvhAxhF2KCkrvu1RKl5dk0I1tRxy5o+0N+gj7QuoerzHctHKaJHNpsOLYUGJHnyXlTXY2CvRf&#10;vZ9yo891uM9PoS5cdmhypUbDsF2C8BT8S/x073ScP1vA/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Dtfs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Abattoir/ Private Sector</w:t>
                        </w:r>
                      </w:p>
                    </w:txbxContent>
                  </v:textbox>
                </v:oval>
                <v:shape id="AutoShape 34" o:spid="_x0000_s1169" type="#_x0000_t32" style="position:absolute;left:76723;top:42592;width:7366;height:3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t0MMAAADcAAAADwAAAGRycy9kb3ducmV2LnhtbESPQWvCQBCF7wX/wzJCb3VjoaFEV1Gh&#10;6EnQevA4ZMdsNDsbs6vGf+8cCr3N8N6898103vtG3amLdWAD41EGirgMtubKwOH35+MbVEzIFpvA&#10;ZOBJEeazwdsUCxsevKP7PlVKQjgWaMCl1BZax9KRxzgKLbFop9B5TLJ2lbYdPiTcN/ozy3LtsWZp&#10;cNjSylF52d+8AXs76Lzaufy5zdbNEsPyeL72xrwP+8UEVKI+/Zv/rjdW8L8EX56RCf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bdDDAAAA3AAAAA8AAAAAAAAAAAAA&#10;AAAAoQIAAGRycy9kb3ducmV2LnhtbFBLBQYAAAAABAAEAPkAAACRAwAAAAA=&#10;" strokecolor="black [3213]"/>
                <v:shape id="AutoShape 35" o:spid="_x0000_s1170" type="#_x0000_t32" style="position:absolute;left:76723;top:45799;width:7525;height:3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4tb8IAAADcAAAADwAAAGRycy9kb3ducmV2LnhtbERPTYvCMBC9L/gfwgje1lRli1ajyMKC&#10;4Gl1D3scmrGtNpPapDXur98Igrd5vM9ZbYKpRU+tqywrmIwTEMS51RUXCn6OX+9zEM4ja6wtk4I7&#10;OdisB28rzLS98Tf1B1+IGMIuQwWl900mpctLMujGtiGO3Mm2Bn2EbSF1i7cYbmo5TZJUGqw4NpTY&#10;0GdJ+eXQGQX97zl0++403e5CtbgsUvybXVOlRsOwXYLwFPxL/HTvdJz/MYHH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4tb8IAAADcAAAADwAAAAAAAAAAAAAA&#10;AAChAgAAZHJzL2Rvd25yZXYueG1sUEsFBgAAAAAEAAQA+QAAAJADAAAAAA==&#10;" strokecolor="black [3213]"/>
                <v:shape id="AutoShape 36" o:spid="_x0000_s1171" type="#_x0000_t32" style="position:absolute;left:76723;top:45799;width:2636;height:8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zGMIAAADcAAAADwAAAGRycy9kb3ducmV2LnhtbERPTWvCQBC9F/wPyxR6q5umGDR1FREE&#10;oSetB49DdkxSs7Mxu4lbf70rCL3N433OfBlMIwbqXG1Zwcc4AUFcWF1zqeDws3mfgnAeWWNjmRT8&#10;kYPlYvQyx1zbK+9o2PtSxBB2OSqovG9zKV1RkUE3ti1x5E62M+gj7EqpO7zGcNPINEkyabDm2FBh&#10;S+uKivO+NwqG42/ov/tTutqGenaeZXj7vGRKvb2G1RcIT8H/i5/urY7zJ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yzGMIAAADcAAAADwAAAAAAAAAAAAAA&#10;AAChAgAAZHJzL2Rvd25yZXYueG1sUEsFBgAAAAAEAAQA+QAAAJADAAAAAA==&#10;" strokecolor="black [3213]"/>
                <v:oval id="Oval 153" o:spid="_x0000_s1172" style="position:absolute;left:42560;top:23336;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ScEA&#10;AADcAAAADwAAAGRycy9kb3ducmV2LnhtbERPS2sCMRC+F/wPYYTeulktiqxGEUFoT+LWg8dhM+4z&#10;k3UTNfbXN4VCb/PxPWe1CaYTdxpcbVnBJElBEBdW11wqOH3t3xYgnEfW2FkmBU9ysFmPXlaYafvg&#10;I91zX4oYwi5DBZX3fSalKyoy6BLbE0fuYgeDPsKhlHrARww3nZym6VwarDk2VNjTrqKizW9GgT43&#10;n1Nu9a0J3/NraEqXH9pCqddx2C5BeAr+X/zn/tBx/uwd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xTEnBAAAA3AAAAA8AAAAAAAAAAAAAAAAAmAIAAGRycy9kb3du&#10;cmV2LnhtbFBLBQYAAAAABAAEAPUAAACGAw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Government Support</w:t>
                        </w:r>
                      </w:p>
                    </w:txbxContent>
                  </v:textbox>
                </v:oval>
                <v:oval id="Oval 154" o:spid="_x0000_s1173" style="position:absolute;left:41148;top:29638;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UPcEA&#10;AADcAAAADwAAAGRycy9kb3ducmV2LnhtbERPS2sCMRC+F/wPYYTeulmliqxGEUFoT+LWg8dhM+4z&#10;k3UTNfbXN4VCb/PxPWe1CaYTdxpcbVnBJElBEBdW11wqOH3t3xYgnEfW2FkmBU9ysFmPXlaYafvg&#10;I91zX4oYwi5DBZX3fSalKyoy6BLbE0fuYgeDPsKhlHrARww3nZym6VwarDk2VNjTrqKizW9GgT43&#10;n1Nu9a0J3/NraEqXH9pCqddx2C5BeAr+X/zn/tBx/uwd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Y1D3BAAAA3AAAAA8AAAAAAAAAAAAAAAAAmAIAAGRycy9kb3du&#10;cmV2LnhtbFBLBQYAAAAABAAEAPUAAACGAw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Land Bank &amp; DFI Support</w:t>
                        </w:r>
                      </w:p>
                    </w:txbxContent>
                  </v:textbox>
                </v:oval>
                <v:oval id="Oval 155" o:spid="_x0000_s1174" style="position:absolute;left:41148;top:36083;width:8636;height:6208;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xpsAA&#10;AADcAAAADwAAAGRycy9kb3ducmV2LnhtbERPS2sCMRC+F/wPYQRvNauglNUoIgh6kq49eBw24z4z&#10;WTdR0/76RhC8zcf3nOU6mFbcqXeVZQWTcQKCOLe64kLBz2n3+QXCeWSNrWVS8EsO1qvBxxJTbR/8&#10;TffMFyKGsEtRQel9l0rp8pIMurHtiCN3sb1BH2FfSN3jI4abVk6TZC4NVhwbSuxoW1LeZDejQJ/r&#10;w5QbfavD3/wa6sJlxyZXajQMmwUIT8G/xS/3Xsf5sxk8n4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Rxps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Member subscription, etc</w:t>
                        </w:r>
                      </w:p>
                    </w:txbxContent>
                  </v:textbox>
                </v:oval>
                <v:shape id="AutoShape 40" o:spid="_x0000_s1175" type="#_x0000_t32" style="position:absolute;left:51196;top:26447;width:2810;height:86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9W8MAAADcAAAADwAAAGRycy9kb3ducmV2LnhtbERPTWvCQBC9C/0PyxR6000LNZK6ig0E&#10;vHhoKrS9DdlxE5udDdk1if++Kwi9zeN9zno72VYM1PvGsYLnRQKCuHK6YaPg+FnMVyB8QNbYOiYF&#10;V/Kw3TzM1phpN/IHDWUwIoawz1BBHUKXSemrmiz6heuII3dyvcUQYW+k7nGM4baVL0mylBYbjg01&#10;dpTXVP2WF6sgLb7ebV6a9PsnPUhapbtzQkapp8dp9wYi0BT+xXf3Xsf5r0u4PRMv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m/VvDAAAA3AAAAA8AAAAAAAAAAAAA&#10;AAAAoQIAAGRycy9kb3ducmV2LnhtbFBLBQYAAAAABAAEAPkAAACRAwAAAAA=&#10;" strokecolor="black [3213]"/>
                <v:shape id="AutoShape 41" o:spid="_x0000_s1176" type="#_x0000_t32" style="position:absolute;left:49784;top:32750;width:4222;height:23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YwMEAAADcAAAADwAAAGRycy9kb3ducmV2LnhtbERPTWsCMRC9F/wPYYTeatZCG1mNooLQ&#10;Sw9dC9XbsBmzq5vJskl1/fdGELzN433ObNG7RpypC7VnDeNRBoK49KZmq+F3u3mbgAgR2WDjmTRc&#10;KcBiPniZYW78hX/oXEQrUgiHHDVUMba5lKGsyGEY+ZY4cQffOYwJdlaaDi8p3DXyPcs+pcOaU0OF&#10;La0rKk/Fv9OgNn8rty6s2u3Vt6SJWh4zslq/DvvlFESkPj7FD/eXSfM/FNyfSR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6ljAwQAAANwAAAAPAAAAAAAAAAAAAAAA&#10;AKECAABkcnMvZG93bnJldi54bWxQSwUGAAAAAAQABAD5AAAAjwMAAAAA&#10;" strokecolor="black [3213]"/>
                <v:shape id="AutoShape 42" o:spid="_x0000_s1177" type="#_x0000_t32" style="position:absolute;left:49784;top:35052;width:4222;height:4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h1sMAAADcAAAADwAAAGRycy9kb3ducmV2LnhtbESPQWvCQBCF7wX/wzJCb3VjoaFEV1Gh&#10;6EnQevA4ZMdsNDsbs6vGf+8cCr3N8N6898103vtG3amLdWAD41EGirgMtubKwOH35+MbVEzIFpvA&#10;ZOBJEeazwdsUCxsevKP7PlVKQjgWaMCl1BZax9KRxzgKLbFop9B5TLJ2lbYdPiTcN/ozy3LtsWZp&#10;cNjSylF52d+8AXs76Lzaufy5zdbNEsPyeL72xrwP+8UEVKI+/Zv/rjdW8L+EVp6RCf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8YdbDAAAA3AAAAA8AAAAAAAAAAAAA&#10;AAAAoQIAAGRycy9kb3ducmV2LnhtbFBLBQYAAAAABAAEAPkAAACRAwAAAAA=&#10;" strokecolor="black [3213]"/>
                <v:oval id="Oval 159" o:spid="_x0000_s1178" style="position:absolute;left:42560;top:44926;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7o8AA&#10;AADcAAAADwAAAGRycy9kb3ducmV2LnhtbERPS2sCMRC+F/wPYQRvNaug1NUoUijoSbrtocdhM+4z&#10;k3UTNfrrTUHwNh/fc1abYFpxod5VlhVMxgkI4tzqigsFvz9f7x8gnEfW2FomBTdysFkP3laYanvl&#10;b7pkvhAxhF2KCkrvu1RKl5dk0I1tRxy5o+0N+gj7QuoerzHctHKaJHNpsOLYUGJHnyXlTXY2CvRf&#10;vZ9yo891uM9PoS5cdmhypUbDsF2C8BT8S/x073ScP1vA/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l7o8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Coach &amp; mentoring</w:t>
                        </w:r>
                      </w:p>
                    </w:txbxContent>
                  </v:textbox>
                </v:oval>
                <v:oval id="Oval 160" o:spid="_x0000_s1179" style="position:absolute;left:45735;top:50942;width:8636;height:6208;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Yg8MA&#10;AADcAAAADwAAAGRycy9kb3ducmV2LnhtbESPT2sCQQzF70K/w5CCN52th6WsjlKEQnsStz14DDvp&#10;/p3MujPq2E/fHITeEt7Le79sdskN6kpTaD0beFlmoIgrb1uuDXx/vS9eQYWIbHHwTAbuFGC3fZpt&#10;sLD+xke6lrFWEsKhQANNjGOhdagachiWfiQW7cdPDqOsU63thDcJd4NeZVmuHbYsDQ2OtG+o6suL&#10;M2BP3eeKe3vp0m9+Tl0dykNfGTN/Tm9rUJFS/Dc/rj+s4O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8Yg8MAAADcAAAADwAAAAAAAAAAAAAAAACYAgAAZHJzL2Rv&#10;d25yZXYueG1sUEsFBgAAAAAEAAQA9QAAAIg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Hand holding with under study</w:t>
                        </w:r>
                      </w:p>
                    </w:txbxContent>
                  </v:textbox>
                </v:oval>
                <v:oval id="Oval 161" o:spid="_x0000_s1180" style="position:absolute;left:53308;top:54244;width:8636;height:6208;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9GMAA&#10;AADcAAAADwAAAGRycy9kb3ducmV2LnhtbERPS4vCMBC+C/sfwgh701QPRapRFkFYT7LVg8ehme0z&#10;k9pEze6vN4LgbT6+56w2wXTiRoOrLSuYTRMQxIXVNZcKTsfdZAHCeWSNnWVS8EcONuuP0Qozbe/8&#10;Q7fclyKGsMtQQeV9n0npiooMuqntiSP3aweDPsKhlHrAeww3nZwnSSoN1hwbKuxpW1HR5lejQJ+b&#10;/ZxbfW3Cf3oJTenyQ1so9TkOX0sQnoJ/i1/ub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O9GM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Business linkages</w:t>
                        </w:r>
                      </w:p>
                    </w:txbxContent>
                  </v:textbox>
                </v:oval>
                <v:shape id="AutoShape 46" o:spid="_x0000_s1181" type="#_x0000_t32" style="position:absolute;left:51196;top:45799;width:9033;height:2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cgcEAAADcAAAADwAAAGRycy9kb3ducmV2LnhtbERPTWvCQBC9C/6HZYTezKYegkRX0YK0&#10;p0LSHDwO2Wk2NTsbs6uJ/75bEHqbx/uc7X6ynbjT4FvHCl6TFARx7XTLjYLq67Rcg/ABWWPnmBQ8&#10;yMN+N59tMddu5ILuZWhEDGGfowITQp9L6WtDFn3ieuLIfbvBYohwaKQecIzhtpOrNM2kxZZjg8Ge&#10;3gzVl/JmFehbJbOmMNnjM33vjuiO55/rpNTLYjpsQASawr/46f7QcX62gr9n4gV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JyBwQAAANwAAAAPAAAAAAAAAAAAAAAA&#10;AKECAABkcnMvZG93bnJldi54bWxQSwUGAAAAAAQABAD5AAAAjwMAAAAA&#10;" strokecolor="black [3213]"/>
                <v:shape id="AutoShape 47" o:spid="_x0000_s1182" type="#_x0000_t32" style="position:absolute;left:53101;top:45799;width:7128;height:6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5GsEAAADcAAAADwAAAGRycy9kb3ducmV2LnhtbERPTWvCQBC9F/wPyxS8NZtaCCV1FRXE&#10;ngRtDj0O2Wk2NTsbs6tJ/r0rCN7m8T5nvhxsI67U+dqxgvckBUFcOl1zpaD42b59gvABWWPjmBSM&#10;5GG5mLzMMdeu5wNdj6ESMYR9jgpMCG0upS8NWfSJa4kj9+c6iyHCrpK6wz6G20bO0jSTFmuODQZb&#10;2hgqT8eLVaAvhcyqg8nGfbpr1ujWv//nQanp67D6AhFoCE/xw/2t4/zsA+7Px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NDkawQAAANwAAAAPAAAAAAAAAAAAAAAA&#10;AKECAABkcnMvZG93bnJldi54bWxQSwUGAAAAAAQABAD5AAAAjwMAAAAA&#10;" strokecolor="black [3213]"/>
                <v:shape id="AutoShape 48" o:spid="_x0000_s1183" type="#_x0000_t32" style="position:absolute;left:60229;top:45799;width:445;height:9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ESsIAAADcAAAADwAAAGRycy9kb3ducmV2LnhtbERPTYvCMBC9L/gfwgje1lRdilajyMKC&#10;sKdVDx6HZmyrzaQ2ac3ur98Igrd5vM9ZbYKpRU+tqywrmIwTEMS51RUXCo6Hr/c5COeRNdaWScEv&#10;OdisB28rzLS98w/1e1+IGMIuQwWl900mpctLMujGtiGO3Nm2Bn2EbSF1i/cYbmo5TZJUGqw4NpTY&#10;0GdJ+XXfGQX96RK67+483e5CtbguUvyb3VKlRsOwXYLwFPxL/HTvdJyffsDj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VESsIAAADcAAAADwAAAAAAAAAAAAAA&#10;AAChAgAAZHJzL2Rvd25yZXYueG1sUEsFBgAAAAAEAAQA+QAAAJADAAAAAA==&#10;" strokecolor="black [3213]"/>
                <v:oval id="Oval 165" o:spid="_x0000_s1184" style="position:absolute;left:58928;top:12779;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7G8AA&#10;AADcAAAADwAAAGRycy9kb3ducmV2LnhtbERPS2sCMRC+F/wPYQRvNavgUlajiFBoT6VrDx6HzbjP&#10;TNZN1OivbwTB23x8z1ltgunEhQZXW1YwmyYgiAuray4V/O0/3z9AOI+ssbNMCm7kYLMeva0w0/bK&#10;v3TJfSliCLsMFVTe95mUrqjIoJvanjhyRzsY9BEOpdQDXmO46eQ8SVJpsObYUGFPu4qKNj8bBfrQ&#10;fM+51ecm3NNTaEqX/7SFUpNx2C5BeAr+JX66v3Scny7g8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i7G8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Export</w:t>
                        </w:r>
                      </w:p>
                    </w:txbxContent>
                  </v:textbox>
                </v:oval>
                <v:oval id="Oval 166" o:spid="_x0000_s1185" style="position:absolute;left:51196;top:15875;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lbL8A&#10;AADcAAAADwAAAGRycy9kb3ducmV2LnhtbERPS4vCMBC+C/6HMMLeNNVDka5RRFjQk2z14HFoZvvM&#10;pNtEze6vN4LgbT6+56w2wXTiRoOrLSuYzxIQxIXVNZcKzqev6RKE88gaO8uk4I8cbNbj0Qozbe/8&#10;TbfclyKGsMtQQeV9n0npiooMupntiSP3YweDPsKhlHrAeww3nVwkSSoN1hwbKuxpV1HR5lejQF+a&#10;w4JbfW3Cf/obmtLlx7ZQ6mMStp8gPAX/Fr/cex3npyk8n4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6iVsvwAAANwAAAAPAAAAAAAAAAAAAAAAAJgCAABkcnMvZG93bnJl&#10;di54bWxQSwUGAAAAAAQABAD1AAAAhAM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Domestic</w:t>
                        </w:r>
                      </w:p>
                    </w:txbxContent>
                  </v:textbox>
                </v:oval>
                <v:shape id="AutoShape 51" o:spid="_x0000_s1186" type="#_x0000_t32" style="position:absolute;left:63246;top:18986;width:158;height:40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SfcEAAADcAAAADwAAAGRycy9kb3ducmV2LnhtbERPTYvCMBC9C/sfwizsTdPdg5GuUVQQ&#10;9rIHq6B7G5oxrTaT0mS1/nsjCN7m8T5nOu9dIy7Uhdqzhs9RBoK49KZmq2G3XQ8nIEJENth4Jg03&#10;CjCfvQ2mmBt/5Q1dimhFCuGQo4YqxjaXMpQVOQwj3xIn7ug7hzHBzkrT4TWFu0Z+ZdlYOqw5NVTY&#10;0qqi8lz8Ow1qvV+6VWHV4U/9SpqoxSkjq/XHe7/4BhGpjy/x0/1j0vyxgscz6QI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hpJ9wQAAANwAAAAPAAAAAAAAAAAAAAAA&#10;AKECAABkcnMvZG93bnJldi54bWxQSwUGAAAAAAQABAD5AAAAjwMAAAAA&#10;" strokecolor="black [3213]"/>
                <v:shape id="AutoShape 52" o:spid="_x0000_s1187" type="#_x0000_t32" style="position:absolute;left:58562;top:21177;width:4842;height:1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GD8QAAADcAAAADwAAAGRycy9kb3ducmV2LnhtbESPQW/CMAyF70j8h8hI3CDdDhQVAmJI&#10;SLvssG4ScLMakxYap2oyKP9+PkzazdZ7fu/zejv4Vt2pj01gAy/zDBRxFWzDzsD312G2BBUTssU2&#10;MBl4UoTtZjxaY2HDgz/pXianJIRjgQbqlLpC61jV5DHOQ0cs2iX0HpOsvdO2x4eE+1a/ZtlCe2xY&#10;GmrsaF9TdSt/vIH8cHzz+9Llp3P+oWmZ764ZOWOmk2G3ApVoSP/mv+t3K/gL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QYPxAAAANwAAAAPAAAAAAAAAAAA&#10;AAAAAKECAABkcnMvZG93bnJldi54bWxQSwUGAAAAAAQABAD5AAAAkgMAAAAA&#10;" strokecolor="black [3213]"/>
                <v:oval id="Oval 169" o:spid="_x0000_s1188" style="position:absolute;left:86280;top:31956;width:8636;height:620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xHsAA&#10;AADcAAAADwAAAGRycy9kb3ducmV2LnhtbERPS2sCMRC+F/ofwgjealYPS7s1igiCnsS1B4/DZrrP&#10;TLabqNFf3wiCt/n4njNfBtOJCw2utqxgOklAEBdW11wq+DluPj5BOI+ssbNMCm7kYLl4f5tjpu2V&#10;D3TJfSliCLsMFVTe95mUrqjIoJvYnjhyv3Yw6CMcSqkHvMZw08lZkqTSYM2xocKe1hUVbX42CvSp&#10;2c241ecm3NO/0JQu37eFUuNRWH2D8BT8S/x0b3Wcn37B4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WxHsAAAADcAAAADwAAAAAAAAAAAAAAAACYAgAAZHJzL2Rvd25y&#10;ZXYueG1sUEsFBgAAAAAEAAQA9QAAAIU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Political Support</w:t>
                        </w:r>
                      </w:p>
                    </w:txbxContent>
                  </v:textbox>
                </v:oval>
                <v:oval id="Oval 170" o:spid="_x0000_s1189" style="position:absolute;left:61944;top:53990;width:8636;height:6208;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OXsMA&#10;AADcAAAADwAAAGRycy9kb3ducmV2LnhtbESPzW4CMQyE70i8Q2Sk3iALB4q2BISQkNpT1W0PPVob&#10;s79xlk2AtE9fHypxszXjmc/bfXK9utEYGs8GlosMFHHpbcOVga/P03wDKkRki71nMvBDAfa76WSL&#10;ufV3/qBbESslIRxyNFDHOORah7Imh2HhB2LRzn50GGUdK21HvEu46/Uqy9baYcPSUONAx5rKrrg6&#10;A/a7fVtxZ69t+l1fUluF4r0rjXmapcMLqEgpPsz/169W8J8FX56RC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aOXsMAAADcAAAADwAAAAAAAAAAAAAAAACYAgAAZHJzL2Rv&#10;d25yZXYueG1sUEsFBgAAAAAEAAQA9QAAAIgDAAAAAA==&#10;" fillcolor="white [3212]" strokecolor="#eeece1 [3214]">
                  <v:stroke startarrowwidth="narrow" startarrowlength="short" endarrowwidth="narrow" endarrowlength="short"/>
                  <v:textbox>
                    <w:txbxContent>
                      <w:p w:rsidR="00265360" w:rsidRDefault="00265360" w:rsidP="00265360">
                        <w:pPr>
                          <w:pStyle w:val="NormalWeb"/>
                          <w:kinsoku w:val="0"/>
                          <w:overflowPunct w:val="0"/>
                          <w:jc w:val="center"/>
                          <w:textAlignment w:val="baseline"/>
                        </w:pPr>
                        <w:r>
                          <w:rPr>
                            <w:rFonts w:ascii="Arial" w:hAnsi="Arial" w:cstheme="minorBidi"/>
                            <w:color w:val="000000" w:themeColor="text1"/>
                            <w:kern w:val="24"/>
                            <w:sz w:val="16"/>
                            <w:szCs w:val="16"/>
                            <w:lang w:val="en-US"/>
                          </w:rPr>
                          <w:t>Local Business Support Centers</w:t>
                        </w:r>
                      </w:p>
                    </w:txbxContent>
                  </v:textbox>
                </v:oval>
                <v:shape id="AutoShape 55" o:spid="_x0000_s1190" type="#_x0000_t32" style="position:absolute;left:60229;top:45799;width:6033;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xD8IAAADcAAAADwAAAGRycy9kb3ducmV2LnhtbERPTYvCMBC9L/gfwgje1lSFqtUosrAg&#10;eFrdwx6HZmyrzaQ2aY376zcLgrd5vM9Zb4OpRU+tqywrmIwTEMS51RUXCr5Pn+8LEM4ja6wtk4IH&#10;OdhuBm9rzLS98xf1R1+IGMIuQwWl900mpctLMujGtiGO3Nm2Bn2EbSF1i/cYbmo5TZJUGqw4NpTY&#10;0EdJ+fXYGQX9zyV0h+483e1DtbwuU/yd3VKlRsOwW4HwFPxL/HTvdZw/n8D/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txD8IAAADcAAAADwAAAAAAAAAAAAAA&#10;AAChAgAAZHJzL2Rvd25yZXYueG1sUEsFBgAAAAAEAAQA+QAAAJADAAAAAA==&#10;" strokecolor="black [3213]"/>
                <v:shape id="AutoShape 56" o:spid="_x0000_s1191" type="#_x0000_t32" style="position:absolute;left:82534;top:35052;width:374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veMIAAADcAAAADwAAAGRycy9kb3ducmV2LnhtbERPTWvCQBC9F/wPyxR6q5umkGrqKiII&#10;Qk9aDx6H7JikZmdjdhO3/npXELzN433ObBFMIwbqXG1Zwcc4AUFcWF1zqWD/u36fgHAeWWNjmRT8&#10;k4PFfPQyw1zbC29p2PlSxBB2OSqovG9zKV1RkUE3ti1x5I62M+gj7EqpO7zEcNPINEkyabDm2FBh&#10;S6uKitOuNwqGw1/of/pjutyEenqaZnj9PGdKvb2G5TcIT8E/xQ/3Rsf5Xyn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nveMIAAADcAAAADwAAAAAAAAAAAAAA&#10;AAChAgAAZHJzL2Rvd25yZXYueG1sUEsFBgAAAAAEAAQA+QAAAJADAAAAAA==&#10;" strokecolor="black [3213]"/>
                <w10:anchorlock/>
              </v:group>
            </w:pict>
          </mc:Fallback>
        </mc:AlternateContent>
      </w:r>
    </w:p>
    <w:p w:rsidR="00603C8D" w:rsidRDefault="00603C8D" w:rsidP="00603C8D">
      <w:pPr>
        <w:jc w:val="both"/>
        <w:rPr>
          <w:rFonts w:cs="Arial"/>
          <w:sz w:val="20"/>
        </w:rPr>
      </w:pPr>
    </w:p>
    <w:p w:rsidR="00603C8D" w:rsidRPr="00770045" w:rsidRDefault="00603C8D" w:rsidP="00603C8D">
      <w:pPr>
        <w:jc w:val="both"/>
        <w:rPr>
          <w:rFonts w:cs="Arial"/>
          <w:sz w:val="20"/>
        </w:rPr>
      </w:pPr>
      <w:r w:rsidRPr="00B518A5">
        <w:rPr>
          <w:rFonts w:cs="Arial"/>
          <w:b/>
          <w:sz w:val="20"/>
        </w:rPr>
        <w:t xml:space="preserve">Theme </w:t>
      </w:r>
      <w:r>
        <w:rPr>
          <w:rFonts w:cs="Arial"/>
          <w:b/>
          <w:sz w:val="20"/>
        </w:rPr>
        <w:t>4</w:t>
      </w:r>
      <w:r>
        <w:rPr>
          <w:rFonts w:cs="Arial"/>
          <w:sz w:val="20"/>
        </w:rPr>
        <w:t>:  Skills Development and Capacity Building</w:t>
      </w:r>
    </w:p>
    <w:p w:rsidR="00603C8D" w:rsidRDefault="00603C8D" w:rsidP="00603C8D">
      <w:pPr>
        <w:jc w:val="both"/>
        <w:rPr>
          <w:rFonts w:cs="Arial"/>
          <w:sz w:val="20"/>
        </w:rPr>
      </w:pPr>
      <w:r>
        <w:rPr>
          <w:rFonts w:cs="Arial"/>
          <w:sz w:val="20"/>
        </w:rPr>
        <w:t>Lack of a</w:t>
      </w:r>
      <w:r w:rsidRPr="00263550">
        <w:rPr>
          <w:rFonts w:cs="Arial"/>
          <w:sz w:val="20"/>
        </w:rPr>
        <w:t>ccess to skills is one of the major causes of poverty.  The formation and successful operation of the cooperatives, for example, would require members that have the necessary skills, from fundamentals (i.e. read, write, count) to core skills (i.e. technical and busine</w:t>
      </w:r>
      <w:r>
        <w:rPr>
          <w:rFonts w:cs="Arial"/>
          <w:sz w:val="20"/>
        </w:rPr>
        <w:t>ss management skills). The fourth</w:t>
      </w:r>
      <w:r w:rsidRPr="00263550">
        <w:rPr>
          <w:rFonts w:cs="Arial"/>
          <w:sz w:val="20"/>
        </w:rPr>
        <w:t xml:space="preserve"> strategy theme is therefore to facilitate skills development, especially in the adult population.</w:t>
      </w:r>
      <w:r>
        <w:rPr>
          <w:rFonts w:cs="Arial"/>
          <w:sz w:val="20"/>
        </w:rPr>
        <w:t xml:space="preserve"> Skills development will be done in partnership with the social partners and the relevant SETAs.  Unemployed graduates will be used to train community members in the areas in which they reside.</w:t>
      </w:r>
    </w:p>
    <w:p w:rsidR="00603C8D" w:rsidRDefault="00603C8D" w:rsidP="00603C8D">
      <w:pPr>
        <w:jc w:val="both"/>
        <w:rPr>
          <w:rFonts w:cs="Arial"/>
          <w:sz w:val="20"/>
        </w:rPr>
      </w:pPr>
    </w:p>
    <w:p w:rsidR="00603C8D" w:rsidRPr="00770045" w:rsidRDefault="00603C8D" w:rsidP="00603C8D">
      <w:pPr>
        <w:jc w:val="both"/>
        <w:rPr>
          <w:rFonts w:cs="Arial"/>
          <w:sz w:val="20"/>
        </w:rPr>
      </w:pPr>
      <w:r w:rsidRPr="00B518A5">
        <w:rPr>
          <w:rFonts w:cs="Arial"/>
          <w:b/>
          <w:sz w:val="20"/>
        </w:rPr>
        <w:t xml:space="preserve">Theme </w:t>
      </w:r>
      <w:r>
        <w:rPr>
          <w:rFonts w:cs="Arial"/>
          <w:b/>
          <w:sz w:val="20"/>
        </w:rPr>
        <w:t>5</w:t>
      </w:r>
      <w:r>
        <w:rPr>
          <w:rFonts w:cs="Arial"/>
          <w:sz w:val="20"/>
        </w:rPr>
        <w:t>:  Institutional Arrangements and Governance</w:t>
      </w:r>
    </w:p>
    <w:p w:rsidR="00603C8D" w:rsidRDefault="00603C8D" w:rsidP="00603C8D">
      <w:pPr>
        <w:jc w:val="both"/>
        <w:rPr>
          <w:rFonts w:cs="Arial"/>
          <w:sz w:val="20"/>
        </w:rPr>
      </w:pPr>
      <w:r w:rsidRPr="005837D6">
        <w:rPr>
          <w:rFonts w:cs="Arial"/>
          <w:sz w:val="20"/>
        </w:rPr>
        <w:t xml:space="preserve">The </w:t>
      </w:r>
      <w:r>
        <w:rPr>
          <w:rFonts w:cs="Arial"/>
          <w:sz w:val="20"/>
        </w:rPr>
        <w:t xml:space="preserve">Regeneration of West Rand and the </w:t>
      </w:r>
      <w:r w:rsidRPr="005837D6">
        <w:rPr>
          <w:rFonts w:cs="Arial"/>
          <w:sz w:val="20"/>
        </w:rPr>
        <w:t>fight against poverty will be accelerated if all the key stakeholders are involved</w:t>
      </w:r>
      <w:r>
        <w:rPr>
          <w:rFonts w:cs="Arial"/>
          <w:sz w:val="20"/>
        </w:rPr>
        <w:t xml:space="preserve"> and support the initiative.  The key stakeholders that must participate in the programme to ensure its success are discussed next.</w:t>
      </w:r>
    </w:p>
    <w:p w:rsidR="00603C8D"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Political Sponsor</w:t>
      </w:r>
    </w:p>
    <w:p w:rsidR="00603C8D" w:rsidRPr="00B817BE" w:rsidRDefault="00603C8D" w:rsidP="00603C8D">
      <w:pPr>
        <w:jc w:val="both"/>
        <w:rPr>
          <w:rFonts w:cs="Arial"/>
          <w:sz w:val="20"/>
        </w:rPr>
      </w:pPr>
      <w:r w:rsidRPr="00B817BE">
        <w:rPr>
          <w:rFonts w:cs="Arial"/>
          <w:sz w:val="20"/>
        </w:rPr>
        <w:t xml:space="preserve">The political sponsor and champion is important to ensure that the momentum is maintained and the programme receives the necessary </w:t>
      </w:r>
      <w:r>
        <w:rPr>
          <w:rFonts w:cs="Arial"/>
          <w:sz w:val="20"/>
        </w:rPr>
        <w:t>political</w:t>
      </w:r>
      <w:r w:rsidRPr="00B817BE">
        <w:rPr>
          <w:rFonts w:cs="Arial"/>
          <w:sz w:val="20"/>
        </w:rPr>
        <w:t xml:space="preserve"> support and commitment.  This is a role typically played by </w:t>
      </w:r>
      <w:r>
        <w:rPr>
          <w:rFonts w:cs="Arial"/>
          <w:sz w:val="20"/>
        </w:rPr>
        <w:t>one of the Executive Mayors</w:t>
      </w:r>
      <w:r w:rsidRPr="00B817BE">
        <w:rPr>
          <w:rFonts w:cs="Arial"/>
          <w:sz w:val="20"/>
        </w:rPr>
        <w:t>.</w:t>
      </w:r>
    </w:p>
    <w:p w:rsidR="00603C8D" w:rsidRPr="00B817BE"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Lead Department</w:t>
      </w:r>
    </w:p>
    <w:p w:rsidR="00603C8D" w:rsidRPr="00B817BE" w:rsidRDefault="00603C8D" w:rsidP="00603C8D">
      <w:pPr>
        <w:jc w:val="both"/>
        <w:rPr>
          <w:rFonts w:cs="Arial"/>
          <w:sz w:val="20"/>
        </w:rPr>
      </w:pPr>
      <w:r w:rsidRPr="00B817BE">
        <w:rPr>
          <w:rFonts w:cs="Arial"/>
          <w:sz w:val="20"/>
        </w:rPr>
        <w:lastRenderedPageBreak/>
        <w:t xml:space="preserve">In order to improve coordination and integration of various interventions, </w:t>
      </w:r>
      <w:r>
        <w:rPr>
          <w:rFonts w:cs="Arial"/>
          <w:sz w:val="20"/>
        </w:rPr>
        <w:t>it is proposed that the various activities be managed centrally through the Lead Department.  The Lead Department will come from one of the municipalities. It is proposed that a lead department from WRDM be identified to take up this role</w:t>
      </w:r>
      <w:r w:rsidRPr="00B817BE">
        <w:rPr>
          <w:rFonts w:cs="Arial"/>
          <w:sz w:val="20"/>
        </w:rPr>
        <w:t xml:space="preserve">. </w:t>
      </w:r>
    </w:p>
    <w:p w:rsidR="00603C8D" w:rsidRPr="00B817BE"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Owning Agency</w:t>
      </w:r>
    </w:p>
    <w:p w:rsidR="00603C8D" w:rsidRPr="00B817BE" w:rsidRDefault="00603C8D" w:rsidP="00603C8D">
      <w:pPr>
        <w:jc w:val="both"/>
        <w:rPr>
          <w:rFonts w:cs="Arial"/>
          <w:sz w:val="20"/>
        </w:rPr>
      </w:pPr>
      <w:r w:rsidRPr="00B817BE">
        <w:rPr>
          <w:rFonts w:cs="Arial"/>
          <w:sz w:val="20"/>
        </w:rPr>
        <w:t>The lead department will conceptualise and setup a programme.  Once the programme is setup, it will be handed over to an owning agency.  The agency could be one of the departments</w:t>
      </w:r>
      <w:r>
        <w:rPr>
          <w:rFonts w:cs="Arial"/>
          <w:sz w:val="20"/>
        </w:rPr>
        <w:t xml:space="preserve"> in the municipality</w:t>
      </w:r>
      <w:r w:rsidRPr="00B817BE">
        <w:rPr>
          <w:rFonts w:cs="Arial"/>
          <w:sz w:val="20"/>
        </w:rPr>
        <w:t xml:space="preserve">.  The key role of the agency is to operate and maintain the programme/project beyond the initial implementation phase.  </w:t>
      </w:r>
      <w:r>
        <w:rPr>
          <w:rFonts w:cs="Arial"/>
          <w:sz w:val="20"/>
        </w:rPr>
        <w:t>The</w:t>
      </w:r>
      <w:r w:rsidRPr="00B817BE">
        <w:rPr>
          <w:rFonts w:cs="Arial"/>
          <w:sz w:val="20"/>
        </w:rPr>
        <w:t xml:space="preserve"> implication is that the municipality’s IDP will reflect such programmes/projects </w:t>
      </w:r>
      <w:r>
        <w:rPr>
          <w:rFonts w:cs="Arial"/>
          <w:sz w:val="20"/>
        </w:rPr>
        <w:t>in future</w:t>
      </w:r>
      <w:r w:rsidRPr="00B817BE">
        <w:rPr>
          <w:rFonts w:cs="Arial"/>
          <w:sz w:val="20"/>
        </w:rPr>
        <w:t>.</w:t>
      </w:r>
    </w:p>
    <w:p w:rsidR="00603C8D" w:rsidRPr="00B817BE"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DFIs and Agencies</w:t>
      </w:r>
    </w:p>
    <w:p w:rsidR="00603C8D" w:rsidRPr="00B817BE" w:rsidRDefault="00603C8D" w:rsidP="00603C8D">
      <w:pPr>
        <w:jc w:val="both"/>
        <w:rPr>
          <w:rFonts w:cs="Arial"/>
          <w:sz w:val="20"/>
        </w:rPr>
      </w:pPr>
      <w:r w:rsidRPr="00B817BE">
        <w:rPr>
          <w:rFonts w:cs="Arial"/>
          <w:sz w:val="20"/>
        </w:rPr>
        <w:t xml:space="preserve">The </w:t>
      </w:r>
      <w:r>
        <w:rPr>
          <w:rFonts w:cs="Arial"/>
          <w:sz w:val="20"/>
        </w:rPr>
        <w:t>regeneration</w:t>
      </w:r>
      <w:r w:rsidRPr="00B817BE">
        <w:rPr>
          <w:rFonts w:cs="Arial"/>
          <w:sz w:val="20"/>
        </w:rPr>
        <w:t xml:space="preserve"> strategy is premised on various social and private sector partners working with Government to </w:t>
      </w:r>
      <w:r>
        <w:rPr>
          <w:rFonts w:cs="Arial"/>
          <w:sz w:val="20"/>
        </w:rPr>
        <w:t>regenerate the West Rand, and in particular within the four identified townships</w:t>
      </w:r>
      <w:r w:rsidRPr="00B817BE">
        <w:rPr>
          <w:rFonts w:cs="Arial"/>
          <w:sz w:val="20"/>
        </w:rPr>
        <w:t>.  The Development Fund Institutions (e.g. DBSA) and agencies (e.g. seda) will play a key role in facilitating funding, business linkages, market access as well as participating in skills development programmes.</w:t>
      </w:r>
    </w:p>
    <w:p w:rsidR="00603C8D" w:rsidRPr="00B817BE"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Civil Society Organisations</w:t>
      </w:r>
    </w:p>
    <w:p w:rsidR="00603C8D" w:rsidRPr="00B817BE" w:rsidRDefault="00603C8D" w:rsidP="00603C8D">
      <w:pPr>
        <w:jc w:val="both"/>
        <w:rPr>
          <w:rFonts w:cs="Arial"/>
          <w:sz w:val="20"/>
        </w:rPr>
      </w:pPr>
      <w:r w:rsidRPr="00B817BE">
        <w:rPr>
          <w:rFonts w:cs="Arial"/>
          <w:sz w:val="20"/>
        </w:rPr>
        <w:t>The CSOs will play an important role, particularly during programme implementation.  The CSO will facilitate community involvement and buy-in.  The CSOs could also lobby different organisations to facilitate implementation.  Community issues and concerns as regards poverty related interventions and issues can be channelled through this structure.</w:t>
      </w:r>
    </w:p>
    <w:p w:rsidR="00603C8D" w:rsidRDefault="00603C8D" w:rsidP="00603C8D">
      <w:pPr>
        <w:jc w:val="both"/>
        <w:rPr>
          <w:rFonts w:cs="Arial"/>
          <w:sz w:val="20"/>
        </w:rPr>
      </w:pPr>
    </w:p>
    <w:p w:rsidR="00603C8D" w:rsidRPr="00A9101B" w:rsidRDefault="00603C8D" w:rsidP="00603C8D">
      <w:pPr>
        <w:jc w:val="both"/>
        <w:rPr>
          <w:rFonts w:cs="Arial"/>
          <w:b/>
          <w:sz w:val="20"/>
        </w:rPr>
      </w:pPr>
      <w:r w:rsidRPr="00A9101B">
        <w:rPr>
          <w:rFonts w:cs="Arial"/>
          <w:b/>
          <w:sz w:val="20"/>
        </w:rPr>
        <w:t>Community</w:t>
      </w:r>
    </w:p>
    <w:p w:rsidR="00603C8D" w:rsidRDefault="00603C8D" w:rsidP="00603C8D">
      <w:pPr>
        <w:jc w:val="both"/>
        <w:rPr>
          <w:rFonts w:cs="Arial"/>
          <w:sz w:val="20"/>
        </w:rPr>
      </w:pPr>
      <w:r>
        <w:rPr>
          <w:rFonts w:cs="Arial"/>
          <w:sz w:val="20"/>
        </w:rPr>
        <w:t>Members of the community must be consulted on the various aspects of the regeneration initiative.  The initiative will impact them in several ways and hence their support and commitment to the programme is paramount.  Community facilitation and awareness sessions should be held regularly.</w:t>
      </w:r>
    </w:p>
    <w:p w:rsidR="00603C8D" w:rsidRPr="00B817BE" w:rsidRDefault="00603C8D" w:rsidP="00603C8D">
      <w:pPr>
        <w:jc w:val="both"/>
        <w:rPr>
          <w:rFonts w:cs="Arial"/>
          <w:sz w:val="20"/>
        </w:rPr>
      </w:pPr>
    </w:p>
    <w:p w:rsidR="00603C8D" w:rsidRPr="00B817BE" w:rsidRDefault="00603C8D" w:rsidP="00603C8D">
      <w:pPr>
        <w:jc w:val="both"/>
        <w:rPr>
          <w:rFonts w:cs="Arial"/>
          <w:b/>
          <w:sz w:val="20"/>
        </w:rPr>
      </w:pPr>
      <w:r w:rsidRPr="00B817BE">
        <w:rPr>
          <w:rFonts w:cs="Arial"/>
          <w:b/>
          <w:sz w:val="20"/>
        </w:rPr>
        <w:t>Private Sector</w:t>
      </w:r>
    </w:p>
    <w:p w:rsidR="00603C8D" w:rsidRPr="00B817BE" w:rsidRDefault="00603C8D" w:rsidP="00603C8D">
      <w:pPr>
        <w:jc w:val="both"/>
        <w:rPr>
          <w:rFonts w:cs="Arial"/>
          <w:sz w:val="20"/>
        </w:rPr>
      </w:pPr>
      <w:r w:rsidRPr="00B817BE">
        <w:rPr>
          <w:rFonts w:cs="Arial"/>
          <w:sz w:val="20"/>
        </w:rPr>
        <w:t xml:space="preserve">The private sector will play a key role in </w:t>
      </w:r>
      <w:r>
        <w:rPr>
          <w:rFonts w:cs="Arial"/>
          <w:sz w:val="20"/>
        </w:rPr>
        <w:t>the various regeneration</w:t>
      </w:r>
      <w:r w:rsidRPr="00B817BE">
        <w:rPr>
          <w:rFonts w:cs="Arial"/>
          <w:sz w:val="20"/>
        </w:rPr>
        <w:t xml:space="preserve"> programmes. Some of the areas where it can play a role is in funding, Adopt-A-Project interventions, skills development facilitation, coaching and mentoring.  A clear partnership model with private sector (and all other partners) should be developed.</w:t>
      </w:r>
    </w:p>
    <w:p w:rsidR="00603C8D" w:rsidRDefault="00603C8D" w:rsidP="00603C8D">
      <w:pPr>
        <w:jc w:val="both"/>
        <w:rPr>
          <w:rFonts w:cs="Arial"/>
          <w:sz w:val="20"/>
        </w:rPr>
      </w:pPr>
    </w:p>
    <w:p w:rsidR="00603C8D" w:rsidRPr="00770045" w:rsidRDefault="00603C8D" w:rsidP="00603C8D">
      <w:pPr>
        <w:jc w:val="both"/>
        <w:rPr>
          <w:rFonts w:cs="Arial"/>
          <w:sz w:val="20"/>
        </w:rPr>
      </w:pPr>
      <w:r w:rsidRPr="00B518A5">
        <w:rPr>
          <w:rFonts w:cs="Arial"/>
          <w:b/>
          <w:sz w:val="20"/>
        </w:rPr>
        <w:t xml:space="preserve">Theme </w:t>
      </w:r>
      <w:r>
        <w:rPr>
          <w:rFonts w:cs="Arial"/>
          <w:b/>
          <w:sz w:val="20"/>
        </w:rPr>
        <w:t>6</w:t>
      </w:r>
      <w:r>
        <w:rPr>
          <w:rFonts w:cs="Arial"/>
          <w:sz w:val="20"/>
        </w:rPr>
        <w:t>:  Performance Management</w:t>
      </w:r>
    </w:p>
    <w:p w:rsidR="00603C8D" w:rsidRDefault="00603C8D" w:rsidP="00603C8D">
      <w:pPr>
        <w:jc w:val="both"/>
        <w:rPr>
          <w:rFonts w:cs="Arial"/>
          <w:sz w:val="20"/>
          <w:szCs w:val="20"/>
        </w:rPr>
      </w:pPr>
      <w:r>
        <w:rPr>
          <w:rFonts w:cs="Arial"/>
          <w:sz w:val="20"/>
          <w:szCs w:val="20"/>
        </w:rPr>
        <w:t xml:space="preserve">The performance plan is premised on the balanced scorecard performance management tool. The balanced scorecard has gained a lot of attention both in private and public sectors during the last few years. The main reason for the success of the balanced scorecard is that it puts strategy and vision at the centre of management’s focus.  The balanced scorecard translates strategy into measures that uniquely communicate the council’s vision to the organisation. </w:t>
      </w:r>
    </w:p>
    <w:p w:rsidR="00603C8D" w:rsidRDefault="00603C8D" w:rsidP="00603C8D">
      <w:pPr>
        <w:jc w:val="both"/>
        <w:rPr>
          <w:rFonts w:cs="Arial"/>
          <w:sz w:val="20"/>
          <w:szCs w:val="20"/>
        </w:rPr>
      </w:pPr>
    </w:p>
    <w:p w:rsidR="00603C8D" w:rsidRDefault="00603C8D" w:rsidP="00603C8D">
      <w:pPr>
        <w:jc w:val="both"/>
        <w:rPr>
          <w:rFonts w:cs="Arial"/>
          <w:sz w:val="20"/>
          <w:szCs w:val="20"/>
        </w:rPr>
      </w:pPr>
      <w:r>
        <w:rPr>
          <w:rFonts w:cs="Arial"/>
          <w:sz w:val="20"/>
          <w:szCs w:val="20"/>
        </w:rPr>
        <w:lastRenderedPageBreak/>
        <w:t>A balanced scorecard is a performance management tool that takes a balanced view of performance in an organisation, thereby ensuring that all the perspectives of the municipality get adequate attention. The balance is achieved through:</w:t>
      </w:r>
    </w:p>
    <w:p w:rsidR="00603C8D" w:rsidRDefault="00603C8D" w:rsidP="00603C8D">
      <w:pPr>
        <w:numPr>
          <w:ilvl w:val="0"/>
          <w:numId w:val="28"/>
        </w:numPr>
        <w:rPr>
          <w:rFonts w:cs="Arial"/>
          <w:bCs/>
          <w:sz w:val="20"/>
          <w:szCs w:val="20"/>
        </w:rPr>
      </w:pPr>
      <w:r>
        <w:rPr>
          <w:rFonts w:cs="Arial"/>
          <w:bCs/>
          <w:sz w:val="20"/>
          <w:szCs w:val="20"/>
        </w:rPr>
        <w:t xml:space="preserve">Inclusion of both the external measures for customers and shareholders, and internal measures of business processes and innovation &amp; learning. </w:t>
      </w:r>
    </w:p>
    <w:p w:rsidR="00603C8D" w:rsidRDefault="00603C8D" w:rsidP="00603C8D">
      <w:pPr>
        <w:numPr>
          <w:ilvl w:val="0"/>
          <w:numId w:val="28"/>
        </w:numPr>
        <w:rPr>
          <w:rFonts w:cs="Arial"/>
          <w:bCs/>
          <w:sz w:val="20"/>
          <w:szCs w:val="20"/>
        </w:rPr>
      </w:pPr>
      <w:r>
        <w:rPr>
          <w:rFonts w:cs="Arial"/>
          <w:bCs/>
          <w:sz w:val="20"/>
          <w:szCs w:val="20"/>
        </w:rPr>
        <w:t xml:space="preserve">Inclusion of both financial and non-financial operational measures. </w:t>
      </w:r>
    </w:p>
    <w:p w:rsidR="00603C8D" w:rsidRDefault="00603C8D" w:rsidP="00603C8D">
      <w:pPr>
        <w:numPr>
          <w:ilvl w:val="0"/>
          <w:numId w:val="28"/>
        </w:numPr>
        <w:rPr>
          <w:rFonts w:cs="Arial"/>
          <w:bCs/>
          <w:sz w:val="20"/>
          <w:szCs w:val="20"/>
        </w:rPr>
      </w:pPr>
      <w:r>
        <w:rPr>
          <w:rFonts w:cs="Arial"/>
          <w:bCs/>
          <w:sz w:val="20"/>
          <w:szCs w:val="20"/>
        </w:rPr>
        <w:t xml:space="preserve">Inclusion of both lagging outcome measures as well as leading measures that are drivers for future performance. </w:t>
      </w:r>
    </w:p>
    <w:p w:rsidR="00603C8D" w:rsidRDefault="00603C8D" w:rsidP="00603C8D">
      <w:pPr>
        <w:numPr>
          <w:ilvl w:val="0"/>
          <w:numId w:val="28"/>
        </w:numPr>
        <w:rPr>
          <w:rFonts w:cs="Arial"/>
          <w:bCs/>
          <w:sz w:val="20"/>
          <w:szCs w:val="20"/>
        </w:rPr>
      </w:pPr>
      <w:r>
        <w:rPr>
          <w:rFonts w:cs="Arial"/>
          <w:bCs/>
          <w:sz w:val="20"/>
          <w:szCs w:val="20"/>
        </w:rPr>
        <w:t>Inclusion of both long-term and short-term measures</w:t>
      </w:r>
    </w:p>
    <w:p w:rsidR="00603C8D" w:rsidRDefault="00603C8D" w:rsidP="00603C8D">
      <w:pPr>
        <w:rPr>
          <w:rFonts w:cs="Arial"/>
          <w:sz w:val="20"/>
          <w:szCs w:val="20"/>
        </w:rPr>
      </w:pPr>
    </w:p>
    <w:p w:rsidR="00603C8D" w:rsidRDefault="00603C8D" w:rsidP="00603C8D">
      <w:pPr>
        <w:rPr>
          <w:rFonts w:cs="Arial"/>
          <w:sz w:val="20"/>
          <w:szCs w:val="20"/>
        </w:rPr>
      </w:pPr>
      <w:r>
        <w:rPr>
          <w:rFonts w:cs="Arial"/>
          <w:sz w:val="20"/>
          <w:szCs w:val="20"/>
        </w:rPr>
        <w:t>Each perspective of the balanced scorecard is defined by at least the following elements:</w:t>
      </w:r>
    </w:p>
    <w:p w:rsidR="00603C8D" w:rsidRDefault="00603C8D" w:rsidP="00603C8D">
      <w:pPr>
        <w:numPr>
          <w:ilvl w:val="0"/>
          <w:numId w:val="28"/>
        </w:numPr>
        <w:rPr>
          <w:rFonts w:cs="Arial"/>
          <w:sz w:val="20"/>
          <w:szCs w:val="20"/>
        </w:rPr>
      </w:pPr>
      <w:r>
        <w:rPr>
          <w:rFonts w:cs="Arial"/>
          <w:b/>
          <w:bCs/>
          <w:sz w:val="20"/>
          <w:szCs w:val="20"/>
        </w:rPr>
        <w:t>Strategic objectives</w:t>
      </w:r>
      <w:r>
        <w:rPr>
          <w:rFonts w:cs="Arial"/>
          <w:sz w:val="20"/>
          <w:szCs w:val="20"/>
        </w:rPr>
        <w:t>; listing the objectives that should be achieved in each perspective</w:t>
      </w:r>
    </w:p>
    <w:p w:rsidR="00603C8D" w:rsidRDefault="00603C8D" w:rsidP="00603C8D">
      <w:pPr>
        <w:numPr>
          <w:ilvl w:val="0"/>
          <w:numId w:val="28"/>
        </w:numPr>
        <w:rPr>
          <w:rFonts w:cs="Arial"/>
          <w:sz w:val="20"/>
          <w:szCs w:val="20"/>
        </w:rPr>
      </w:pPr>
      <w:r>
        <w:rPr>
          <w:rFonts w:cs="Arial"/>
          <w:b/>
          <w:bCs/>
          <w:sz w:val="20"/>
          <w:szCs w:val="20"/>
        </w:rPr>
        <w:t>KPI or Measure</w:t>
      </w:r>
      <w:r>
        <w:rPr>
          <w:rFonts w:cs="Arial"/>
          <w:sz w:val="20"/>
          <w:szCs w:val="20"/>
        </w:rPr>
        <w:t>; for each objective a KPI or a number of KPIs are identified to measure the achievement of the stated objectives</w:t>
      </w:r>
    </w:p>
    <w:p w:rsidR="00603C8D" w:rsidRDefault="00603C8D" w:rsidP="00603C8D">
      <w:pPr>
        <w:numPr>
          <w:ilvl w:val="0"/>
          <w:numId w:val="28"/>
        </w:numPr>
        <w:rPr>
          <w:rFonts w:cs="Arial"/>
          <w:sz w:val="20"/>
          <w:szCs w:val="20"/>
        </w:rPr>
      </w:pPr>
      <w:r>
        <w:rPr>
          <w:rFonts w:cs="Arial"/>
          <w:b/>
          <w:bCs/>
          <w:sz w:val="20"/>
          <w:szCs w:val="20"/>
        </w:rPr>
        <w:t>Metrics</w:t>
      </w:r>
      <w:r>
        <w:rPr>
          <w:rFonts w:cs="Arial"/>
          <w:sz w:val="20"/>
          <w:szCs w:val="20"/>
        </w:rPr>
        <w:t>; for each KPI the metrics are defined in terms of the baseline (current or most recent performance level) followed by quarterly and annual targets</w:t>
      </w:r>
    </w:p>
    <w:p w:rsidR="00603C8D" w:rsidRDefault="00603C8D" w:rsidP="00603C8D">
      <w:pPr>
        <w:numPr>
          <w:ilvl w:val="0"/>
          <w:numId w:val="28"/>
        </w:numPr>
        <w:rPr>
          <w:rFonts w:cs="Arial"/>
          <w:sz w:val="20"/>
          <w:szCs w:val="20"/>
        </w:rPr>
      </w:pPr>
      <w:r>
        <w:rPr>
          <w:rFonts w:cs="Arial"/>
          <w:b/>
          <w:bCs/>
          <w:sz w:val="20"/>
          <w:szCs w:val="20"/>
        </w:rPr>
        <w:t>Weights</w:t>
      </w:r>
      <w:r>
        <w:rPr>
          <w:rFonts w:cs="Arial"/>
          <w:sz w:val="20"/>
          <w:szCs w:val="20"/>
        </w:rPr>
        <w:t>; for the purposes of rewarding performance objectively weights are put on each KPI</w:t>
      </w:r>
    </w:p>
    <w:p w:rsidR="00603C8D" w:rsidRDefault="00603C8D" w:rsidP="00603C8D">
      <w:pPr>
        <w:rPr>
          <w:rFonts w:cs="Arial"/>
          <w:sz w:val="20"/>
          <w:szCs w:val="20"/>
        </w:rPr>
      </w:pPr>
      <w:r>
        <w:rPr>
          <w:rFonts w:cs="Arial"/>
          <w:sz w:val="20"/>
          <w:szCs w:val="20"/>
        </w:rPr>
        <w:t>The details within the different perspectives for the Regeneration Initiative scorecard are presented next. Targets will be set prior to business plan finalisation.</w:t>
      </w:r>
    </w:p>
    <w:p w:rsidR="00603C8D" w:rsidRDefault="00603C8D" w:rsidP="00603C8D">
      <w:pPr>
        <w:rPr>
          <w:rFonts w:cs="Arial"/>
        </w:rPr>
        <w:sectPr w:rsidR="00603C8D" w:rsidSect="006D573B">
          <w:footerReference w:type="default" r:id="rId13"/>
          <w:pgSz w:w="11899" w:h="16838" w:code="1"/>
          <w:pgMar w:top="1281" w:right="584" w:bottom="1440" w:left="1644" w:header="533" w:footer="720" w:gutter="0"/>
          <w:cols w:space="720"/>
          <w:docGrid w:linePitch="360"/>
        </w:sectPr>
      </w:pPr>
    </w:p>
    <w:p w:rsidR="00603C8D" w:rsidRDefault="00603C8D" w:rsidP="00603C8D">
      <w:pPr>
        <w:rPr>
          <w:rFonts w:cs="Arial"/>
          <w:sz w:val="20"/>
          <w:szCs w:val="20"/>
        </w:rPr>
      </w:pPr>
      <w:r>
        <w:rPr>
          <w:rFonts w:cs="Arial"/>
          <w:sz w:val="20"/>
          <w:szCs w:val="20"/>
        </w:rPr>
        <w:lastRenderedPageBreak/>
        <w:t>FINANCIAL PERSPECTIVE</w:t>
      </w:r>
    </w:p>
    <w:p w:rsidR="00603C8D" w:rsidRDefault="00603C8D" w:rsidP="00603C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1804"/>
        <w:gridCol w:w="3794"/>
        <w:gridCol w:w="1039"/>
        <w:gridCol w:w="706"/>
        <w:gridCol w:w="706"/>
        <w:gridCol w:w="706"/>
        <w:gridCol w:w="706"/>
        <w:gridCol w:w="717"/>
        <w:gridCol w:w="717"/>
        <w:gridCol w:w="717"/>
        <w:gridCol w:w="883"/>
      </w:tblGrid>
      <w:tr w:rsidR="00603C8D" w:rsidRPr="00C16B06">
        <w:trPr>
          <w:tblHeader/>
        </w:trPr>
        <w:tc>
          <w:tcPr>
            <w:tcW w:w="0" w:type="auto"/>
            <w:gridSpan w:val="12"/>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FINANCE KPA</w:t>
            </w:r>
          </w:p>
        </w:tc>
      </w:tr>
      <w:tr w:rsidR="00603C8D" w:rsidRPr="00C16B06">
        <w:trPr>
          <w:tblHeader/>
        </w:trPr>
        <w:tc>
          <w:tcPr>
            <w:tcW w:w="0" w:type="auto"/>
            <w:shd w:val="clear" w:color="auto" w:fill="0000FF"/>
          </w:tcPr>
          <w:p w:rsidR="00603C8D" w:rsidRPr="00C16B06" w:rsidRDefault="00603C8D">
            <w:pPr>
              <w:spacing w:before="120" w:after="120"/>
              <w:rPr>
                <w:rFonts w:cs="Arial"/>
                <w:b/>
                <w:bCs/>
                <w:color w:val="FFFFFF" w:themeColor="background1"/>
                <w:sz w:val="20"/>
                <w:szCs w:val="20"/>
              </w:rPr>
            </w:pPr>
            <w:r w:rsidRPr="00C16B06">
              <w:rPr>
                <w:rFonts w:cs="Arial"/>
                <w:b/>
                <w:bCs/>
                <w:color w:val="FFFFFF" w:themeColor="background1"/>
                <w:sz w:val="20"/>
                <w:szCs w:val="20"/>
              </w:rPr>
              <w:t>Objective</w:t>
            </w:r>
          </w:p>
        </w:tc>
        <w:tc>
          <w:tcPr>
            <w:tcW w:w="0" w:type="auto"/>
            <w:shd w:val="clear" w:color="auto" w:fill="0000FF"/>
          </w:tcPr>
          <w:p w:rsidR="00603C8D" w:rsidRPr="00C16B06" w:rsidRDefault="00603C8D" w:rsidP="00847A3A">
            <w:pPr>
              <w:spacing w:before="120" w:after="120"/>
              <w:rPr>
                <w:rFonts w:cs="Arial"/>
                <w:color w:val="FFFFFF" w:themeColor="background1"/>
                <w:szCs w:val="20"/>
              </w:rPr>
            </w:pPr>
            <w:r w:rsidRPr="00193D42">
              <w:rPr>
                <w:rFonts w:cs="Arial"/>
                <w:b/>
                <w:bCs/>
                <w:color w:val="FFFFFF" w:themeColor="background1"/>
                <w:sz w:val="20"/>
                <w:szCs w:val="20"/>
              </w:rPr>
              <w:t>KPI</w:t>
            </w:r>
          </w:p>
        </w:tc>
        <w:tc>
          <w:tcPr>
            <w:tcW w:w="0" w:type="auto"/>
            <w:shd w:val="clear" w:color="auto" w:fill="0000FF"/>
          </w:tcPr>
          <w:p w:rsidR="00603C8D" w:rsidRPr="00C16B06" w:rsidRDefault="00603C8D">
            <w:pPr>
              <w:spacing w:before="120" w:after="120"/>
              <w:rPr>
                <w:rFonts w:cs="Arial"/>
                <w:b/>
                <w:bCs/>
                <w:color w:val="FFFFFF" w:themeColor="background1"/>
                <w:sz w:val="20"/>
                <w:szCs w:val="20"/>
              </w:rPr>
            </w:pPr>
            <w:r w:rsidRPr="00C16B06">
              <w:rPr>
                <w:rFonts w:cs="Arial"/>
                <w:b/>
                <w:bCs/>
                <w:color w:val="FFFFFF" w:themeColor="background1"/>
                <w:sz w:val="20"/>
                <w:szCs w:val="20"/>
              </w:rPr>
              <w:t>Description</w:t>
            </w:r>
          </w:p>
        </w:tc>
        <w:tc>
          <w:tcPr>
            <w:tcW w:w="0" w:type="auto"/>
            <w:shd w:val="clear" w:color="auto" w:fill="0000FF"/>
          </w:tcPr>
          <w:p w:rsidR="00603C8D" w:rsidRPr="00C16B06" w:rsidRDefault="00603C8D">
            <w:pPr>
              <w:spacing w:before="120" w:after="120"/>
              <w:rPr>
                <w:rFonts w:cs="Arial"/>
                <w:b/>
                <w:bCs/>
                <w:color w:val="FFFFFF" w:themeColor="background1"/>
                <w:sz w:val="20"/>
                <w:szCs w:val="20"/>
              </w:rPr>
            </w:pPr>
            <w:r w:rsidRPr="00C16B06">
              <w:rPr>
                <w:rFonts w:cs="Arial"/>
                <w:b/>
                <w:bCs/>
                <w:color w:val="FFFFFF" w:themeColor="background1"/>
                <w:sz w:val="20"/>
                <w:szCs w:val="20"/>
              </w:rPr>
              <w:t>Baseline</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04Q3</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04Q4</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05Q1</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05Q2</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09/10</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10/11</w:t>
            </w:r>
          </w:p>
        </w:tc>
        <w:tc>
          <w:tcPr>
            <w:tcW w:w="0" w:type="auto"/>
            <w:shd w:val="clear" w:color="auto" w:fill="0000FF"/>
          </w:tcPr>
          <w:p w:rsidR="00603C8D" w:rsidRPr="00C16B06" w:rsidRDefault="00603C8D">
            <w:pPr>
              <w:spacing w:before="120" w:after="120"/>
              <w:jc w:val="center"/>
              <w:rPr>
                <w:rFonts w:cs="Arial"/>
                <w:b/>
                <w:bCs/>
                <w:color w:val="FFFFFF" w:themeColor="background1"/>
                <w:sz w:val="20"/>
                <w:szCs w:val="20"/>
              </w:rPr>
            </w:pPr>
            <w:r w:rsidRPr="00C16B06">
              <w:rPr>
                <w:rFonts w:cs="Arial"/>
                <w:b/>
                <w:bCs/>
                <w:color w:val="FFFFFF" w:themeColor="background1"/>
                <w:sz w:val="20"/>
                <w:szCs w:val="20"/>
              </w:rPr>
              <w:t>11/12</w:t>
            </w:r>
          </w:p>
        </w:tc>
        <w:tc>
          <w:tcPr>
            <w:tcW w:w="0" w:type="auto"/>
            <w:shd w:val="clear" w:color="auto" w:fill="0000FF"/>
          </w:tcPr>
          <w:p w:rsidR="00603C8D" w:rsidRPr="00C16B06" w:rsidRDefault="00603C8D">
            <w:pPr>
              <w:spacing w:before="120" w:after="120"/>
              <w:rPr>
                <w:rFonts w:cs="Arial"/>
                <w:b/>
                <w:bCs/>
                <w:color w:val="FFFFFF" w:themeColor="background1"/>
                <w:sz w:val="20"/>
                <w:szCs w:val="20"/>
              </w:rPr>
            </w:pPr>
            <w:r w:rsidRPr="00C16B06">
              <w:rPr>
                <w:rFonts w:cs="Arial"/>
                <w:b/>
                <w:bCs/>
                <w:color w:val="FFFFFF" w:themeColor="background1"/>
                <w:sz w:val="20"/>
                <w:szCs w:val="20"/>
              </w:rPr>
              <w:t>Weight</w:t>
            </w:r>
          </w:p>
        </w:tc>
      </w:tr>
      <w:tr w:rsidR="00603C8D">
        <w:tc>
          <w:tcPr>
            <w:tcW w:w="0" w:type="auto"/>
            <w:vMerge w:val="restart"/>
          </w:tcPr>
          <w:p w:rsidR="00603C8D" w:rsidRDefault="00603C8D">
            <w:pPr>
              <w:spacing w:before="40" w:after="40"/>
              <w:rPr>
                <w:rFonts w:cs="Arial"/>
                <w:sz w:val="16"/>
                <w:szCs w:val="16"/>
                <w:lang w:val="en-US"/>
              </w:rPr>
            </w:pPr>
            <w:r>
              <w:rPr>
                <w:rFonts w:cs="Arial"/>
                <w:sz w:val="16"/>
                <w:szCs w:val="16"/>
                <w:lang w:val="en-US"/>
              </w:rPr>
              <w:t>Achieve financial viability</w:t>
            </w:r>
          </w:p>
        </w:tc>
        <w:tc>
          <w:tcPr>
            <w:tcW w:w="0" w:type="auto"/>
          </w:tcPr>
          <w:p w:rsidR="00603C8D" w:rsidRDefault="00603C8D" w:rsidP="00847A3A">
            <w:pPr>
              <w:spacing w:before="40" w:after="40"/>
              <w:rPr>
                <w:rFonts w:cs="Arial"/>
                <w:sz w:val="16"/>
                <w:szCs w:val="16"/>
                <w:lang w:val="en-US"/>
              </w:rPr>
            </w:pPr>
            <w:r>
              <w:rPr>
                <w:rFonts w:cs="Arial"/>
                <w:sz w:val="16"/>
                <w:szCs w:val="16"/>
                <w:lang w:val="en-US"/>
              </w:rPr>
              <w:t>Debt coverage</w:t>
            </w:r>
          </w:p>
        </w:tc>
        <w:tc>
          <w:tcPr>
            <w:tcW w:w="0" w:type="auto"/>
          </w:tcPr>
          <w:p w:rsidR="00603C8D" w:rsidRDefault="00603C8D" w:rsidP="00847A3A">
            <w:pPr>
              <w:spacing w:before="40" w:after="40"/>
              <w:rPr>
                <w:rFonts w:cs="Arial"/>
                <w:sz w:val="16"/>
                <w:szCs w:val="16"/>
                <w:lang w:val="en-US"/>
              </w:rPr>
            </w:pPr>
            <w:r>
              <w:rPr>
                <w:rFonts w:cs="Arial"/>
                <w:sz w:val="16"/>
                <w:szCs w:val="16"/>
                <w:lang w:val="en-US"/>
              </w:rPr>
              <w:t>(Operating revenue - operating grants)/debt services payments</w:t>
            </w:r>
            <w:r>
              <w:rPr>
                <w:rStyle w:val="FootnoteReference"/>
                <w:rFonts w:cs="Arial"/>
                <w:sz w:val="16"/>
                <w:szCs w:val="16"/>
                <w:lang w:val="en-US"/>
              </w:rPr>
              <w:footnoteReference w:id="5"/>
            </w:r>
          </w:p>
        </w:tc>
        <w:tc>
          <w:tcPr>
            <w:tcW w:w="0" w:type="auto"/>
          </w:tcPr>
          <w:p w:rsidR="00603C8D" w:rsidRDefault="00603C8D" w:rsidP="00847A3A">
            <w:pPr>
              <w:spacing w:before="40" w:after="40"/>
              <w:jc w:val="right"/>
              <w:rPr>
                <w:rFonts w:cs="Arial"/>
                <w:sz w:val="16"/>
                <w:szCs w:val="16"/>
                <w:lang w:val="en-US"/>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r>
      <w:tr w:rsidR="00603C8D">
        <w:tc>
          <w:tcPr>
            <w:tcW w:w="0" w:type="auto"/>
            <w:vMerge/>
          </w:tcPr>
          <w:p w:rsidR="00603C8D" w:rsidRDefault="00603C8D">
            <w:pPr>
              <w:spacing w:before="40" w:after="40"/>
              <w:rPr>
                <w:rFonts w:cs="Arial"/>
                <w:sz w:val="16"/>
                <w:szCs w:val="16"/>
                <w:lang w:val="en-US"/>
              </w:rPr>
            </w:pPr>
          </w:p>
        </w:tc>
        <w:tc>
          <w:tcPr>
            <w:tcW w:w="0" w:type="auto"/>
          </w:tcPr>
          <w:p w:rsidR="00603C8D" w:rsidRDefault="00603C8D" w:rsidP="00847A3A">
            <w:pPr>
              <w:spacing w:before="40" w:after="40"/>
              <w:rPr>
                <w:rFonts w:cs="Arial"/>
                <w:sz w:val="16"/>
                <w:szCs w:val="16"/>
                <w:lang w:val="en-US"/>
              </w:rPr>
            </w:pPr>
            <w:r>
              <w:rPr>
                <w:rFonts w:cs="Arial"/>
                <w:sz w:val="16"/>
                <w:szCs w:val="16"/>
                <w:lang w:val="en-US"/>
              </w:rPr>
              <w:t>Outstanding service debtors</w:t>
            </w:r>
          </w:p>
        </w:tc>
        <w:tc>
          <w:tcPr>
            <w:tcW w:w="0" w:type="auto"/>
          </w:tcPr>
          <w:p w:rsidR="00603C8D" w:rsidRDefault="00603C8D" w:rsidP="00847A3A">
            <w:pPr>
              <w:spacing w:before="40" w:after="40"/>
              <w:rPr>
                <w:rFonts w:cs="Arial"/>
                <w:sz w:val="16"/>
                <w:szCs w:val="16"/>
                <w:lang w:val="en-US"/>
              </w:rPr>
            </w:pPr>
            <w:r>
              <w:rPr>
                <w:rFonts w:cs="Arial"/>
                <w:sz w:val="16"/>
                <w:szCs w:val="16"/>
                <w:lang w:val="en-US"/>
              </w:rPr>
              <w:t>Total outstanding service debtors/revenue received</w:t>
            </w:r>
          </w:p>
        </w:tc>
        <w:tc>
          <w:tcPr>
            <w:tcW w:w="0" w:type="auto"/>
          </w:tcPr>
          <w:p w:rsidR="00603C8D" w:rsidRDefault="00603C8D" w:rsidP="00847A3A">
            <w:pPr>
              <w:spacing w:before="40" w:after="40"/>
              <w:jc w:val="right"/>
              <w:rPr>
                <w:rFonts w:cs="Arial"/>
                <w:sz w:val="16"/>
                <w:szCs w:val="16"/>
                <w:lang w:val="en-US"/>
              </w:rPr>
            </w:pPr>
          </w:p>
        </w:tc>
        <w:tc>
          <w:tcPr>
            <w:tcW w:w="0" w:type="auto"/>
          </w:tcPr>
          <w:p w:rsidR="00603C8D" w:rsidRDefault="00603C8D" w:rsidP="00847A3A">
            <w:pPr>
              <w:spacing w:before="120"/>
              <w:jc w:val="center"/>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r>
      <w:tr w:rsidR="00603C8D">
        <w:tc>
          <w:tcPr>
            <w:tcW w:w="0" w:type="auto"/>
            <w:vMerge/>
          </w:tcPr>
          <w:p w:rsidR="00603C8D" w:rsidRDefault="00603C8D" w:rsidP="00847A3A">
            <w:pPr>
              <w:spacing w:before="40" w:after="40"/>
              <w:jc w:val="right"/>
              <w:rPr>
                <w:rFonts w:cs="Arial"/>
                <w:sz w:val="16"/>
                <w:szCs w:val="16"/>
                <w:lang w:val="en-US"/>
              </w:rPr>
            </w:pPr>
          </w:p>
        </w:tc>
        <w:tc>
          <w:tcPr>
            <w:tcW w:w="0" w:type="auto"/>
          </w:tcPr>
          <w:p w:rsidR="00603C8D" w:rsidRDefault="00603C8D" w:rsidP="00847A3A">
            <w:pPr>
              <w:spacing w:before="40" w:after="40"/>
              <w:rPr>
                <w:rFonts w:cs="Arial"/>
                <w:sz w:val="16"/>
                <w:szCs w:val="16"/>
                <w:lang w:val="en-US"/>
              </w:rPr>
            </w:pPr>
            <w:r>
              <w:rPr>
                <w:rFonts w:cs="Arial"/>
                <w:sz w:val="16"/>
                <w:szCs w:val="16"/>
                <w:lang w:val="en-US"/>
              </w:rPr>
              <w:t>Cost coverage</w:t>
            </w:r>
          </w:p>
        </w:tc>
        <w:tc>
          <w:tcPr>
            <w:tcW w:w="0" w:type="auto"/>
          </w:tcPr>
          <w:p w:rsidR="00603C8D" w:rsidRDefault="00603C8D" w:rsidP="00847A3A">
            <w:pPr>
              <w:spacing w:before="40" w:after="40"/>
              <w:rPr>
                <w:rFonts w:cs="Arial"/>
                <w:sz w:val="16"/>
                <w:szCs w:val="16"/>
                <w:lang w:val="en-US"/>
              </w:rPr>
            </w:pPr>
            <w:r>
              <w:rPr>
                <w:rFonts w:cs="Arial"/>
                <w:sz w:val="16"/>
                <w:szCs w:val="16"/>
                <w:lang w:val="en-US"/>
              </w:rPr>
              <w:t>(Cash available + investments)/Fixed monthly operating expenditure</w:t>
            </w: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c>
          <w:tcPr>
            <w:tcW w:w="0" w:type="auto"/>
          </w:tcPr>
          <w:p w:rsidR="00603C8D" w:rsidRDefault="00603C8D" w:rsidP="00847A3A">
            <w:pPr>
              <w:spacing w:before="120"/>
              <w:jc w:val="center"/>
              <w:rPr>
                <w:rFonts w:cs="Arial"/>
                <w:sz w:val="16"/>
                <w:szCs w:val="16"/>
              </w:rPr>
            </w:pPr>
          </w:p>
        </w:tc>
      </w:tr>
      <w:tr w:rsidR="00603C8D">
        <w:tc>
          <w:tcPr>
            <w:tcW w:w="0" w:type="auto"/>
          </w:tcPr>
          <w:p w:rsidR="00603C8D" w:rsidRDefault="00603C8D" w:rsidP="00847A3A">
            <w:pPr>
              <w:spacing w:before="40" w:after="40"/>
              <w:rPr>
                <w:rFonts w:cs="Arial"/>
                <w:sz w:val="16"/>
                <w:szCs w:val="16"/>
                <w:lang w:val="en-US"/>
              </w:rPr>
            </w:pPr>
            <w:r>
              <w:rPr>
                <w:rFonts w:cs="Arial"/>
                <w:sz w:val="16"/>
                <w:szCs w:val="16"/>
                <w:lang w:val="en-US"/>
              </w:rPr>
              <w:t>Manage budget</w:t>
            </w:r>
          </w:p>
        </w:tc>
        <w:tc>
          <w:tcPr>
            <w:tcW w:w="0" w:type="auto"/>
          </w:tcPr>
          <w:p w:rsidR="00603C8D" w:rsidRDefault="00603C8D" w:rsidP="00847A3A">
            <w:pPr>
              <w:spacing w:before="40" w:after="40"/>
              <w:rPr>
                <w:rFonts w:cs="Arial"/>
                <w:sz w:val="16"/>
                <w:szCs w:val="16"/>
                <w:lang w:val="en-US"/>
              </w:rPr>
            </w:pPr>
            <w:r>
              <w:rPr>
                <w:rFonts w:cs="Arial"/>
                <w:sz w:val="16"/>
                <w:szCs w:val="16"/>
                <w:lang w:val="en-US"/>
              </w:rPr>
              <w:t>Capital budget variance %</w:t>
            </w:r>
          </w:p>
        </w:tc>
        <w:tc>
          <w:tcPr>
            <w:tcW w:w="0" w:type="auto"/>
          </w:tcPr>
          <w:p w:rsidR="00603C8D" w:rsidRPr="00186556" w:rsidRDefault="00603C8D" w:rsidP="00847A3A">
            <w:pPr>
              <w:spacing w:before="40" w:after="40"/>
              <w:rPr>
                <w:rFonts w:cs="Arial"/>
                <w:sz w:val="16"/>
                <w:szCs w:val="16"/>
                <w:lang w:val="en-US"/>
              </w:rPr>
            </w:pPr>
            <w:r w:rsidRPr="00186556">
              <w:rPr>
                <w:rFonts w:cs="Arial"/>
                <w:sz w:val="16"/>
                <w:szCs w:val="16"/>
                <w:lang w:val="en-US"/>
              </w:rPr>
              <w:t>(1-Actual/Budget)</w:t>
            </w:r>
          </w:p>
        </w:tc>
        <w:tc>
          <w:tcPr>
            <w:tcW w:w="0" w:type="auto"/>
          </w:tcPr>
          <w:p w:rsidR="00603C8D" w:rsidRDefault="00603C8D" w:rsidP="00847A3A">
            <w:pPr>
              <w:spacing w:before="40" w:after="40"/>
              <w:jc w:val="right"/>
              <w:rPr>
                <w:rFonts w:cs="Arial"/>
                <w:sz w:val="16"/>
                <w:szCs w:val="16"/>
                <w:lang w:val="en-US"/>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r>
      <w:tr w:rsidR="00603C8D">
        <w:tc>
          <w:tcPr>
            <w:tcW w:w="0" w:type="auto"/>
          </w:tcPr>
          <w:p w:rsidR="00603C8D" w:rsidRDefault="00603C8D" w:rsidP="00847A3A">
            <w:pPr>
              <w:spacing w:before="40" w:after="40"/>
              <w:rPr>
                <w:rFonts w:cs="Arial"/>
                <w:sz w:val="16"/>
                <w:szCs w:val="16"/>
                <w:lang w:val="en-US"/>
              </w:rPr>
            </w:pPr>
            <w:r>
              <w:rPr>
                <w:rFonts w:cs="Arial"/>
                <w:sz w:val="16"/>
                <w:szCs w:val="16"/>
                <w:lang w:val="en-US"/>
              </w:rPr>
              <w:t>Improve income</w:t>
            </w:r>
          </w:p>
        </w:tc>
        <w:tc>
          <w:tcPr>
            <w:tcW w:w="0" w:type="auto"/>
          </w:tcPr>
          <w:p w:rsidR="00603C8D" w:rsidRDefault="00603C8D" w:rsidP="00847A3A">
            <w:pPr>
              <w:spacing w:before="40" w:after="40"/>
              <w:rPr>
                <w:rFonts w:cs="Arial"/>
                <w:sz w:val="16"/>
                <w:szCs w:val="16"/>
                <w:lang w:val="en-US"/>
              </w:rPr>
            </w:pPr>
            <w:r>
              <w:rPr>
                <w:rFonts w:cs="Arial"/>
                <w:sz w:val="16"/>
                <w:szCs w:val="16"/>
                <w:lang w:val="en-US"/>
              </w:rPr>
              <w:t>New Income</w:t>
            </w:r>
          </w:p>
        </w:tc>
        <w:tc>
          <w:tcPr>
            <w:tcW w:w="0" w:type="auto"/>
          </w:tcPr>
          <w:p w:rsidR="00603C8D" w:rsidRPr="00186556" w:rsidRDefault="00603C8D" w:rsidP="00847A3A">
            <w:pPr>
              <w:spacing w:before="40" w:after="40"/>
              <w:rPr>
                <w:rFonts w:cs="Arial"/>
                <w:sz w:val="16"/>
                <w:szCs w:val="16"/>
                <w:lang w:val="en-US"/>
              </w:rPr>
            </w:pPr>
            <w:r>
              <w:rPr>
                <w:rFonts w:cs="Arial"/>
                <w:sz w:val="16"/>
                <w:szCs w:val="16"/>
                <w:lang w:val="en-US"/>
              </w:rPr>
              <w:t>Income from new projects implemented</w:t>
            </w:r>
          </w:p>
        </w:tc>
        <w:tc>
          <w:tcPr>
            <w:tcW w:w="0" w:type="auto"/>
          </w:tcPr>
          <w:p w:rsidR="00603C8D" w:rsidRDefault="00603C8D" w:rsidP="00847A3A">
            <w:pPr>
              <w:spacing w:before="40" w:after="40"/>
              <w:jc w:val="right"/>
              <w:rPr>
                <w:rFonts w:cs="Arial"/>
                <w:sz w:val="16"/>
                <w:szCs w:val="16"/>
                <w:lang w:val="en-US"/>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right"/>
              <w:rPr>
                <w:rFonts w:cs="Arial"/>
                <w:sz w:val="16"/>
                <w:szCs w:val="16"/>
              </w:rPr>
            </w:pPr>
          </w:p>
        </w:tc>
        <w:tc>
          <w:tcPr>
            <w:tcW w:w="0" w:type="auto"/>
          </w:tcPr>
          <w:p w:rsidR="00603C8D" w:rsidRDefault="00603C8D" w:rsidP="00847A3A">
            <w:pPr>
              <w:spacing w:before="120"/>
              <w:jc w:val="center"/>
              <w:rPr>
                <w:rFonts w:cs="Arial"/>
                <w:sz w:val="16"/>
                <w:szCs w:val="16"/>
              </w:rPr>
            </w:pPr>
          </w:p>
        </w:tc>
      </w:tr>
      <w:tr w:rsidR="00603C8D">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nil"/>
            </w:tcBorders>
          </w:tcPr>
          <w:p w:rsidR="00603C8D" w:rsidRDefault="00603C8D">
            <w:pPr>
              <w:spacing w:before="120"/>
              <w:rPr>
                <w:rFonts w:cs="Arial"/>
                <w:sz w:val="16"/>
                <w:szCs w:val="16"/>
              </w:rPr>
            </w:pPr>
          </w:p>
        </w:tc>
        <w:tc>
          <w:tcPr>
            <w:tcW w:w="0" w:type="auto"/>
            <w:tcBorders>
              <w:left w:val="nil"/>
              <w:bottom w:val="nil"/>
              <w:right w:val="single" w:sz="4" w:space="0" w:color="auto"/>
            </w:tcBorders>
          </w:tcPr>
          <w:p w:rsidR="00603C8D" w:rsidRDefault="00603C8D">
            <w:pPr>
              <w:spacing w:before="120"/>
              <w:rPr>
                <w:rFonts w:cs="Arial"/>
                <w:sz w:val="16"/>
                <w:szCs w:val="16"/>
              </w:rPr>
            </w:pPr>
          </w:p>
        </w:tc>
        <w:tc>
          <w:tcPr>
            <w:tcW w:w="0" w:type="auto"/>
            <w:gridSpan w:val="2"/>
            <w:tcBorders>
              <w:left w:val="single" w:sz="4" w:space="0" w:color="auto"/>
              <w:bottom w:val="single" w:sz="4" w:space="0" w:color="auto"/>
            </w:tcBorders>
          </w:tcPr>
          <w:p w:rsidR="00603C8D" w:rsidRDefault="00603C8D">
            <w:pPr>
              <w:spacing w:before="120"/>
              <w:rPr>
                <w:rFonts w:cs="Arial"/>
                <w:sz w:val="16"/>
                <w:szCs w:val="16"/>
              </w:rPr>
            </w:pPr>
            <w:r>
              <w:rPr>
                <w:rFonts w:cs="Arial"/>
                <w:sz w:val="16"/>
                <w:szCs w:val="16"/>
              </w:rPr>
              <w:t>Total Weight</w:t>
            </w:r>
          </w:p>
        </w:tc>
        <w:tc>
          <w:tcPr>
            <w:tcW w:w="0" w:type="auto"/>
          </w:tcPr>
          <w:p w:rsidR="00603C8D" w:rsidRDefault="00603C8D">
            <w:pPr>
              <w:spacing w:before="120"/>
              <w:jc w:val="right"/>
              <w:rPr>
                <w:rFonts w:cs="Arial"/>
                <w:sz w:val="16"/>
                <w:szCs w:val="16"/>
              </w:rPr>
            </w:pPr>
          </w:p>
        </w:tc>
      </w:tr>
    </w:tbl>
    <w:p w:rsidR="00603C8D" w:rsidRDefault="00603C8D" w:rsidP="00603C8D">
      <w:pPr>
        <w:rPr>
          <w:rFonts w:cs="Arial"/>
        </w:rPr>
      </w:pPr>
    </w:p>
    <w:p w:rsidR="00603C8D" w:rsidRDefault="00603C8D" w:rsidP="00603C8D">
      <w:pPr>
        <w:spacing w:line="240" w:lineRule="auto"/>
        <w:rPr>
          <w:rFonts w:cs="Arial"/>
          <w:sz w:val="20"/>
          <w:szCs w:val="20"/>
        </w:rPr>
      </w:pPr>
      <w:r>
        <w:rPr>
          <w:rFonts w:cs="Arial"/>
          <w:sz w:val="20"/>
          <w:szCs w:val="20"/>
        </w:rPr>
        <w:br w:type="page"/>
      </w:r>
    </w:p>
    <w:p w:rsidR="00603C8D" w:rsidRDefault="00603C8D" w:rsidP="00603C8D">
      <w:pPr>
        <w:rPr>
          <w:rFonts w:cs="Arial"/>
          <w:sz w:val="20"/>
          <w:szCs w:val="20"/>
        </w:rPr>
      </w:pPr>
      <w:r>
        <w:rPr>
          <w:rFonts w:cs="Arial"/>
          <w:sz w:val="20"/>
          <w:szCs w:val="20"/>
        </w:rPr>
        <w:t>CUSTOMER AND STAKEHOLDER PERSPECTIVE</w:t>
      </w:r>
    </w:p>
    <w:p w:rsidR="00603C8D" w:rsidRDefault="00603C8D" w:rsidP="00603C8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2217"/>
        <w:gridCol w:w="2556"/>
        <w:gridCol w:w="1039"/>
        <w:gridCol w:w="706"/>
        <w:gridCol w:w="706"/>
        <w:gridCol w:w="706"/>
        <w:gridCol w:w="706"/>
        <w:gridCol w:w="717"/>
        <w:gridCol w:w="717"/>
        <w:gridCol w:w="717"/>
        <w:gridCol w:w="883"/>
      </w:tblGrid>
      <w:tr w:rsidR="00603C8D" w:rsidRPr="00C16B06">
        <w:trPr>
          <w:tblHeader/>
        </w:trPr>
        <w:tc>
          <w:tcPr>
            <w:tcW w:w="0" w:type="auto"/>
            <w:gridSpan w:val="12"/>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CUSTOMER AND STAKEHOLDER KPA</w:t>
            </w:r>
          </w:p>
        </w:tc>
      </w:tr>
      <w:tr w:rsidR="00603C8D" w:rsidRPr="00C16B06">
        <w:trPr>
          <w:tblHeader/>
        </w:trPr>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Objective</w:t>
            </w:r>
          </w:p>
        </w:tc>
        <w:tc>
          <w:tcPr>
            <w:tcW w:w="0" w:type="auto"/>
            <w:shd w:val="clear" w:color="auto" w:fill="0000FF"/>
          </w:tcPr>
          <w:p w:rsidR="00603C8D" w:rsidRPr="00C16B06" w:rsidRDefault="00603C8D" w:rsidP="00847A3A">
            <w:pPr>
              <w:spacing w:before="120" w:after="120"/>
              <w:rPr>
                <w:rFonts w:cs="Arial"/>
                <w:color w:val="FFFFFF" w:themeColor="background1"/>
                <w:szCs w:val="20"/>
              </w:rPr>
            </w:pPr>
            <w:r w:rsidRPr="00193D42">
              <w:rPr>
                <w:rFonts w:cs="Arial"/>
                <w:b/>
                <w:bCs/>
                <w:color w:val="FFFFFF" w:themeColor="background1"/>
                <w:sz w:val="20"/>
                <w:szCs w:val="20"/>
              </w:rPr>
              <w:t>KPI</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Description</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Baseline</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04Q3</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04Q4</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05Q1</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05Q2</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09/10</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10/11</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11/12</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Weight</w:t>
            </w:r>
          </w:p>
        </w:tc>
      </w:tr>
      <w:tr w:rsidR="00603C8D">
        <w:tc>
          <w:tcPr>
            <w:tcW w:w="0" w:type="auto"/>
          </w:tcPr>
          <w:p w:rsidR="00603C8D" w:rsidRDefault="00603C8D">
            <w:pPr>
              <w:spacing w:before="40" w:after="40"/>
              <w:rPr>
                <w:rFonts w:cs="Arial"/>
                <w:sz w:val="16"/>
                <w:szCs w:val="16"/>
                <w:lang w:val="en-US"/>
              </w:rPr>
            </w:pPr>
            <w:r>
              <w:rPr>
                <w:rFonts w:cs="Arial"/>
                <w:sz w:val="16"/>
                <w:szCs w:val="16"/>
                <w:lang w:val="en-US"/>
              </w:rPr>
              <w:t>Satisfy customers</w:t>
            </w:r>
          </w:p>
        </w:tc>
        <w:tc>
          <w:tcPr>
            <w:tcW w:w="0" w:type="auto"/>
          </w:tcPr>
          <w:p w:rsidR="00603C8D" w:rsidRDefault="00603C8D">
            <w:pPr>
              <w:spacing w:before="40" w:after="40"/>
              <w:rPr>
                <w:rFonts w:cs="Arial"/>
                <w:sz w:val="16"/>
                <w:szCs w:val="16"/>
                <w:lang w:val="en-US"/>
              </w:rPr>
            </w:pPr>
            <w:r>
              <w:rPr>
                <w:rFonts w:cs="Arial"/>
                <w:sz w:val="16"/>
                <w:szCs w:val="16"/>
                <w:lang w:val="en-US"/>
              </w:rPr>
              <w:t>Customer Satisfaction Index</w:t>
            </w:r>
          </w:p>
        </w:tc>
        <w:tc>
          <w:tcPr>
            <w:tcW w:w="0" w:type="auto"/>
          </w:tcPr>
          <w:p w:rsidR="00603C8D" w:rsidRDefault="00603C8D">
            <w:pPr>
              <w:spacing w:before="40" w:after="40"/>
              <w:rPr>
                <w:rFonts w:cs="Arial"/>
                <w:sz w:val="16"/>
                <w:szCs w:val="16"/>
                <w:lang w:val="en-US"/>
              </w:rPr>
            </w:pPr>
            <w:r>
              <w:rPr>
                <w:rFonts w:cs="Arial"/>
                <w:sz w:val="16"/>
                <w:szCs w:val="16"/>
                <w:lang w:val="en-US"/>
              </w:rPr>
              <w:t>CSI = ∑ (X.Y)/n</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r>
      <w:tr w:rsidR="00603C8D">
        <w:tc>
          <w:tcPr>
            <w:tcW w:w="0" w:type="auto"/>
            <w:shd w:val="clear" w:color="auto" w:fill="auto"/>
          </w:tcPr>
          <w:p w:rsidR="00603C8D" w:rsidRDefault="00603C8D">
            <w:pPr>
              <w:spacing w:before="40" w:after="40"/>
              <w:rPr>
                <w:rFonts w:cs="Arial"/>
                <w:sz w:val="16"/>
                <w:szCs w:val="16"/>
                <w:lang w:val="en-US"/>
              </w:rPr>
            </w:pPr>
            <w:r>
              <w:rPr>
                <w:rFonts w:cs="Arial"/>
                <w:sz w:val="16"/>
                <w:szCs w:val="16"/>
                <w:lang w:val="en-US"/>
              </w:rPr>
              <w:t>Provide affordable services</w:t>
            </w:r>
          </w:p>
        </w:tc>
        <w:tc>
          <w:tcPr>
            <w:tcW w:w="0" w:type="auto"/>
            <w:shd w:val="clear" w:color="auto" w:fill="auto"/>
          </w:tcPr>
          <w:p w:rsidR="00603C8D" w:rsidRDefault="00603C8D">
            <w:pPr>
              <w:spacing w:before="40" w:after="40"/>
              <w:rPr>
                <w:rFonts w:cs="Arial"/>
                <w:sz w:val="16"/>
                <w:szCs w:val="16"/>
                <w:lang w:val="en-US"/>
              </w:rPr>
            </w:pPr>
            <w:r>
              <w:rPr>
                <w:rFonts w:cs="Arial"/>
                <w:sz w:val="16"/>
                <w:szCs w:val="16"/>
                <w:lang w:val="en-US"/>
              </w:rPr>
              <w:t>Payment levels (%)</w:t>
            </w:r>
          </w:p>
        </w:tc>
        <w:tc>
          <w:tcPr>
            <w:tcW w:w="0" w:type="auto"/>
          </w:tcPr>
          <w:p w:rsidR="00603C8D" w:rsidRDefault="00603C8D">
            <w:pPr>
              <w:spacing w:before="40" w:after="40"/>
              <w:rPr>
                <w:rFonts w:cs="Arial"/>
                <w:sz w:val="16"/>
                <w:szCs w:val="16"/>
                <w:lang w:val="en-US"/>
              </w:rPr>
            </w:pPr>
            <w:r>
              <w:rPr>
                <w:rFonts w:cs="Arial"/>
                <w:sz w:val="16"/>
                <w:szCs w:val="16"/>
                <w:lang w:val="en-US"/>
              </w:rPr>
              <w:t>Overall service payment level</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r>
      <w:tr w:rsidR="00603C8D">
        <w:tc>
          <w:tcPr>
            <w:tcW w:w="0" w:type="auto"/>
          </w:tcPr>
          <w:p w:rsidR="00603C8D" w:rsidRDefault="00603C8D">
            <w:pPr>
              <w:spacing w:before="40" w:after="40"/>
              <w:rPr>
                <w:rFonts w:cs="Arial"/>
                <w:sz w:val="16"/>
                <w:szCs w:val="16"/>
                <w:lang w:val="en-US"/>
              </w:rPr>
            </w:pPr>
            <w:r>
              <w:rPr>
                <w:rFonts w:cs="Arial"/>
                <w:sz w:val="16"/>
                <w:szCs w:val="16"/>
                <w:lang w:val="en-US"/>
              </w:rPr>
              <w:t>Ensure BEE</w:t>
            </w:r>
          </w:p>
        </w:tc>
        <w:tc>
          <w:tcPr>
            <w:tcW w:w="0" w:type="auto"/>
          </w:tcPr>
          <w:p w:rsidR="00603C8D" w:rsidRDefault="00603C8D">
            <w:pPr>
              <w:spacing w:before="40" w:after="40"/>
              <w:rPr>
                <w:rFonts w:cs="Arial"/>
                <w:sz w:val="16"/>
                <w:szCs w:val="16"/>
                <w:lang w:val="en-US"/>
              </w:rPr>
            </w:pPr>
            <w:r>
              <w:rPr>
                <w:rFonts w:cs="Arial"/>
                <w:sz w:val="16"/>
                <w:szCs w:val="16"/>
                <w:lang w:val="en-US"/>
              </w:rPr>
              <w:t>BEE Spend (%)</w:t>
            </w:r>
          </w:p>
        </w:tc>
        <w:tc>
          <w:tcPr>
            <w:tcW w:w="0" w:type="auto"/>
          </w:tcPr>
          <w:p w:rsidR="00603C8D" w:rsidRDefault="00603C8D">
            <w:pPr>
              <w:spacing w:before="40" w:after="40"/>
              <w:rPr>
                <w:rFonts w:cs="Arial"/>
                <w:sz w:val="16"/>
                <w:szCs w:val="16"/>
                <w:lang w:val="en-US"/>
              </w:rPr>
            </w:pPr>
            <w:r>
              <w:rPr>
                <w:rFonts w:cs="Arial"/>
                <w:sz w:val="16"/>
                <w:szCs w:val="16"/>
                <w:lang w:val="en-US"/>
              </w:rPr>
              <w:t>BEE spend/ total spend *100%</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r>
      <w:tr w:rsidR="00603C8D">
        <w:tc>
          <w:tcPr>
            <w:tcW w:w="0" w:type="auto"/>
          </w:tcPr>
          <w:p w:rsidR="00603C8D" w:rsidRDefault="00603C8D">
            <w:pPr>
              <w:spacing w:before="40" w:after="40"/>
              <w:rPr>
                <w:rFonts w:cs="Arial"/>
                <w:sz w:val="16"/>
                <w:szCs w:val="16"/>
                <w:lang w:val="en-US"/>
              </w:rPr>
            </w:pPr>
            <w:r>
              <w:rPr>
                <w:rFonts w:cs="Arial"/>
                <w:sz w:val="16"/>
                <w:szCs w:val="16"/>
                <w:lang w:val="en-US"/>
              </w:rPr>
              <w:t>Promote local suppliers</w:t>
            </w:r>
          </w:p>
        </w:tc>
        <w:tc>
          <w:tcPr>
            <w:tcW w:w="0" w:type="auto"/>
          </w:tcPr>
          <w:p w:rsidR="00603C8D" w:rsidRDefault="00603C8D">
            <w:pPr>
              <w:spacing w:before="40" w:after="40"/>
              <w:rPr>
                <w:rFonts w:cs="Arial"/>
                <w:sz w:val="16"/>
                <w:szCs w:val="16"/>
                <w:lang w:val="en-US"/>
              </w:rPr>
            </w:pPr>
            <w:r>
              <w:rPr>
                <w:rFonts w:cs="Arial"/>
                <w:sz w:val="16"/>
                <w:szCs w:val="16"/>
                <w:lang w:val="en-US"/>
              </w:rPr>
              <w:t>Total local spend</w:t>
            </w:r>
          </w:p>
        </w:tc>
        <w:tc>
          <w:tcPr>
            <w:tcW w:w="0" w:type="auto"/>
          </w:tcPr>
          <w:p w:rsidR="00603C8D" w:rsidRDefault="00603C8D">
            <w:pPr>
              <w:spacing w:before="40" w:after="40"/>
              <w:rPr>
                <w:rFonts w:cs="Arial"/>
                <w:sz w:val="16"/>
                <w:szCs w:val="16"/>
                <w:lang w:val="en-US"/>
              </w:rPr>
            </w:pPr>
            <w:r>
              <w:rPr>
                <w:rFonts w:cs="Arial"/>
                <w:sz w:val="16"/>
                <w:szCs w:val="16"/>
                <w:lang w:val="en-US"/>
              </w:rPr>
              <w:t>Local spend / total spend * 100%</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r>
      <w:tr w:rsidR="00603C8D">
        <w:tc>
          <w:tcPr>
            <w:tcW w:w="0" w:type="auto"/>
            <w:vMerge w:val="restart"/>
          </w:tcPr>
          <w:p w:rsidR="00603C8D" w:rsidRDefault="00603C8D">
            <w:pPr>
              <w:spacing w:before="40" w:after="40"/>
              <w:rPr>
                <w:rFonts w:cs="Arial"/>
                <w:sz w:val="16"/>
                <w:szCs w:val="16"/>
                <w:lang w:val="en-US"/>
              </w:rPr>
            </w:pPr>
            <w:r>
              <w:rPr>
                <w:rFonts w:cs="Arial"/>
                <w:sz w:val="16"/>
                <w:szCs w:val="16"/>
                <w:lang w:val="en-US"/>
              </w:rPr>
              <w:t>Promote SMMEs</w:t>
            </w:r>
          </w:p>
        </w:tc>
        <w:tc>
          <w:tcPr>
            <w:tcW w:w="0" w:type="auto"/>
            <w:vMerge w:val="restart"/>
          </w:tcPr>
          <w:p w:rsidR="00603C8D" w:rsidRDefault="00603C8D">
            <w:pPr>
              <w:spacing w:before="40" w:after="40"/>
              <w:rPr>
                <w:rFonts w:cs="Arial"/>
                <w:sz w:val="16"/>
                <w:szCs w:val="16"/>
                <w:lang w:val="en-US"/>
              </w:rPr>
            </w:pPr>
            <w:r>
              <w:rPr>
                <w:rFonts w:cs="Arial"/>
                <w:sz w:val="16"/>
                <w:szCs w:val="16"/>
                <w:lang w:val="en-US"/>
              </w:rPr>
              <w:t>SMME developed</w:t>
            </w:r>
          </w:p>
        </w:tc>
        <w:tc>
          <w:tcPr>
            <w:tcW w:w="0" w:type="auto"/>
          </w:tcPr>
          <w:p w:rsidR="00603C8D" w:rsidRDefault="00603C8D">
            <w:pPr>
              <w:spacing w:before="40" w:after="40"/>
              <w:rPr>
                <w:rFonts w:cs="Arial"/>
                <w:sz w:val="16"/>
                <w:szCs w:val="16"/>
                <w:lang w:val="en-US"/>
              </w:rPr>
            </w:pPr>
            <w:r>
              <w:rPr>
                <w:rFonts w:cs="Arial"/>
                <w:sz w:val="16"/>
                <w:szCs w:val="16"/>
                <w:lang w:val="en-US"/>
              </w:rPr>
              <w:t># Training sessions facilitated</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r>
      <w:tr w:rsidR="00603C8D">
        <w:tc>
          <w:tcPr>
            <w:tcW w:w="0" w:type="auto"/>
            <w:vMerge/>
          </w:tcPr>
          <w:p w:rsidR="00603C8D" w:rsidRDefault="00603C8D">
            <w:pPr>
              <w:spacing w:before="40" w:after="40"/>
              <w:rPr>
                <w:rFonts w:cs="Arial"/>
                <w:sz w:val="16"/>
                <w:szCs w:val="16"/>
                <w:lang w:val="en-US"/>
              </w:rPr>
            </w:pPr>
          </w:p>
        </w:tc>
        <w:tc>
          <w:tcPr>
            <w:tcW w:w="0" w:type="auto"/>
            <w:vMerge/>
          </w:tcPr>
          <w:p w:rsidR="00603C8D" w:rsidRDefault="00603C8D">
            <w:pPr>
              <w:spacing w:before="40" w:after="40"/>
              <w:rPr>
                <w:rFonts w:cs="Arial"/>
                <w:sz w:val="16"/>
                <w:szCs w:val="16"/>
                <w:lang w:val="en-US"/>
              </w:rPr>
            </w:pPr>
          </w:p>
        </w:tc>
        <w:tc>
          <w:tcPr>
            <w:tcW w:w="0" w:type="auto"/>
          </w:tcPr>
          <w:p w:rsidR="00603C8D" w:rsidRDefault="00603C8D">
            <w:pPr>
              <w:spacing w:before="40" w:after="40"/>
              <w:rPr>
                <w:rFonts w:cs="Arial"/>
                <w:sz w:val="16"/>
                <w:szCs w:val="16"/>
                <w:lang w:val="en-US"/>
              </w:rPr>
            </w:pPr>
            <w:r>
              <w:rPr>
                <w:rFonts w:cs="Arial"/>
                <w:sz w:val="16"/>
                <w:szCs w:val="16"/>
                <w:lang w:val="en-US"/>
              </w:rPr>
              <w:t># business linkages</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r>
      <w:tr w:rsidR="00603C8D">
        <w:tc>
          <w:tcPr>
            <w:tcW w:w="0" w:type="auto"/>
          </w:tcPr>
          <w:p w:rsidR="00603C8D" w:rsidRDefault="00603C8D">
            <w:pPr>
              <w:spacing w:before="40" w:after="40"/>
              <w:rPr>
                <w:rFonts w:cs="Arial"/>
                <w:sz w:val="16"/>
                <w:szCs w:val="16"/>
                <w:lang w:val="en-US"/>
              </w:rPr>
            </w:pPr>
          </w:p>
        </w:tc>
        <w:tc>
          <w:tcPr>
            <w:tcW w:w="0" w:type="auto"/>
          </w:tcPr>
          <w:p w:rsidR="00603C8D" w:rsidRDefault="00603C8D">
            <w:pPr>
              <w:spacing w:before="40" w:after="40"/>
              <w:rPr>
                <w:rFonts w:cs="Arial"/>
                <w:sz w:val="16"/>
                <w:szCs w:val="16"/>
                <w:lang w:val="en-US"/>
              </w:rPr>
            </w:pPr>
          </w:p>
        </w:tc>
        <w:tc>
          <w:tcPr>
            <w:tcW w:w="0" w:type="auto"/>
          </w:tcPr>
          <w:p w:rsidR="00603C8D" w:rsidRDefault="00603C8D">
            <w:pPr>
              <w:spacing w:before="40" w:after="40"/>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gridSpan w:val="3"/>
          </w:tcPr>
          <w:p w:rsidR="00603C8D" w:rsidRDefault="00603C8D">
            <w:pPr>
              <w:spacing w:before="120"/>
              <w:jc w:val="right"/>
              <w:rPr>
                <w:rFonts w:cs="Arial"/>
                <w:sz w:val="16"/>
                <w:szCs w:val="16"/>
              </w:rPr>
            </w:pPr>
            <w:r>
              <w:rPr>
                <w:rFonts w:cs="Arial"/>
                <w:sz w:val="16"/>
                <w:szCs w:val="16"/>
              </w:rPr>
              <w:t>Total Weight</w:t>
            </w:r>
          </w:p>
        </w:tc>
        <w:tc>
          <w:tcPr>
            <w:tcW w:w="0" w:type="auto"/>
          </w:tcPr>
          <w:p w:rsidR="00603C8D" w:rsidRDefault="00603C8D">
            <w:pPr>
              <w:spacing w:before="40" w:after="40"/>
              <w:rPr>
                <w:rFonts w:cs="Arial"/>
                <w:sz w:val="16"/>
                <w:szCs w:val="16"/>
                <w:lang w:val="en-US"/>
              </w:rPr>
            </w:pPr>
          </w:p>
        </w:tc>
      </w:tr>
    </w:tbl>
    <w:p w:rsidR="00603C8D" w:rsidRDefault="00603C8D" w:rsidP="00603C8D"/>
    <w:p w:rsidR="00603C8D" w:rsidRDefault="00603C8D" w:rsidP="00603C8D">
      <w:pPr>
        <w:spacing w:line="240" w:lineRule="auto"/>
        <w:rPr>
          <w:rFonts w:cs="Arial"/>
          <w:sz w:val="20"/>
          <w:szCs w:val="20"/>
        </w:rPr>
      </w:pPr>
      <w:r>
        <w:rPr>
          <w:rFonts w:cs="Arial"/>
          <w:sz w:val="20"/>
          <w:szCs w:val="20"/>
        </w:rPr>
        <w:br w:type="page"/>
      </w:r>
    </w:p>
    <w:p w:rsidR="00603C8D" w:rsidRDefault="00603C8D" w:rsidP="00603C8D">
      <w:pPr>
        <w:rPr>
          <w:rFonts w:cs="Arial"/>
          <w:sz w:val="20"/>
          <w:szCs w:val="20"/>
        </w:rPr>
      </w:pPr>
      <w:r>
        <w:rPr>
          <w:rFonts w:cs="Arial"/>
          <w:sz w:val="20"/>
          <w:szCs w:val="20"/>
        </w:rPr>
        <w:t>INTERNAL BUSINESS PROCESS PERSPECTIVE</w:t>
      </w:r>
    </w:p>
    <w:p w:rsidR="00603C8D" w:rsidRDefault="00603C8D" w:rsidP="00603C8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1711"/>
        <w:gridCol w:w="3515"/>
        <w:gridCol w:w="1039"/>
        <w:gridCol w:w="706"/>
        <w:gridCol w:w="706"/>
        <w:gridCol w:w="706"/>
        <w:gridCol w:w="706"/>
        <w:gridCol w:w="717"/>
        <w:gridCol w:w="773"/>
        <w:gridCol w:w="717"/>
        <w:gridCol w:w="883"/>
      </w:tblGrid>
      <w:tr w:rsidR="00603C8D" w:rsidRPr="00C16B06">
        <w:trPr>
          <w:tblHeader/>
        </w:trPr>
        <w:tc>
          <w:tcPr>
            <w:tcW w:w="0" w:type="auto"/>
            <w:gridSpan w:val="12"/>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INTERNAL BUSINESS PROCESSES KPA</w:t>
            </w:r>
          </w:p>
        </w:tc>
      </w:tr>
      <w:tr w:rsidR="00603C8D" w:rsidRPr="00C16B06">
        <w:trPr>
          <w:tblHeader/>
        </w:trPr>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Objective</w:t>
            </w:r>
          </w:p>
        </w:tc>
        <w:tc>
          <w:tcPr>
            <w:tcW w:w="0" w:type="auto"/>
            <w:shd w:val="clear" w:color="auto" w:fill="0000FF"/>
          </w:tcPr>
          <w:p w:rsidR="00603C8D" w:rsidRPr="00C16B06" w:rsidRDefault="00603C8D" w:rsidP="00847A3A">
            <w:pPr>
              <w:spacing w:before="120" w:after="120"/>
              <w:rPr>
                <w:rFonts w:cs="Arial"/>
                <w:color w:val="FFFFFF" w:themeColor="background1"/>
                <w:szCs w:val="20"/>
              </w:rPr>
            </w:pPr>
            <w:r w:rsidRPr="00193D42">
              <w:rPr>
                <w:rFonts w:cs="Arial"/>
                <w:b/>
                <w:bCs/>
                <w:color w:val="FFFFFF" w:themeColor="background1"/>
                <w:sz w:val="20"/>
                <w:szCs w:val="20"/>
              </w:rPr>
              <w:t>KPI</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Description</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Baseline</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04Q3</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04Q4</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05Q1</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05Q2</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09/10</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05//06</w:t>
            </w:r>
          </w:p>
        </w:tc>
        <w:tc>
          <w:tcPr>
            <w:tcW w:w="0" w:type="auto"/>
            <w:shd w:val="clear" w:color="auto" w:fill="0000FF"/>
          </w:tcPr>
          <w:p w:rsidR="00603C8D" w:rsidRPr="00C16B06" w:rsidRDefault="00603C8D" w:rsidP="00847A3A">
            <w:pPr>
              <w:spacing w:before="120" w:after="120"/>
              <w:jc w:val="center"/>
              <w:rPr>
                <w:rFonts w:cs="Arial"/>
                <w:b/>
                <w:bCs/>
                <w:color w:val="FFFFFF" w:themeColor="background1"/>
                <w:sz w:val="20"/>
                <w:szCs w:val="20"/>
              </w:rPr>
            </w:pPr>
            <w:r w:rsidRPr="00C16B06">
              <w:rPr>
                <w:rFonts w:cs="Arial"/>
                <w:b/>
                <w:bCs/>
                <w:color w:val="FFFFFF" w:themeColor="background1"/>
                <w:sz w:val="20"/>
                <w:szCs w:val="20"/>
              </w:rPr>
              <w:t>11/12</w:t>
            </w:r>
          </w:p>
        </w:tc>
        <w:tc>
          <w:tcPr>
            <w:tcW w:w="0" w:type="auto"/>
            <w:shd w:val="clear" w:color="auto" w:fill="0000FF"/>
          </w:tcPr>
          <w:p w:rsidR="00603C8D" w:rsidRPr="00C16B06" w:rsidRDefault="00603C8D" w:rsidP="00847A3A">
            <w:pPr>
              <w:spacing w:before="120" w:after="120"/>
              <w:rPr>
                <w:rFonts w:cs="Arial"/>
                <w:b/>
                <w:bCs/>
                <w:color w:val="FFFFFF" w:themeColor="background1"/>
                <w:sz w:val="20"/>
                <w:szCs w:val="20"/>
              </w:rPr>
            </w:pPr>
            <w:r w:rsidRPr="00C16B06">
              <w:rPr>
                <w:rFonts w:cs="Arial"/>
                <w:b/>
                <w:bCs/>
                <w:color w:val="FFFFFF" w:themeColor="background1"/>
                <w:sz w:val="20"/>
                <w:szCs w:val="20"/>
              </w:rPr>
              <w:t>Weight</w:t>
            </w:r>
          </w:p>
        </w:tc>
      </w:tr>
      <w:tr w:rsidR="00603C8D">
        <w:trPr>
          <w:cantSplit/>
        </w:trPr>
        <w:tc>
          <w:tcPr>
            <w:tcW w:w="0" w:type="auto"/>
            <w:vMerge w:val="restart"/>
          </w:tcPr>
          <w:p w:rsidR="00603C8D" w:rsidRDefault="00603C8D" w:rsidP="00847A3A">
            <w:pPr>
              <w:spacing w:before="40" w:after="40"/>
              <w:rPr>
                <w:rFonts w:cs="Arial"/>
                <w:sz w:val="16"/>
                <w:szCs w:val="16"/>
                <w:lang w:val="en-US"/>
              </w:rPr>
            </w:pPr>
            <w:r>
              <w:rPr>
                <w:rFonts w:cs="Arial"/>
                <w:sz w:val="16"/>
                <w:szCs w:val="16"/>
                <w:lang w:val="en-US"/>
              </w:rPr>
              <w:t>Provide access to basic services</w:t>
            </w:r>
          </w:p>
        </w:tc>
        <w:tc>
          <w:tcPr>
            <w:tcW w:w="0" w:type="auto"/>
            <w:vMerge w:val="restart"/>
          </w:tcPr>
          <w:p w:rsidR="00603C8D" w:rsidRDefault="00603C8D">
            <w:pPr>
              <w:spacing w:before="40" w:after="40"/>
              <w:jc w:val="right"/>
              <w:rPr>
                <w:rFonts w:cs="Arial"/>
                <w:sz w:val="16"/>
                <w:szCs w:val="16"/>
                <w:lang w:val="en-US"/>
              </w:rPr>
            </w:pPr>
            <w:r>
              <w:rPr>
                <w:rFonts w:cs="Arial"/>
                <w:sz w:val="16"/>
                <w:szCs w:val="16"/>
                <w:lang w:val="en-US"/>
              </w:rPr>
              <w:t>% access to basic services</w:t>
            </w:r>
          </w:p>
        </w:tc>
        <w:tc>
          <w:tcPr>
            <w:tcW w:w="0" w:type="auto"/>
          </w:tcPr>
          <w:p w:rsidR="00603C8D" w:rsidRDefault="00603C8D">
            <w:pPr>
              <w:spacing w:before="40" w:after="40"/>
              <w:jc w:val="right"/>
              <w:rPr>
                <w:rFonts w:cs="Arial"/>
                <w:sz w:val="16"/>
                <w:szCs w:val="16"/>
                <w:lang w:val="en-US"/>
              </w:rPr>
            </w:pPr>
            <w:r>
              <w:rPr>
                <w:rFonts w:cs="Arial"/>
                <w:sz w:val="16"/>
                <w:szCs w:val="16"/>
                <w:lang w:val="en-US"/>
              </w:rPr>
              <w:t>% access</w:t>
            </w:r>
            <w:r>
              <w:rPr>
                <w:rStyle w:val="FootnoteReference"/>
                <w:rFonts w:cs="Arial"/>
                <w:sz w:val="16"/>
                <w:szCs w:val="16"/>
                <w:lang w:val="en-US"/>
              </w:rPr>
              <w:footnoteReference w:id="6"/>
            </w:r>
            <w:r>
              <w:rPr>
                <w:rFonts w:cs="Arial"/>
                <w:sz w:val="16"/>
                <w:szCs w:val="16"/>
                <w:lang w:val="en-US"/>
              </w:rPr>
              <w:t xml:space="preserve"> to water</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rsidP="00847A3A">
            <w:pPr>
              <w:jc w:val="center"/>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pPr>
              <w:spacing w:before="120"/>
              <w:jc w:val="right"/>
              <w:rPr>
                <w:rFonts w:cs="Arial"/>
                <w:sz w:val="16"/>
                <w:szCs w:val="16"/>
              </w:rPr>
            </w:pPr>
          </w:p>
        </w:tc>
      </w:tr>
      <w:tr w:rsidR="00603C8D">
        <w:trPr>
          <w:cantSplit/>
        </w:trPr>
        <w:tc>
          <w:tcPr>
            <w:tcW w:w="0" w:type="auto"/>
            <w:vMerge/>
          </w:tcPr>
          <w:p w:rsidR="00603C8D" w:rsidRDefault="00603C8D" w:rsidP="00847A3A">
            <w:pPr>
              <w:spacing w:before="40" w:after="40"/>
              <w:rPr>
                <w:rFonts w:cs="Arial"/>
                <w:sz w:val="16"/>
                <w:szCs w:val="16"/>
                <w:lang w:val="en-US"/>
              </w:rPr>
            </w:pPr>
          </w:p>
        </w:tc>
        <w:tc>
          <w:tcPr>
            <w:tcW w:w="0" w:type="auto"/>
            <w:vMerge/>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r>
              <w:rPr>
                <w:rFonts w:cs="Arial"/>
                <w:sz w:val="16"/>
                <w:szCs w:val="16"/>
                <w:lang w:val="en-US"/>
              </w:rPr>
              <w:t>% access to sanitation</w:t>
            </w: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rsidP="00847A3A">
            <w:pPr>
              <w:jc w:val="center"/>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rsidP="00847A3A">
            <w:pPr>
              <w:jc w:val="center"/>
              <w:rPr>
                <w:rFonts w:cs="Arial"/>
                <w:sz w:val="16"/>
                <w:szCs w:val="16"/>
              </w:rPr>
            </w:pPr>
          </w:p>
        </w:tc>
        <w:tc>
          <w:tcPr>
            <w:tcW w:w="0" w:type="auto"/>
          </w:tcPr>
          <w:p w:rsidR="00603C8D" w:rsidRDefault="00603C8D" w:rsidP="00847A3A">
            <w:pPr>
              <w:jc w:val="center"/>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pPr>
              <w:jc w:val="right"/>
              <w:rPr>
                <w:rFonts w:cs="Arial"/>
                <w:sz w:val="16"/>
                <w:szCs w:val="16"/>
              </w:rPr>
            </w:pPr>
          </w:p>
        </w:tc>
        <w:tc>
          <w:tcPr>
            <w:tcW w:w="0" w:type="auto"/>
          </w:tcPr>
          <w:p w:rsidR="00603C8D" w:rsidRDefault="00603C8D" w:rsidP="00847A3A">
            <w:pPr>
              <w:spacing w:before="120"/>
              <w:jc w:val="right"/>
              <w:rPr>
                <w:rFonts w:cs="Arial"/>
                <w:sz w:val="16"/>
                <w:szCs w:val="16"/>
              </w:rPr>
            </w:pPr>
          </w:p>
        </w:tc>
      </w:tr>
      <w:tr w:rsidR="00603C8D">
        <w:trPr>
          <w:cantSplit/>
        </w:trPr>
        <w:tc>
          <w:tcPr>
            <w:tcW w:w="0" w:type="auto"/>
            <w:vMerge/>
          </w:tcPr>
          <w:p w:rsidR="00603C8D" w:rsidRDefault="00603C8D" w:rsidP="00847A3A">
            <w:pPr>
              <w:spacing w:before="40" w:after="40"/>
              <w:rPr>
                <w:rFonts w:cs="Arial"/>
                <w:sz w:val="16"/>
                <w:szCs w:val="16"/>
                <w:lang w:val="en-US"/>
              </w:rPr>
            </w:pPr>
          </w:p>
        </w:tc>
        <w:tc>
          <w:tcPr>
            <w:tcW w:w="0" w:type="auto"/>
            <w:vMerge/>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r>
              <w:rPr>
                <w:rFonts w:cs="Arial"/>
                <w:sz w:val="16"/>
                <w:szCs w:val="16"/>
                <w:lang w:val="en-US"/>
              </w:rPr>
              <w:t>% access to electricity</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120"/>
              <w:jc w:val="right"/>
              <w:rPr>
                <w:rFonts w:cs="Arial"/>
                <w:sz w:val="16"/>
                <w:szCs w:val="16"/>
              </w:rPr>
            </w:pPr>
          </w:p>
        </w:tc>
      </w:tr>
      <w:tr w:rsidR="00603C8D">
        <w:trPr>
          <w:cantSplit/>
        </w:trPr>
        <w:tc>
          <w:tcPr>
            <w:tcW w:w="0" w:type="auto"/>
            <w:vMerge/>
          </w:tcPr>
          <w:p w:rsidR="00603C8D" w:rsidRDefault="00603C8D" w:rsidP="00847A3A">
            <w:pPr>
              <w:spacing w:before="40" w:after="40"/>
              <w:rPr>
                <w:rFonts w:cs="Arial"/>
                <w:sz w:val="16"/>
                <w:szCs w:val="16"/>
                <w:lang w:val="en-US"/>
              </w:rPr>
            </w:pPr>
          </w:p>
        </w:tc>
        <w:tc>
          <w:tcPr>
            <w:tcW w:w="0" w:type="auto"/>
            <w:vMerge/>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r>
              <w:rPr>
                <w:rFonts w:cs="Arial"/>
                <w:sz w:val="16"/>
                <w:szCs w:val="16"/>
                <w:lang w:val="en-US"/>
              </w:rPr>
              <w:t>% access to  refuse removal</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120"/>
              <w:jc w:val="center"/>
              <w:rPr>
                <w:rFonts w:cs="Arial"/>
                <w:sz w:val="16"/>
                <w:szCs w:val="16"/>
              </w:rPr>
            </w:pPr>
          </w:p>
        </w:tc>
      </w:tr>
      <w:tr w:rsidR="00603C8D">
        <w:trPr>
          <w:cantSplit/>
        </w:trPr>
        <w:tc>
          <w:tcPr>
            <w:tcW w:w="0" w:type="auto"/>
            <w:vMerge/>
          </w:tcPr>
          <w:p w:rsidR="00603C8D" w:rsidRDefault="00603C8D" w:rsidP="00847A3A">
            <w:pPr>
              <w:spacing w:before="40" w:after="40"/>
              <w:rPr>
                <w:rFonts w:cs="Arial"/>
                <w:sz w:val="16"/>
                <w:szCs w:val="16"/>
                <w:lang w:val="en-US"/>
              </w:rPr>
            </w:pPr>
          </w:p>
        </w:tc>
        <w:tc>
          <w:tcPr>
            <w:tcW w:w="0" w:type="auto"/>
            <w:vMerge/>
          </w:tcPr>
          <w:p w:rsidR="00603C8D" w:rsidRDefault="00603C8D" w:rsidP="00847A3A">
            <w:pPr>
              <w:spacing w:before="40" w:after="40"/>
              <w:rPr>
                <w:rFonts w:cs="Arial"/>
                <w:sz w:val="16"/>
                <w:szCs w:val="16"/>
                <w:lang w:val="en-US"/>
              </w:rPr>
            </w:pPr>
          </w:p>
        </w:tc>
        <w:tc>
          <w:tcPr>
            <w:tcW w:w="0" w:type="auto"/>
          </w:tcPr>
          <w:p w:rsidR="00603C8D" w:rsidRDefault="00603C8D" w:rsidP="00847A3A">
            <w:pPr>
              <w:spacing w:before="40" w:after="40"/>
              <w:jc w:val="right"/>
              <w:rPr>
                <w:rFonts w:cs="Arial"/>
                <w:sz w:val="16"/>
                <w:szCs w:val="16"/>
                <w:lang w:val="en-US"/>
              </w:rPr>
            </w:pPr>
            <w:r>
              <w:rPr>
                <w:rFonts w:cs="Arial"/>
                <w:sz w:val="16"/>
                <w:szCs w:val="16"/>
                <w:lang w:val="en-US"/>
              </w:rPr>
              <w:t>% access to housing</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rsidP="00847A3A">
            <w:pPr>
              <w:spacing w:before="120"/>
              <w:rPr>
                <w:rFonts w:cs="Arial"/>
                <w:sz w:val="16"/>
                <w:szCs w:val="16"/>
              </w:rPr>
            </w:pPr>
          </w:p>
        </w:tc>
      </w:tr>
      <w:tr w:rsidR="00603C8D">
        <w:tc>
          <w:tcPr>
            <w:tcW w:w="0" w:type="auto"/>
          </w:tcPr>
          <w:p w:rsidR="00603C8D" w:rsidRDefault="00603C8D" w:rsidP="00847A3A">
            <w:pPr>
              <w:spacing w:before="40" w:after="40"/>
              <w:rPr>
                <w:rFonts w:cs="Arial"/>
                <w:sz w:val="16"/>
                <w:szCs w:val="16"/>
                <w:lang w:val="en-US"/>
              </w:rPr>
            </w:pPr>
            <w:r>
              <w:rPr>
                <w:rFonts w:cs="Arial"/>
                <w:sz w:val="16"/>
                <w:szCs w:val="16"/>
                <w:lang w:val="en-US"/>
              </w:rPr>
              <w:t>Attract new investments</w:t>
            </w:r>
          </w:p>
        </w:tc>
        <w:tc>
          <w:tcPr>
            <w:tcW w:w="0" w:type="auto"/>
          </w:tcPr>
          <w:p w:rsidR="00603C8D" w:rsidRDefault="00603C8D">
            <w:pPr>
              <w:spacing w:before="40" w:after="40"/>
              <w:jc w:val="right"/>
              <w:rPr>
                <w:rFonts w:cs="Arial"/>
                <w:sz w:val="16"/>
                <w:szCs w:val="16"/>
                <w:lang w:val="en-US"/>
              </w:rPr>
            </w:pPr>
            <w:r>
              <w:rPr>
                <w:rFonts w:cs="Arial"/>
                <w:sz w:val="16"/>
                <w:szCs w:val="16"/>
                <w:lang w:val="en-US"/>
              </w:rPr>
              <w:t>New businesses</w:t>
            </w:r>
          </w:p>
        </w:tc>
        <w:tc>
          <w:tcPr>
            <w:tcW w:w="0" w:type="auto"/>
          </w:tcPr>
          <w:p w:rsidR="00603C8D" w:rsidRDefault="00603C8D">
            <w:pPr>
              <w:spacing w:before="40" w:after="40"/>
              <w:jc w:val="right"/>
              <w:rPr>
                <w:rFonts w:cs="Arial"/>
                <w:sz w:val="16"/>
                <w:szCs w:val="16"/>
                <w:lang w:val="en-US"/>
              </w:rPr>
            </w:pPr>
            <w:r>
              <w:rPr>
                <w:rFonts w:cs="Arial"/>
                <w:sz w:val="16"/>
                <w:szCs w:val="16"/>
                <w:lang w:val="en-US"/>
              </w:rPr>
              <w:t># new businesses</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120"/>
              <w:jc w:val="center"/>
              <w:rPr>
                <w:rFonts w:cs="Arial"/>
                <w:sz w:val="16"/>
                <w:szCs w:val="16"/>
              </w:rPr>
            </w:pPr>
          </w:p>
        </w:tc>
      </w:tr>
      <w:tr w:rsidR="00603C8D">
        <w:tc>
          <w:tcPr>
            <w:tcW w:w="0" w:type="auto"/>
          </w:tcPr>
          <w:p w:rsidR="00603C8D" w:rsidRDefault="00603C8D" w:rsidP="00847A3A">
            <w:pPr>
              <w:spacing w:before="40" w:after="40"/>
              <w:rPr>
                <w:rFonts w:cs="Arial"/>
                <w:sz w:val="16"/>
                <w:szCs w:val="16"/>
                <w:lang w:val="en-US"/>
              </w:rPr>
            </w:pPr>
            <w:r>
              <w:rPr>
                <w:rFonts w:cs="Arial"/>
                <w:sz w:val="16"/>
                <w:szCs w:val="16"/>
                <w:lang w:val="en-US"/>
              </w:rPr>
              <w:t>Develop co-operatives</w:t>
            </w:r>
          </w:p>
        </w:tc>
        <w:tc>
          <w:tcPr>
            <w:tcW w:w="0" w:type="auto"/>
          </w:tcPr>
          <w:p w:rsidR="00603C8D" w:rsidRDefault="00603C8D">
            <w:pPr>
              <w:spacing w:before="40" w:after="40"/>
              <w:jc w:val="right"/>
              <w:rPr>
                <w:rFonts w:cs="Arial"/>
                <w:sz w:val="16"/>
                <w:szCs w:val="16"/>
                <w:lang w:val="en-US"/>
              </w:rPr>
            </w:pPr>
            <w:r>
              <w:rPr>
                <w:rFonts w:cs="Arial"/>
                <w:sz w:val="16"/>
                <w:szCs w:val="16"/>
                <w:lang w:val="en-US"/>
              </w:rPr>
              <w:t>New co-ops</w:t>
            </w:r>
          </w:p>
        </w:tc>
        <w:tc>
          <w:tcPr>
            <w:tcW w:w="0" w:type="auto"/>
          </w:tcPr>
          <w:p w:rsidR="00603C8D" w:rsidRDefault="00603C8D">
            <w:pPr>
              <w:spacing w:before="40" w:after="40"/>
              <w:jc w:val="right"/>
              <w:rPr>
                <w:rFonts w:cs="Arial"/>
                <w:sz w:val="16"/>
                <w:szCs w:val="16"/>
                <w:lang w:val="en-US"/>
              </w:rPr>
            </w:pPr>
            <w:r>
              <w:rPr>
                <w:rFonts w:cs="Arial"/>
                <w:sz w:val="16"/>
                <w:szCs w:val="16"/>
                <w:lang w:val="en-US"/>
              </w:rPr>
              <w:t># of new co-operatives setup</w:t>
            </w: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40" w:after="40"/>
              <w:jc w:val="center"/>
              <w:rPr>
                <w:rFonts w:cs="Arial"/>
                <w:sz w:val="16"/>
                <w:szCs w:val="16"/>
                <w:lang w:val="en-US"/>
              </w:rPr>
            </w:pPr>
          </w:p>
        </w:tc>
        <w:tc>
          <w:tcPr>
            <w:tcW w:w="0" w:type="auto"/>
          </w:tcPr>
          <w:p w:rsidR="00603C8D" w:rsidRDefault="00603C8D">
            <w:pPr>
              <w:spacing w:before="40" w:after="40"/>
              <w:jc w:val="right"/>
              <w:rPr>
                <w:rFonts w:cs="Arial"/>
                <w:sz w:val="16"/>
                <w:szCs w:val="16"/>
                <w:lang w:val="en-US"/>
              </w:rPr>
            </w:pPr>
          </w:p>
        </w:tc>
        <w:tc>
          <w:tcPr>
            <w:tcW w:w="0" w:type="auto"/>
          </w:tcPr>
          <w:p w:rsidR="00603C8D" w:rsidRDefault="00603C8D" w:rsidP="00847A3A">
            <w:pPr>
              <w:spacing w:before="120"/>
              <w:jc w:val="center"/>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r w:rsidRPr="009B785F">
              <w:rPr>
                <w:rFonts w:cs="Arial"/>
                <w:sz w:val="16"/>
                <w:szCs w:val="16"/>
                <w:lang w:val="en-US"/>
              </w:rPr>
              <w:t>Conserve the environment</w:t>
            </w: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Air quality</w:t>
            </w: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Soiling Index (smoke) – (s/m</w:t>
            </w:r>
            <w:r w:rsidRPr="009B785F">
              <w:rPr>
                <w:rFonts w:cs="Arial"/>
                <w:sz w:val="16"/>
                <w:szCs w:val="16"/>
                <w:vertAlign w:val="superscript"/>
                <w:lang w:val="en-US"/>
              </w:rPr>
              <w:t>3</w:t>
            </w:r>
            <w:r w:rsidRPr="009B785F">
              <w:rPr>
                <w:rFonts w:cs="Arial"/>
                <w:sz w:val="16"/>
                <w:szCs w:val="16"/>
                <w:lang w:val="en-US"/>
              </w:rPr>
              <w:t>)</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120"/>
              <w:jc w:val="right"/>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Particular Matter</w:t>
            </w:r>
            <w:r w:rsidRPr="009B785F">
              <w:rPr>
                <w:rFonts w:cs="Arial"/>
                <w:sz w:val="16"/>
                <w:szCs w:val="16"/>
                <w:vertAlign w:val="subscript"/>
                <w:lang w:val="en-US"/>
              </w:rPr>
              <w:t xml:space="preserve">10 </w:t>
            </w:r>
            <w:r w:rsidRPr="009B785F">
              <w:rPr>
                <w:rFonts w:cs="Arial"/>
                <w:sz w:val="16"/>
                <w:szCs w:val="16"/>
                <w:lang w:val="en-US"/>
              </w:rPr>
              <w:t>(</w:t>
            </w:r>
            <w:r w:rsidRPr="009B785F">
              <w:rPr>
                <w:rFonts w:eastAsia="Arial Unicode MS" w:cs="Arial"/>
                <w:sz w:val="16"/>
                <w:szCs w:val="16"/>
                <w:lang w:val="en-US"/>
              </w:rPr>
              <w:t>µ</w:t>
            </w:r>
            <w:r w:rsidRPr="009B785F">
              <w:rPr>
                <w:rFonts w:cs="Arial"/>
                <w:sz w:val="16"/>
                <w:szCs w:val="16"/>
                <w:lang w:val="en-US"/>
              </w:rPr>
              <w:t>g/m</w:t>
            </w:r>
            <w:r w:rsidRPr="009B785F">
              <w:rPr>
                <w:rFonts w:cs="Arial"/>
                <w:sz w:val="16"/>
                <w:szCs w:val="16"/>
                <w:vertAlign w:val="superscript"/>
                <w:lang w:val="en-US"/>
              </w:rPr>
              <w:t>3</w:t>
            </w:r>
            <w:r w:rsidRPr="009B785F">
              <w:rPr>
                <w:rFonts w:cs="Arial"/>
                <w:sz w:val="16"/>
                <w:szCs w:val="16"/>
                <w:lang w:val="en-US"/>
              </w:rPr>
              <w:t>)</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jc w:val="center"/>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Lead (</w:t>
            </w:r>
            <w:r w:rsidRPr="009B785F">
              <w:rPr>
                <w:rFonts w:eastAsia="Arial Unicode MS" w:cs="Arial"/>
                <w:sz w:val="16"/>
                <w:szCs w:val="16"/>
                <w:lang w:val="en-US"/>
              </w:rPr>
              <w:t>µ</w:t>
            </w:r>
            <w:r w:rsidRPr="009B785F">
              <w:rPr>
                <w:rFonts w:cs="Arial"/>
                <w:sz w:val="16"/>
                <w:szCs w:val="16"/>
                <w:lang w:val="en-US"/>
              </w:rPr>
              <w:t>g/m</w:t>
            </w:r>
            <w:r w:rsidRPr="009B785F">
              <w:rPr>
                <w:rFonts w:cs="Arial"/>
                <w:sz w:val="16"/>
                <w:szCs w:val="16"/>
                <w:vertAlign w:val="superscript"/>
                <w:lang w:val="en-US"/>
              </w:rPr>
              <w:t>3</w:t>
            </w:r>
            <w:r w:rsidRPr="009B785F">
              <w:rPr>
                <w:rFonts w:cs="Arial"/>
                <w:sz w:val="16"/>
                <w:szCs w:val="16"/>
                <w:lang w:val="en-US"/>
              </w:rPr>
              <w:t>)</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jc w:val="right"/>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SO</w:t>
            </w:r>
            <w:r w:rsidRPr="009B785F">
              <w:rPr>
                <w:rFonts w:cs="Arial"/>
                <w:sz w:val="16"/>
                <w:szCs w:val="16"/>
                <w:vertAlign w:val="subscript"/>
                <w:lang w:val="en-US"/>
              </w:rPr>
              <w:t>2</w:t>
            </w:r>
            <w:r w:rsidRPr="009B785F">
              <w:rPr>
                <w:rFonts w:cs="Arial"/>
                <w:sz w:val="16"/>
                <w:szCs w:val="16"/>
                <w:lang w:val="en-US"/>
              </w:rPr>
              <w:t xml:space="preserve"> (</w:t>
            </w:r>
            <w:r w:rsidRPr="009B785F">
              <w:rPr>
                <w:rFonts w:eastAsia="Arial Unicode MS" w:cs="Arial"/>
                <w:sz w:val="16"/>
                <w:szCs w:val="16"/>
                <w:lang w:val="en-US"/>
              </w:rPr>
              <w:t>µ</w:t>
            </w:r>
            <w:r w:rsidRPr="009B785F">
              <w:rPr>
                <w:rFonts w:cs="Arial"/>
                <w:sz w:val="16"/>
                <w:szCs w:val="16"/>
                <w:lang w:val="en-US"/>
              </w:rPr>
              <w:t>g/m</w:t>
            </w:r>
            <w:r w:rsidRPr="009B785F">
              <w:rPr>
                <w:rFonts w:cs="Arial"/>
                <w:sz w:val="16"/>
                <w:szCs w:val="16"/>
                <w:vertAlign w:val="superscript"/>
                <w:lang w:val="en-US"/>
              </w:rPr>
              <w:t>3</w:t>
            </w:r>
            <w:r w:rsidRPr="009B785F">
              <w:rPr>
                <w:rFonts w:cs="Arial"/>
                <w:sz w:val="16"/>
                <w:szCs w:val="16"/>
                <w:lang w:val="en-US"/>
              </w:rPr>
              <w:t>)</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jc w:val="right"/>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fr-FR"/>
              </w:rPr>
            </w:pPr>
            <w:r w:rsidRPr="009B785F">
              <w:rPr>
                <w:rFonts w:cs="Arial"/>
                <w:sz w:val="16"/>
                <w:szCs w:val="16"/>
                <w:lang w:val="fr-FR"/>
              </w:rPr>
              <w:t xml:space="preserve">Diesel vehicle emissions </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Pr>
                <w:rFonts w:cs="Arial"/>
                <w:sz w:val="16"/>
                <w:szCs w:val="16"/>
                <w:lang w:val="en-US"/>
              </w:rPr>
              <w:t>Water Quality</w:t>
            </w:r>
          </w:p>
        </w:tc>
        <w:tc>
          <w:tcPr>
            <w:tcW w:w="0" w:type="auto"/>
          </w:tcPr>
          <w:p w:rsidR="00603C8D" w:rsidRPr="00767C87" w:rsidRDefault="00603C8D">
            <w:pPr>
              <w:spacing w:before="40" w:after="40"/>
              <w:jc w:val="right"/>
              <w:rPr>
                <w:rFonts w:cs="Arial"/>
                <w:sz w:val="16"/>
                <w:szCs w:val="16"/>
                <w:lang w:val="fr-FR"/>
              </w:rPr>
            </w:pPr>
            <w:r w:rsidRPr="00767C87">
              <w:rPr>
                <w:rFonts w:cs="Arial"/>
                <w:sz w:val="16"/>
                <w:szCs w:val="16"/>
                <w:lang w:val="fr-FR"/>
              </w:rPr>
              <w:t>Decrease in discharge of water that does not meet with standards</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Default="00603C8D">
            <w:pPr>
              <w:spacing w:before="40" w:after="40"/>
              <w:jc w:val="right"/>
              <w:rPr>
                <w:rFonts w:cs="Arial"/>
                <w:sz w:val="16"/>
                <w:szCs w:val="16"/>
                <w:lang w:val="en-US"/>
              </w:rPr>
            </w:pPr>
            <w:r>
              <w:rPr>
                <w:rFonts w:cs="Arial"/>
                <w:sz w:val="16"/>
                <w:szCs w:val="16"/>
                <w:lang w:val="en-US"/>
              </w:rPr>
              <w:t>Water use</w:t>
            </w:r>
          </w:p>
        </w:tc>
        <w:tc>
          <w:tcPr>
            <w:tcW w:w="0" w:type="auto"/>
          </w:tcPr>
          <w:p w:rsidR="00603C8D" w:rsidRPr="002C761E" w:rsidRDefault="00603C8D">
            <w:pPr>
              <w:spacing w:before="40" w:after="40"/>
              <w:jc w:val="right"/>
              <w:rPr>
                <w:rFonts w:cs="Arial"/>
                <w:sz w:val="16"/>
                <w:szCs w:val="16"/>
                <w:lang w:val="fr-FR"/>
              </w:rPr>
            </w:pPr>
            <w:r w:rsidRPr="002C761E">
              <w:rPr>
                <w:rFonts w:cs="Arial"/>
                <w:sz w:val="16"/>
                <w:szCs w:val="16"/>
                <w:lang w:val="fr-FR"/>
              </w:rPr>
              <w:t>Proportion of total water resources used</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p>
        </w:tc>
        <w:tc>
          <w:tcPr>
            <w:tcW w:w="0" w:type="auto"/>
          </w:tcPr>
          <w:p w:rsidR="00603C8D" w:rsidRDefault="00603C8D">
            <w:pPr>
              <w:spacing w:before="40" w:after="40"/>
              <w:jc w:val="right"/>
              <w:rPr>
                <w:rFonts w:cs="Arial"/>
                <w:sz w:val="16"/>
                <w:szCs w:val="16"/>
                <w:lang w:val="en-US"/>
              </w:rPr>
            </w:pPr>
            <w:r>
              <w:rPr>
                <w:rFonts w:cs="Arial"/>
                <w:sz w:val="16"/>
                <w:szCs w:val="16"/>
                <w:lang w:val="en-US"/>
              </w:rPr>
              <w:t xml:space="preserve">Biodiversity </w:t>
            </w:r>
          </w:p>
        </w:tc>
        <w:tc>
          <w:tcPr>
            <w:tcW w:w="0" w:type="auto"/>
          </w:tcPr>
          <w:p w:rsidR="00603C8D" w:rsidRPr="00987C1A" w:rsidRDefault="00603C8D">
            <w:pPr>
              <w:spacing w:before="40" w:after="40"/>
              <w:jc w:val="right"/>
              <w:rPr>
                <w:rFonts w:cs="Arial"/>
                <w:sz w:val="16"/>
                <w:szCs w:val="16"/>
                <w:lang w:val="fr-FR"/>
              </w:rPr>
            </w:pPr>
            <w:r w:rsidRPr="00987C1A">
              <w:rPr>
                <w:rFonts w:cs="Arial"/>
                <w:sz w:val="16"/>
                <w:szCs w:val="16"/>
                <w:lang w:val="fr-FR"/>
              </w:rPr>
              <w:t>Management effectiveness of protected areas</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120"/>
              <w:rPr>
                <w:rFonts w:cs="Arial"/>
                <w:sz w:val="16"/>
                <w:szCs w:val="16"/>
              </w:rPr>
            </w:pPr>
          </w:p>
        </w:tc>
      </w:tr>
      <w:tr w:rsidR="00603C8D">
        <w:tc>
          <w:tcPr>
            <w:tcW w:w="0" w:type="auto"/>
          </w:tcPr>
          <w:p w:rsidR="00603C8D" w:rsidRPr="009B785F" w:rsidRDefault="00603C8D" w:rsidP="00847A3A">
            <w:pPr>
              <w:spacing w:before="40" w:after="40"/>
              <w:rPr>
                <w:rFonts w:cs="Arial"/>
                <w:sz w:val="16"/>
                <w:szCs w:val="16"/>
                <w:lang w:val="en-US"/>
              </w:rPr>
            </w:pPr>
            <w:r w:rsidRPr="009B785F">
              <w:rPr>
                <w:rFonts w:cs="Arial"/>
                <w:sz w:val="16"/>
                <w:szCs w:val="16"/>
                <w:lang w:val="en-US"/>
              </w:rPr>
              <w:t>Conserve the environment</w:t>
            </w:r>
          </w:p>
          <w:p w:rsidR="00603C8D" w:rsidRPr="009B785F" w:rsidRDefault="00603C8D" w:rsidP="00847A3A">
            <w:pPr>
              <w:spacing w:before="40" w:after="40"/>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Air quality</w:t>
            </w: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Soiling Index (smoke) – (s/m</w:t>
            </w:r>
            <w:r w:rsidRPr="009B785F">
              <w:rPr>
                <w:rFonts w:cs="Arial"/>
                <w:sz w:val="16"/>
                <w:szCs w:val="16"/>
                <w:vertAlign w:val="superscript"/>
                <w:lang w:val="en-US"/>
              </w:rPr>
              <w:t>3</w:t>
            </w:r>
            <w:r w:rsidRPr="009B785F">
              <w:rPr>
                <w:rFonts w:cs="Arial"/>
                <w:sz w:val="16"/>
                <w:szCs w:val="16"/>
                <w:lang w:val="en-US"/>
              </w:rPr>
              <w:t>)</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rsidP="00847A3A">
            <w:pPr>
              <w:spacing w:before="40" w:after="40"/>
              <w:jc w:val="center"/>
              <w:rPr>
                <w:rFonts w:cs="Arial"/>
                <w:sz w:val="16"/>
                <w:szCs w:val="16"/>
                <w:lang w:val="en-US"/>
              </w:rPr>
            </w:pPr>
          </w:p>
        </w:tc>
        <w:tc>
          <w:tcPr>
            <w:tcW w:w="0" w:type="auto"/>
          </w:tcPr>
          <w:p w:rsidR="00603C8D" w:rsidRPr="009B785F" w:rsidRDefault="00603C8D">
            <w:pPr>
              <w:spacing w:before="120"/>
              <w:jc w:val="right"/>
              <w:rPr>
                <w:rFonts w:cs="Arial"/>
                <w:sz w:val="16"/>
                <w:szCs w:val="16"/>
              </w:rPr>
            </w:pPr>
          </w:p>
        </w:tc>
      </w:tr>
      <w:tr w:rsidR="00603C8D">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gridSpan w:val="2"/>
          </w:tcPr>
          <w:p w:rsidR="00603C8D" w:rsidRPr="009B785F" w:rsidRDefault="00603C8D" w:rsidP="00847A3A">
            <w:pPr>
              <w:spacing w:before="120"/>
              <w:jc w:val="right"/>
              <w:rPr>
                <w:rFonts w:cs="Arial"/>
                <w:sz w:val="16"/>
                <w:szCs w:val="16"/>
              </w:rPr>
            </w:pPr>
            <w:r w:rsidRPr="009B785F">
              <w:rPr>
                <w:rFonts w:cs="Arial"/>
                <w:sz w:val="16"/>
                <w:szCs w:val="16"/>
              </w:rPr>
              <w:t>Total Weight</w:t>
            </w:r>
          </w:p>
        </w:tc>
        <w:tc>
          <w:tcPr>
            <w:tcW w:w="0" w:type="auto"/>
          </w:tcPr>
          <w:p w:rsidR="00603C8D" w:rsidRPr="009B785F" w:rsidRDefault="00603C8D">
            <w:pPr>
              <w:spacing w:before="40" w:after="40"/>
              <w:jc w:val="right"/>
              <w:rPr>
                <w:rFonts w:cs="Arial"/>
                <w:sz w:val="16"/>
                <w:szCs w:val="16"/>
                <w:lang w:val="en-US"/>
              </w:rPr>
            </w:pPr>
          </w:p>
        </w:tc>
      </w:tr>
    </w:tbl>
    <w:p w:rsidR="00603C8D" w:rsidRDefault="00603C8D" w:rsidP="00603C8D">
      <w:pPr>
        <w:rPr>
          <w:rFonts w:cs="Arial"/>
        </w:rPr>
      </w:pPr>
    </w:p>
    <w:p w:rsidR="00603C8D" w:rsidRDefault="00603C8D" w:rsidP="00603C8D">
      <w:pPr>
        <w:rPr>
          <w:rFonts w:cs="Arial"/>
          <w:sz w:val="20"/>
          <w:szCs w:val="20"/>
        </w:rPr>
      </w:pPr>
      <w:r>
        <w:rPr>
          <w:rFonts w:cs="Arial"/>
          <w:sz w:val="20"/>
          <w:szCs w:val="20"/>
        </w:rPr>
        <w:t>LEARNING AND GROWTH PERSPECTIVE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gridCol w:w="1639"/>
        <w:gridCol w:w="2689"/>
        <w:gridCol w:w="1039"/>
        <w:gridCol w:w="706"/>
        <w:gridCol w:w="706"/>
        <w:gridCol w:w="706"/>
        <w:gridCol w:w="706"/>
        <w:gridCol w:w="717"/>
        <w:gridCol w:w="717"/>
        <w:gridCol w:w="717"/>
        <w:gridCol w:w="883"/>
      </w:tblGrid>
      <w:tr w:rsidR="00603C8D" w:rsidRPr="00AE7905">
        <w:trPr>
          <w:tblHeader/>
        </w:trPr>
        <w:tc>
          <w:tcPr>
            <w:tcW w:w="0" w:type="auto"/>
            <w:gridSpan w:val="12"/>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LEARNING AND GROWTH KPA</w:t>
            </w:r>
          </w:p>
        </w:tc>
      </w:tr>
      <w:tr w:rsidR="00603C8D" w:rsidRPr="00AE7905">
        <w:trPr>
          <w:tblHeader/>
        </w:trPr>
        <w:tc>
          <w:tcPr>
            <w:tcW w:w="0" w:type="auto"/>
            <w:shd w:val="clear" w:color="auto" w:fill="0000FF"/>
          </w:tcPr>
          <w:p w:rsidR="00603C8D" w:rsidRPr="00AE7905" w:rsidRDefault="00603C8D" w:rsidP="00847A3A">
            <w:pPr>
              <w:spacing w:before="120" w:after="120"/>
              <w:rPr>
                <w:rFonts w:cs="Arial"/>
                <w:b/>
                <w:color w:val="FFFFFF" w:themeColor="background1"/>
                <w:sz w:val="20"/>
                <w:szCs w:val="20"/>
                <w:lang w:val="en-US"/>
              </w:rPr>
            </w:pPr>
            <w:r w:rsidRPr="001356C9">
              <w:rPr>
                <w:rFonts w:cs="Arial"/>
                <w:b/>
                <w:bCs/>
                <w:color w:val="FFFFFF" w:themeColor="background1"/>
                <w:sz w:val="20"/>
                <w:szCs w:val="20"/>
              </w:rPr>
              <w:t>Objective</w:t>
            </w:r>
          </w:p>
        </w:tc>
        <w:tc>
          <w:tcPr>
            <w:tcW w:w="0" w:type="auto"/>
            <w:shd w:val="clear" w:color="auto" w:fill="0000FF"/>
          </w:tcPr>
          <w:p w:rsidR="00603C8D" w:rsidRPr="00AE7905" w:rsidRDefault="00603C8D" w:rsidP="00847A3A">
            <w:pPr>
              <w:spacing w:before="120" w:after="120"/>
              <w:rPr>
                <w:rFonts w:cs="Arial"/>
                <w:b/>
                <w:bCs/>
                <w:color w:val="FFFFFF" w:themeColor="background1"/>
                <w:sz w:val="20"/>
                <w:szCs w:val="20"/>
                <w:lang w:val="en-US"/>
              </w:rPr>
            </w:pPr>
            <w:r w:rsidRPr="00193D42">
              <w:rPr>
                <w:rFonts w:cs="Arial"/>
                <w:b/>
                <w:bCs/>
                <w:color w:val="FFFFFF" w:themeColor="background1"/>
                <w:sz w:val="20"/>
                <w:szCs w:val="20"/>
              </w:rPr>
              <w:t>KPI</w:t>
            </w:r>
          </w:p>
        </w:tc>
        <w:tc>
          <w:tcPr>
            <w:tcW w:w="0" w:type="auto"/>
            <w:shd w:val="clear" w:color="auto" w:fill="0000FF"/>
          </w:tcPr>
          <w:p w:rsidR="00603C8D" w:rsidRPr="00AE7905" w:rsidRDefault="00603C8D" w:rsidP="00847A3A">
            <w:pPr>
              <w:spacing w:before="120" w:after="120"/>
              <w:rPr>
                <w:rFonts w:cs="Arial"/>
                <w:b/>
                <w:bCs/>
                <w:color w:val="FFFFFF" w:themeColor="background1"/>
                <w:sz w:val="20"/>
                <w:szCs w:val="20"/>
                <w:lang w:val="en-US"/>
              </w:rPr>
            </w:pPr>
            <w:r w:rsidRPr="001356C9">
              <w:rPr>
                <w:rFonts w:cs="Arial"/>
                <w:b/>
                <w:bCs/>
                <w:color w:val="FFFFFF" w:themeColor="background1"/>
                <w:sz w:val="20"/>
                <w:szCs w:val="20"/>
              </w:rPr>
              <w:t>Description</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Baseline</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04Q3</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04Q4</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05Q1</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05Q2</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09/10</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10/11</w:t>
            </w:r>
          </w:p>
        </w:tc>
        <w:tc>
          <w:tcPr>
            <w:tcW w:w="0" w:type="auto"/>
            <w:shd w:val="clear" w:color="auto" w:fill="0000FF"/>
          </w:tcPr>
          <w:p w:rsidR="00603C8D" w:rsidRPr="00AE7905" w:rsidRDefault="00603C8D" w:rsidP="00847A3A">
            <w:pPr>
              <w:spacing w:before="40" w:after="40"/>
              <w:jc w:val="center"/>
              <w:rPr>
                <w:rFonts w:cs="Arial"/>
                <w:b/>
                <w:bCs/>
                <w:color w:val="FFFFFF" w:themeColor="background1"/>
                <w:sz w:val="20"/>
                <w:szCs w:val="20"/>
                <w:lang w:val="en-US"/>
              </w:rPr>
            </w:pPr>
            <w:r w:rsidRPr="00AE7905">
              <w:rPr>
                <w:rFonts w:cs="Arial"/>
                <w:b/>
                <w:bCs/>
                <w:color w:val="FFFFFF" w:themeColor="background1"/>
                <w:sz w:val="20"/>
                <w:szCs w:val="20"/>
                <w:lang w:val="en-US"/>
              </w:rPr>
              <w:t>11/12</w:t>
            </w:r>
          </w:p>
        </w:tc>
        <w:tc>
          <w:tcPr>
            <w:tcW w:w="0" w:type="auto"/>
            <w:shd w:val="clear" w:color="auto" w:fill="0000FF"/>
          </w:tcPr>
          <w:p w:rsidR="00603C8D" w:rsidRPr="00AE7905" w:rsidRDefault="00603C8D" w:rsidP="00847A3A">
            <w:pPr>
              <w:spacing w:before="40" w:after="40"/>
              <w:rPr>
                <w:rFonts w:cs="Arial"/>
                <w:b/>
                <w:bCs/>
                <w:color w:val="FFFFFF" w:themeColor="background1"/>
                <w:sz w:val="20"/>
                <w:szCs w:val="20"/>
                <w:lang w:val="en-US"/>
              </w:rPr>
            </w:pPr>
            <w:r w:rsidRPr="00AE7905">
              <w:rPr>
                <w:rFonts w:cs="Arial"/>
                <w:b/>
                <w:bCs/>
                <w:color w:val="FFFFFF" w:themeColor="background1"/>
                <w:sz w:val="20"/>
                <w:szCs w:val="20"/>
                <w:lang w:val="en-US"/>
              </w:rPr>
              <w:t>Weight</w:t>
            </w:r>
          </w:p>
        </w:tc>
      </w:tr>
      <w:tr w:rsidR="00603C8D" w:rsidRPr="009B785F">
        <w:trPr>
          <w:cantSplit/>
        </w:trPr>
        <w:tc>
          <w:tcPr>
            <w:tcW w:w="0" w:type="auto"/>
            <w:vMerge w:val="restart"/>
          </w:tcPr>
          <w:p w:rsidR="00603C8D" w:rsidRPr="009B785F" w:rsidRDefault="00603C8D">
            <w:pPr>
              <w:spacing w:before="40" w:after="40"/>
              <w:jc w:val="right"/>
              <w:rPr>
                <w:rFonts w:cs="Arial"/>
                <w:sz w:val="16"/>
                <w:szCs w:val="16"/>
                <w:lang w:val="en-US"/>
              </w:rPr>
            </w:pPr>
            <w:r w:rsidRPr="009B785F">
              <w:rPr>
                <w:rFonts w:cs="Arial"/>
                <w:sz w:val="16"/>
                <w:szCs w:val="16"/>
                <w:lang w:val="en-US"/>
              </w:rPr>
              <w:t>Develop employees</w:t>
            </w:r>
          </w:p>
        </w:tc>
        <w:tc>
          <w:tcPr>
            <w:tcW w:w="0" w:type="auto"/>
            <w:vMerge w:val="restart"/>
          </w:tcPr>
          <w:p w:rsidR="00603C8D" w:rsidRPr="009B785F" w:rsidRDefault="00603C8D">
            <w:pPr>
              <w:spacing w:before="40" w:after="40"/>
              <w:jc w:val="right"/>
              <w:rPr>
                <w:rFonts w:cs="Arial"/>
                <w:sz w:val="16"/>
                <w:szCs w:val="16"/>
                <w:lang w:val="en-US"/>
              </w:rPr>
            </w:pPr>
            <w:r w:rsidRPr="009B785F">
              <w:rPr>
                <w:rFonts w:cs="Arial"/>
                <w:sz w:val="16"/>
                <w:szCs w:val="16"/>
                <w:lang w:val="en-US"/>
              </w:rPr>
              <w:t>Proficiency level</w:t>
            </w:r>
            <w:r w:rsidRPr="009B785F">
              <w:rPr>
                <w:rStyle w:val="FootnoteReference"/>
                <w:rFonts w:cs="Arial"/>
                <w:sz w:val="16"/>
                <w:szCs w:val="16"/>
                <w:lang w:val="en-US"/>
              </w:rPr>
              <w:footnoteReference w:id="7"/>
            </w:r>
          </w:p>
        </w:tc>
        <w:tc>
          <w:tcPr>
            <w:tcW w:w="0" w:type="auto"/>
          </w:tcPr>
          <w:p w:rsidR="00603C8D" w:rsidRPr="009B785F" w:rsidRDefault="00603C8D">
            <w:pPr>
              <w:spacing w:before="40" w:after="40"/>
              <w:jc w:val="right"/>
              <w:rPr>
                <w:rFonts w:cs="Arial"/>
                <w:sz w:val="16"/>
                <w:szCs w:val="16"/>
                <w:lang w:val="en-US"/>
              </w:rPr>
            </w:pPr>
            <w:r w:rsidRPr="009B785F">
              <w:rPr>
                <w:rFonts w:cs="Arial"/>
                <w:sz w:val="16"/>
                <w:szCs w:val="16"/>
                <w:lang w:val="en-US"/>
              </w:rPr>
              <w:t>Managers</w:t>
            </w: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p>
        </w:tc>
      </w:tr>
      <w:tr w:rsidR="00603C8D" w:rsidRPr="009B785F">
        <w:trPr>
          <w:cantSplit/>
        </w:trPr>
        <w:tc>
          <w:tcPr>
            <w:tcW w:w="0" w:type="auto"/>
            <w:vMerge/>
          </w:tcPr>
          <w:p w:rsidR="00603C8D" w:rsidRPr="009B785F" w:rsidRDefault="00603C8D">
            <w:pPr>
              <w:spacing w:before="40" w:after="40"/>
              <w:jc w:val="right"/>
              <w:rPr>
                <w:rFonts w:cs="Arial"/>
                <w:sz w:val="16"/>
                <w:szCs w:val="16"/>
                <w:lang w:val="en-US"/>
              </w:rPr>
            </w:pPr>
          </w:p>
        </w:tc>
        <w:tc>
          <w:tcPr>
            <w:tcW w:w="0" w:type="auto"/>
            <w:vMerge/>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120"/>
              <w:jc w:val="right"/>
              <w:rPr>
                <w:rFonts w:cs="Arial"/>
                <w:sz w:val="16"/>
                <w:szCs w:val="16"/>
              </w:rPr>
            </w:pPr>
            <w:r>
              <w:rPr>
                <w:rFonts w:cs="Arial"/>
                <w:sz w:val="16"/>
                <w:szCs w:val="16"/>
              </w:rPr>
              <w:t>Technicians</w:t>
            </w:r>
            <w:r w:rsidRPr="009B785F">
              <w:rPr>
                <w:rFonts w:cs="Arial"/>
                <w:sz w:val="16"/>
                <w:szCs w:val="16"/>
              </w:rPr>
              <w:t xml:space="preserve"> </w:t>
            </w: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40" w:after="40"/>
              <w:jc w:val="right"/>
              <w:rPr>
                <w:rFonts w:cs="Arial"/>
                <w:sz w:val="16"/>
                <w:szCs w:val="16"/>
                <w:lang w:val="en-US"/>
              </w:rPr>
            </w:pPr>
          </w:p>
        </w:tc>
      </w:tr>
      <w:tr w:rsidR="00603C8D" w:rsidRPr="009B785F">
        <w:trPr>
          <w:cantSplit/>
        </w:trPr>
        <w:tc>
          <w:tcPr>
            <w:tcW w:w="0" w:type="auto"/>
            <w:vMerge/>
          </w:tcPr>
          <w:p w:rsidR="00603C8D" w:rsidRPr="009B785F" w:rsidRDefault="00603C8D">
            <w:pPr>
              <w:spacing w:before="40" w:after="40"/>
              <w:jc w:val="right"/>
              <w:rPr>
                <w:rFonts w:cs="Arial"/>
                <w:sz w:val="16"/>
                <w:szCs w:val="16"/>
                <w:lang w:val="en-US"/>
              </w:rPr>
            </w:pPr>
          </w:p>
        </w:tc>
        <w:tc>
          <w:tcPr>
            <w:tcW w:w="0" w:type="auto"/>
            <w:vMerge/>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120"/>
              <w:jc w:val="right"/>
              <w:rPr>
                <w:rFonts w:cs="Arial"/>
                <w:sz w:val="16"/>
                <w:szCs w:val="16"/>
              </w:rPr>
            </w:pPr>
            <w:r>
              <w:rPr>
                <w:rFonts w:cs="Arial"/>
                <w:sz w:val="16"/>
                <w:szCs w:val="16"/>
              </w:rPr>
              <w:t>Engineers</w:t>
            </w: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rsidP="00847A3A">
            <w:pPr>
              <w:spacing w:before="120"/>
              <w:jc w:val="center"/>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40" w:after="40"/>
              <w:jc w:val="right"/>
              <w:rPr>
                <w:rFonts w:cs="Arial"/>
                <w:sz w:val="16"/>
                <w:szCs w:val="16"/>
                <w:lang w:val="en-US"/>
              </w:rPr>
            </w:pPr>
          </w:p>
        </w:tc>
      </w:tr>
      <w:tr w:rsidR="00603C8D" w:rsidRPr="009B785F">
        <w:tc>
          <w:tcPr>
            <w:tcW w:w="0" w:type="auto"/>
            <w:vMerge w:val="restart"/>
          </w:tcPr>
          <w:p w:rsidR="00603C8D" w:rsidRPr="009B785F" w:rsidRDefault="00603C8D">
            <w:pPr>
              <w:spacing w:before="40" w:after="40"/>
              <w:jc w:val="right"/>
              <w:rPr>
                <w:rFonts w:cs="Arial"/>
                <w:sz w:val="16"/>
                <w:szCs w:val="16"/>
                <w:lang w:val="en-US"/>
              </w:rPr>
            </w:pPr>
            <w:r>
              <w:rPr>
                <w:rFonts w:cs="Arial"/>
                <w:sz w:val="16"/>
                <w:szCs w:val="16"/>
                <w:lang w:val="en-US"/>
              </w:rPr>
              <w:t>Create jobs</w:t>
            </w:r>
          </w:p>
        </w:tc>
        <w:tc>
          <w:tcPr>
            <w:tcW w:w="0" w:type="auto"/>
            <w:vMerge w:val="restart"/>
          </w:tcPr>
          <w:p w:rsidR="00603C8D" w:rsidRPr="009B785F" w:rsidRDefault="00603C8D">
            <w:pPr>
              <w:spacing w:before="40" w:after="40"/>
              <w:jc w:val="right"/>
              <w:rPr>
                <w:rFonts w:cs="Arial"/>
                <w:sz w:val="16"/>
                <w:szCs w:val="16"/>
                <w:lang w:val="en-US"/>
              </w:rPr>
            </w:pPr>
            <w:r>
              <w:rPr>
                <w:rFonts w:cs="Arial"/>
                <w:sz w:val="16"/>
                <w:szCs w:val="16"/>
                <w:lang w:val="en-US"/>
              </w:rPr>
              <w:t>Number of new jobs</w:t>
            </w:r>
          </w:p>
        </w:tc>
        <w:tc>
          <w:tcPr>
            <w:tcW w:w="0" w:type="auto"/>
          </w:tcPr>
          <w:p w:rsidR="00603C8D" w:rsidRPr="009B785F" w:rsidRDefault="00603C8D">
            <w:pPr>
              <w:spacing w:before="40" w:after="40"/>
              <w:jc w:val="right"/>
              <w:rPr>
                <w:rFonts w:cs="Arial"/>
                <w:sz w:val="16"/>
                <w:szCs w:val="16"/>
                <w:lang w:val="en-US"/>
              </w:rPr>
            </w:pPr>
            <w:r>
              <w:rPr>
                <w:rFonts w:cs="Arial"/>
                <w:sz w:val="16"/>
                <w:szCs w:val="16"/>
                <w:lang w:val="en-US"/>
              </w:rPr>
              <w:t>Number of permanent jobs created</w:t>
            </w: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r>
      <w:tr w:rsidR="00603C8D" w:rsidRPr="009B785F">
        <w:tc>
          <w:tcPr>
            <w:tcW w:w="0" w:type="auto"/>
            <w:vMerge/>
          </w:tcPr>
          <w:p w:rsidR="00603C8D" w:rsidRPr="009B785F" w:rsidRDefault="00603C8D">
            <w:pPr>
              <w:spacing w:before="40" w:after="40"/>
              <w:jc w:val="right"/>
              <w:rPr>
                <w:rFonts w:cs="Arial"/>
                <w:sz w:val="16"/>
                <w:szCs w:val="16"/>
                <w:lang w:val="en-US"/>
              </w:rPr>
            </w:pPr>
          </w:p>
        </w:tc>
        <w:tc>
          <w:tcPr>
            <w:tcW w:w="0" w:type="auto"/>
            <w:vMerge/>
          </w:tcPr>
          <w:p w:rsidR="00603C8D" w:rsidRPr="009B785F" w:rsidRDefault="00603C8D">
            <w:pPr>
              <w:spacing w:before="40" w:after="40"/>
              <w:jc w:val="right"/>
              <w:rPr>
                <w:rFonts w:cs="Arial"/>
                <w:sz w:val="16"/>
                <w:szCs w:val="16"/>
                <w:lang w:val="en-US"/>
              </w:rPr>
            </w:pPr>
          </w:p>
        </w:tc>
        <w:tc>
          <w:tcPr>
            <w:tcW w:w="0" w:type="auto"/>
          </w:tcPr>
          <w:p w:rsidR="00603C8D" w:rsidRPr="009B785F" w:rsidRDefault="00603C8D">
            <w:pPr>
              <w:spacing w:before="40" w:after="40"/>
              <w:jc w:val="right"/>
              <w:rPr>
                <w:rFonts w:cs="Arial"/>
                <w:sz w:val="16"/>
                <w:szCs w:val="16"/>
                <w:lang w:val="en-US"/>
              </w:rPr>
            </w:pPr>
            <w:r>
              <w:rPr>
                <w:rFonts w:cs="Arial"/>
                <w:sz w:val="16"/>
                <w:szCs w:val="16"/>
                <w:lang w:val="en-US"/>
              </w:rPr>
              <w:t>Number of temporary jobs created</w:t>
            </w: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pPr>
              <w:spacing w:before="120"/>
              <w:jc w:val="right"/>
              <w:rPr>
                <w:rFonts w:cs="Arial"/>
                <w:sz w:val="16"/>
                <w:szCs w:val="16"/>
              </w:rPr>
            </w:pPr>
          </w:p>
        </w:tc>
        <w:tc>
          <w:tcPr>
            <w:tcW w:w="0" w:type="auto"/>
          </w:tcPr>
          <w:p w:rsidR="00603C8D" w:rsidRPr="009B785F" w:rsidRDefault="00603C8D" w:rsidP="00847A3A">
            <w:pPr>
              <w:spacing w:before="120"/>
              <w:jc w:val="center"/>
              <w:rPr>
                <w:rFonts w:cs="Arial"/>
                <w:sz w:val="16"/>
                <w:szCs w:val="16"/>
              </w:rPr>
            </w:pPr>
          </w:p>
        </w:tc>
        <w:tc>
          <w:tcPr>
            <w:tcW w:w="0" w:type="auto"/>
          </w:tcPr>
          <w:p w:rsidR="00603C8D" w:rsidRPr="009B785F" w:rsidRDefault="00603C8D">
            <w:pPr>
              <w:spacing w:before="120"/>
              <w:jc w:val="right"/>
              <w:rPr>
                <w:rFonts w:cs="Arial"/>
                <w:sz w:val="16"/>
                <w:szCs w:val="16"/>
              </w:rPr>
            </w:pPr>
          </w:p>
        </w:tc>
      </w:tr>
      <w:tr w:rsidR="00603C8D" w:rsidRPr="009B785F">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nil"/>
            </w:tcBorders>
          </w:tcPr>
          <w:p w:rsidR="00603C8D" w:rsidRPr="009B785F" w:rsidRDefault="00603C8D">
            <w:pPr>
              <w:spacing w:before="120"/>
              <w:jc w:val="right"/>
              <w:rPr>
                <w:rFonts w:cs="Arial"/>
                <w:sz w:val="16"/>
                <w:szCs w:val="16"/>
              </w:rPr>
            </w:pPr>
          </w:p>
        </w:tc>
        <w:tc>
          <w:tcPr>
            <w:tcW w:w="0" w:type="auto"/>
            <w:tcBorders>
              <w:left w:val="nil"/>
              <w:bottom w:val="nil"/>
              <w:right w:val="single" w:sz="4" w:space="0" w:color="auto"/>
            </w:tcBorders>
          </w:tcPr>
          <w:p w:rsidR="00603C8D" w:rsidRPr="009B785F" w:rsidRDefault="00603C8D">
            <w:pPr>
              <w:spacing w:before="120"/>
              <w:jc w:val="right"/>
              <w:rPr>
                <w:rFonts w:cs="Arial"/>
                <w:sz w:val="16"/>
                <w:szCs w:val="16"/>
              </w:rPr>
            </w:pPr>
          </w:p>
        </w:tc>
        <w:tc>
          <w:tcPr>
            <w:tcW w:w="0" w:type="auto"/>
            <w:gridSpan w:val="2"/>
            <w:tcBorders>
              <w:left w:val="single" w:sz="4" w:space="0" w:color="auto"/>
              <w:bottom w:val="single" w:sz="4" w:space="0" w:color="auto"/>
            </w:tcBorders>
          </w:tcPr>
          <w:p w:rsidR="00603C8D" w:rsidRPr="009B785F" w:rsidRDefault="00603C8D">
            <w:pPr>
              <w:spacing w:before="120"/>
              <w:jc w:val="right"/>
              <w:rPr>
                <w:rFonts w:cs="Arial"/>
                <w:sz w:val="16"/>
                <w:szCs w:val="16"/>
              </w:rPr>
            </w:pPr>
            <w:r w:rsidRPr="009B785F">
              <w:rPr>
                <w:rFonts w:cs="Arial"/>
                <w:sz w:val="16"/>
                <w:szCs w:val="16"/>
              </w:rPr>
              <w:t>Total Weight</w:t>
            </w:r>
          </w:p>
        </w:tc>
        <w:tc>
          <w:tcPr>
            <w:tcW w:w="0" w:type="auto"/>
          </w:tcPr>
          <w:p w:rsidR="00603C8D" w:rsidRPr="009B785F" w:rsidRDefault="00603C8D">
            <w:pPr>
              <w:spacing w:before="120"/>
              <w:rPr>
                <w:rFonts w:cs="Arial"/>
                <w:sz w:val="16"/>
                <w:szCs w:val="16"/>
              </w:rPr>
            </w:pPr>
          </w:p>
        </w:tc>
      </w:tr>
    </w:tbl>
    <w:p w:rsidR="00603C8D" w:rsidRDefault="00603C8D" w:rsidP="00603C8D">
      <w:pPr>
        <w:rPr>
          <w:rFonts w:cs="Arial"/>
        </w:rPr>
      </w:pPr>
    </w:p>
    <w:p w:rsidR="00603C8D" w:rsidRDefault="00603C8D" w:rsidP="00603C8D">
      <w:pPr>
        <w:jc w:val="both"/>
        <w:rPr>
          <w:rFonts w:cs="Arial"/>
          <w:sz w:val="20"/>
        </w:rPr>
        <w:sectPr w:rsidR="00603C8D">
          <w:footerReference w:type="default" r:id="rId14"/>
          <w:pgSz w:w="16834" w:h="11904" w:orient="landscape"/>
          <w:pgMar w:top="1440" w:right="1440" w:bottom="1440" w:left="1440" w:header="708" w:footer="708" w:gutter="0"/>
          <w:cols w:space="708"/>
          <w:docGrid w:linePitch="360"/>
        </w:sectPr>
      </w:pPr>
    </w:p>
    <w:p w:rsidR="00603C8D" w:rsidRDefault="00603C8D" w:rsidP="00603C8D">
      <w:pPr>
        <w:jc w:val="both"/>
        <w:rPr>
          <w:rFonts w:cs="Arial"/>
          <w:sz w:val="20"/>
        </w:rPr>
      </w:pPr>
    </w:p>
    <w:p w:rsidR="00603C8D" w:rsidRPr="00770045" w:rsidRDefault="00603C8D" w:rsidP="00603C8D">
      <w:pPr>
        <w:jc w:val="both"/>
        <w:rPr>
          <w:rFonts w:cs="Arial"/>
          <w:sz w:val="20"/>
        </w:rPr>
      </w:pPr>
      <w:r>
        <w:rPr>
          <w:rFonts w:cs="Arial"/>
          <w:b/>
          <w:sz w:val="20"/>
        </w:rPr>
        <w:t>Theme 7</w:t>
      </w:r>
      <w:r>
        <w:rPr>
          <w:rFonts w:cs="Arial"/>
          <w:sz w:val="20"/>
        </w:rPr>
        <w:t>:  Sustainable Development</w:t>
      </w:r>
    </w:p>
    <w:p w:rsidR="00603C8D" w:rsidRDefault="00603C8D" w:rsidP="00603C8D">
      <w:pPr>
        <w:jc w:val="both"/>
        <w:rPr>
          <w:rFonts w:cs="Arial"/>
          <w:sz w:val="20"/>
        </w:rPr>
      </w:pPr>
      <w:r>
        <w:rPr>
          <w:rFonts w:cs="Arial"/>
          <w:sz w:val="20"/>
        </w:rPr>
        <w:t>Sustainable development is the attempt to meet the needs of the present without jeopardising the ability of future generations to meet their own needs.  Economic development must therefore take place by taking due cognisance of the potential damaging effect on natural resources and bio-diversity of the region.  The environmental degradation, especially resulting from mining activities, must be managed and monitored.</w:t>
      </w:r>
    </w:p>
    <w:p w:rsidR="00603C8D" w:rsidRDefault="00603C8D" w:rsidP="00603C8D">
      <w:pPr>
        <w:jc w:val="both"/>
        <w:rPr>
          <w:rFonts w:cs="Arial"/>
          <w:sz w:val="20"/>
        </w:rPr>
      </w:pPr>
    </w:p>
    <w:p w:rsidR="00603C8D" w:rsidRPr="00500C0C" w:rsidRDefault="00603C8D" w:rsidP="00603C8D">
      <w:pPr>
        <w:jc w:val="both"/>
        <w:rPr>
          <w:sz w:val="20"/>
          <w:szCs w:val="20"/>
        </w:rPr>
      </w:pPr>
      <w:r w:rsidRPr="00500C0C">
        <w:rPr>
          <w:sz w:val="20"/>
          <w:szCs w:val="20"/>
        </w:rPr>
        <w:t xml:space="preserve">Sustainable development in terms of the policy is defined in terms of the “triple bottom line” of </w:t>
      </w:r>
      <w:r w:rsidRPr="00500C0C">
        <w:rPr>
          <w:b/>
          <w:sz w:val="20"/>
          <w:szCs w:val="20"/>
        </w:rPr>
        <w:t>Economic development</w:t>
      </w:r>
      <w:r w:rsidRPr="00500C0C">
        <w:rPr>
          <w:sz w:val="20"/>
          <w:szCs w:val="20"/>
        </w:rPr>
        <w:t xml:space="preserve">, </w:t>
      </w:r>
      <w:r w:rsidRPr="00500C0C">
        <w:rPr>
          <w:b/>
          <w:sz w:val="20"/>
          <w:szCs w:val="20"/>
        </w:rPr>
        <w:t>enhancing social being</w:t>
      </w:r>
      <w:r w:rsidRPr="00500C0C">
        <w:rPr>
          <w:sz w:val="20"/>
          <w:szCs w:val="20"/>
        </w:rPr>
        <w:t xml:space="preserve"> and </w:t>
      </w:r>
      <w:r w:rsidRPr="00500C0C">
        <w:rPr>
          <w:b/>
          <w:sz w:val="20"/>
          <w:szCs w:val="20"/>
        </w:rPr>
        <w:t>maintaining Environmental Integrity and biodiversity</w:t>
      </w:r>
    </w:p>
    <w:p w:rsidR="00603C8D" w:rsidRPr="00500C0C" w:rsidRDefault="00603C8D" w:rsidP="00603C8D">
      <w:pPr>
        <w:numPr>
          <w:ilvl w:val="0"/>
          <w:numId w:val="31"/>
        </w:numPr>
        <w:jc w:val="both"/>
        <w:rPr>
          <w:sz w:val="20"/>
          <w:szCs w:val="20"/>
        </w:rPr>
      </w:pPr>
      <w:r w:rsidRPr="00500C0C">
        <w:rPr>
          <w:b/>
          <w:sz w:val="20"/>
          <w:szCs w:val="20"/>
        </w:rPr>
        <w:t>Economic development</w:t>
      </w:r>
      <w:r w:rsidRPr="00500C0C">
        <w:rPr>
          <w:sz w:val="20"/>
          <w:szCs w:val="20"/>
        </w:rPr>
        <w:t xml:space="preserve"> as increasing the opportunities for people to enhance their quality of life by participation in the production and consumption processes of the economy.  Development of the economy and specifically economic growth provide necessary, but not sufficient, conditions for economic development of the people.  Certainly, the focus needs to be on inclusion of the marginalized and empowerment of the poor.  “Economic justice” in terms of levels of participation in- and ownership of the economy are paramount.</w:t>
      </w:r>
    </w:p>
    <w:p w:rsidR="00603C8D" w:rsidRPr="00500C0C" w:rsidRDefault="00603C8D" w:rsidP="00603C8D">
      <w:pPr>
        <w:numPr>
          <w:ilvl w:val="0"/>
          <w:numId w:val="31"/>
        </w:numPr>
        <w:jc w:val="both"/>
        <w:rPr>
          <w:sz w:val="20"/>
          <w:szCs w:val="20"/>
        </w:rPr>
      </w:pPr>
      <w:r w:rsidRPr="00500C0C">
        <w:rPr>
          <w:b/>
          <w:sz w:val="20"/>
          <w:szCs w:val="20"/>
        </w:rPr>
        <w:t>Social well-being</w:t>
      </w:r>
      <w:r w:rsidRPr="00500C0C">
        <w:rPr>
          <w:sz w:val="20"/>
          <w:szCs w:val="20"/>
        </w:rPr>
        <w:t xml:space="preserve"> as a person’s sense of belonging and leading a useful life.  The complexities of social exclusion and limitations placed on people to “become the best they could be” by continuing deprivation of life skills, education and other social support mechanisms need to be addressed.</w:t>
      </w:r>
    </w:p>
    <w:p w:rsidR="00603C8D" w:rsidRPr="00500C0C" w:rsidRDefault="00603C8D" w:rsidP="00603C8D">
      <w:pPr>
        <w:numPr>
          <w:ilvl w:val="0"/>
          <w:numId w:val="31"/>
        </w:numPr>
        <w:jc w:val="both"/>
        <w:rPr>
          <w:sz w:val="20"/>
          <w:szCs w:val="20"/>
        </w:rPr>
      </w:pPr>
      <w:r w:rsidRPr="00500C0C">
        <w:rPr>
          <w:b/>
          <w:sz w:val="20"/>
          <w:szCs w:val="20"/>
        </w:rPr>
        <w:t>Environmental integrity</w:t>
      </w:r>
      <w:r w:rsidRPr="00500C0C">
        <w:rPr>
          <w:sz w:val="20"/>
          <w:szCs w:val="20"/>
        </w:rPr>
        <w:t xml:space="preserve"> is not about conservation per se, but use of the environment and its resources in a way that enhances the quality of life of the current generation without compromising the same for future generations.</w:t>
      </w:r>
    </w:p>
    <w:p w:rsidR="00603C8D" w:rsidRPr="00500C0C" w:rsidRDefault="00603C8D" w:rsidP="00603C8D">
      <w:pPr>
        <w:jc w:val="both"/>
        <w:rPr>
          <w:b/>
          <w:sz w:val="20"/>
          <w:szCs w:val="20"/>
        </w:rPr>
      </w:pPr>
    </w:p>
    <w:p w:rsidR="00603C8D" w:rsidRPr="00500C0C" w:rsidRDefault="00603C8D" w:rsidP="00603C8D">
      <w:pPr>
        <w:spacing w:before="60" w:after="60"/>
        <w:jc w:val="both"/>
        <w:rPr>
          <w:rFonts w:cs="Arial"/>
          <w:sz w:val="20"/>
        </w:rPr>
      </w:pPr>
      <w:r w:rsidRPr="00500C0C">
        <w:rPr>
          <w:rFonts w:cs="Arial"/>
          <w:sz w:val="20"/>
        </w:rPr>
        <w:t>The various projects will subjected to a sustainability test.  The Sustainability Institute defines sustainable development using a set of measures, namely:</w:t>
      </w:r>
    </w:p>
    <w:p w:rsidR="00603C8D" w:rsidRPr="00500C0C" w:rsidRDefault="00603C8D" w:rsidP="00603C8D">
      <w:pPr>
        <w:numPr>
          <w:ilvl w:val="0"/>
          <w:numId w:val="29"/>
        </w:numPr>
        <w:spacing w:before="60" w:after="60"/>
        <w:jc w:val="both"/>
        <w:rPr>
          <w:rFonts w:cs="Arial"/>
          <w:sz w:val="20"/>
        </w:rPr>
      </w:pPr>
      <w:r w:rsidRPr="00500C0C">
        <w:rPr>
          <w:rFonts w:cs="Arial"/>
          <w:b/>
          <w:sz w:val="20"/>
        </w:rPr>
        <w:t>Sense of Justice</w:t>
      </w:r>
      <w:r w:rsidRPr="00500C0C">
        <w:rPr>
          <w:rFonts w:cs="Arial"/>
          <w:sz w:val="20"/>
        </w:rPr>
        <w:t xml:space="preserve"> (meeting fundamental human needs i.e. subsistence, protection, affection, understanding, participation, idleness, creativity, identity and freedom, with appropriate satisfiers; rights-based democratic governance and participation)</w:t>
      </w:r>
    </w:p>
    <w:p w:rsidR="00603C8D" w:rsidRPr="00500C0C" w:rsidRDefault="00603C8D" w:rsidP="00603C8D">
      <w:pPr>
        <w:numPr>
          <w:ilvl w:val="0"/>
          <w:numId w:val="29"/>
        </w:numPr>
        <w:spacing w:before="60" w:after="60"/>
        <w:jc w:val="both"/>
        <w:rPr>
          <w:rFonts w:cs="Arial"/>
          <w:sz w:val="20"/>
        </w:rPr>
      </w:pPr>
      <w:r w:rsidRPr="00500C0C">
        <w:rPr>
          <w:rFonts w:cs="Arial"/>
          <w:b/>
          <w:sz w:val="20"/>
        </w:rPr>
        <w:t>Sense of Place</w:t>
      </w:r>
      <w:r w:rsidRPr="00500C0C">
        <w:rPr>
          <w:rFonts w:cs="Arial"/>
          <w:sz w:val="20"/>
        </w:rPr>
        <w:t xml:space="preserve"> (health, well-being and soulfulness; safe places within integrated communities (with special reference to children and women))</w:t>
      </w:r>
    </w:p>
    <w:p w:rsidR="00603C8D" w:rsidRPr="00500C0C" w:rsidRDefault="00603C8D" w:rsidP="00603C8D">
      <w:pPr>
        <w:numPr>
          <w:ilvl w:val="0"/>
          <w:numId w:val="29"/>
        </w:numPr>
        <w:spacing w:before="60" w:after="60"/>
        <w:jc w:val="both"/>
        <w:rPr>
          <w:rFonts w:cs="Arial"/>
          <w:sz w:val="20"/>
        </w:rPr>
      </w:pPr>
      <w:r w:rsidRPr="00500C0C">
        <w:rPr>
          <w:rFonts w:cs="Arial"/>
          <w:b/>
          <w:sz w:val="20"/>
        </w:rPr>
        <w:t>Sense of History</w:t>
      </w:r>
      <w:r w:rsidRPr="00500C0C">
        <w:rPr>
          <w:rFonts w:cs="Arial"/>
          <w:sz w:val="20"/>
        </w:rPr>
        <w:t xml:space="preserve"> (valuing cultural diversity, sense of community, participatory culture, healing and memory)</w:t>
      </w:r>
    </w:p>
    <w:p w:rsidR="00603C8D" w:rsidRPr="00500C0C" w:rsidRDefault="00603C8D" w:rsidP="00603C8D">
      <w:pPr>
        <w:numPr>
          <w:ilvl w:val="0"/>
          <w:numId w:val="29"/>
        </w:numPr>
        <w:spacing w:before="60" w:after="60"/>
        <w:jc w:val="both"/>
        <w:rPr>
          <w:rFonts w:cs="Arial"/>
          <w:b/>
          <w:sz w:val="20"/>
        </w:rPr>
      </w:pPr>
      <w:r w:rsidRPr="00500C0C">
        <w:rPr>
          <w:rFonts w:cs="Arial"/>
          <w:b/>
          <w:sz w:val="20"/>
        </w:rPr>
        <w:t>Sense of Limits</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transition to renewable energy alternatives and energy efficiency</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zero waste via re-use of waste outputs as productive inputs</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lastRenderedPageBreak/>
        <w:t>connectivity via sustainable transport, with a major focus on public transport</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home building, sustainable construction materials and building methods</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sustainable water use and re-use of treated sewerage</w:t>
      </w:r>
    </w:p>
    <w:p w:rsidR="00603C8D" w:rsidRPr="00500C0C" w:rsidRDefault="00603C8D" w:rsidP="00603C8D">
      <w:pPr>
        <w:numPr>
          <w:ilvl w:val="0"/>
          <w:numId w:val="29"/>
        </w:numPr>
        <w:spacing w:before="60" w:after="60"/>
        <w:jc w:val="both"/>
        <w:rPr>
          <w:rFonts w:cs="Arial"/>
          <w:b/>
          <w:sz w:val="20"/>
        </w:rPr>
      </w:pPr>
      <w:r w:rsidRPr="00500C0C">
        <w:rPr>
          <w:rFonts w:cs="Arial"/>
          <w:b/>
          <w:sz w:val="20"/>
        </w:rPr>
        <w:t>Sense of Craft</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 xml:space="preserve">growing the local economy, greater equity and fair trade  </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local and sustainable food supplies, markets, &amp; agricultural value chains (especially organic food)</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human skills, knowledge development and continuous learning</w:t>
      </w:r>
    </w:p>
    <w:p w:rsidR="00603C8D" w:rsidRPr="00500C0C" w:rsidRDefault="00603C8D" w:rsidP="00603C8D">
      <w:pPr>
        <w:numPr>
          <w:ilvl w:val="0"/>
          <w:numId w:val="29"/>
        </w:numPr>
        <w:spacing w:before="60" w:after="60"/>
        <w:jc w:val="both"/>
        <w:rPr>
          <w:rFonts w:cs="Arial"/>
          <w:b/>
          <w:sz w:val="20"/>
        </w:rPr>
      </w:pPr>
      <w:r w:rsidRPr="00500C0C">
        <w:rPr>
          <w:rFonts w:cs="Arial"/>
          <w:b/>
          <w:sz w:val="20"/>
        </w:rPr>
        <w:t>Sense of Nature</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reverence for life, enhancing biodiversity and the preservation of natural habitats</w:t>
      </w:r>
    </w:p>
    <w:p w:rsidR="00603C8D" w:rsidRPr="00500C0C" w:rsidRDefault="00603C8D" w:rsidP="00603C8D">
      <w:pPr>
        <w:numPr>
          <w:ilvl w:val="0"/>
          <w:numId w:val="30"/>
        </w:numPr>
        <w:spacing w:before="60" w:after="60"/>
        <w:jc w:val="both"/>
        <w:rPr>
          <w:rFonts w:cs="Arial"/>
          <w:sz w:val="20"/>
          <w:lang w:val="en-ZA"/>
        </w:rPr>
      </w:pPr>
      <w:r w:rsidRPr="00500C0C">
        <w:rPr>
          <w:rFonts w:cs="Arial"/>
          <w:sz w:val="20"/>
          <w:lang w:val="en-ZA"/>
        </w:rPr>
        <w:t xml:space="preserve">working with rather than against eco-systems </w:t>
      </w:r>
    </w:p>
    <w:p w:rsidR="00603C8D" w:rsidRPr="00770045" w:rsidRDefault="00603C8D" w:rsidP="00603C8D">
      <w:pPr>
        <w:jc w:val="both"/>
        <w:rPr>
          <w:rFonts w:cs="Arial"/>
          <w:sz w:val="20"/>
        </w:rPr>
      </w:pPr>
    </w:p>
    <w:p w:rsidR="00603C8D" w:rsidRPr="00770045" w:rsidRDefault="00603C8D" w:rsidP="00603C8D">
      <w:pPr>
        <w:jc w:val="both"/>
        <w:rPr>
          <w:rFonts w:cs="Arial"/>
          <w:sz w:val="20"/>
        </w:rPr>
      </w:pPr>
      <w:r>
        <w:rPr>
          <w:rFonts w:cs="Arial"/>
          <w:b/>
          <w:sz w:val="20"/>
        </w:rPr>
        <w:t>Theme 8</w:t>
      </w:r>
      <w:r>
        <w:rPr>
          <w:rFonts w:cs="Arial"/>
          <w:sz w:val="20"/>
        </w:rPr>
        <w:t>:  Job Creation Emphasis</w:t>
      </w:r>
    </w:p>
    <w:p w:rsidR="00603C8D" w:rsidRDefault="00603C8D" w:rsidP="00603C8D">
      <w:pPr>
        <w:jc w:val="both"/>
        <w:rPr>
          <w:rFonts w:cs="Arial"/>
          <w:sz w:val="20"/>
        </w:rPr>
      </w:pPr>
      <w:r>
        <w:rPr>
          <w:rFonts w:cs="Arial"/>
          <w:sz w:val="20"/>
        </w:rPr>
        <w:t>Opportunities to create jobs must be constantly identified and targeted.  Areas were jobs can be created include the following:</w:t>
      </w:r>
    </w:p>
    <w:p w:rsidR="00603C8D" w:rsidRDefault="00603C8D" w:rsidP="00603C8D">
      <w:pPr>
        <w:jc w:val="both"/>
        <w:rPr>
          <w:rFonts w:cs="Arial"/>
          <w:sz w:val="20"/>
        </w:rPr>
      </w:pPr>
    </w:p>
    <w:p w:rsidR="00603C8D" w:rsidRPr="00751A23" w:rsidRDefault="00603C8D" w:rsidP="00603C8D">
      <w:pPr>
        <w:jc w:val="both"/>
        <w:rPr>
          <w:rFonts w:cs="Arial"/>
          <w:b/>
          <w:sz w:val="20"/>
        </w:rPr>
      </w:pPr>
      <w:r w:rsidRPr="00751A23">
        <w:rPr>
          <w:rFonts w:cs="Arial"/>
          <w:b/>
          <w:sz w:val="20"/>
        </w:rPr>
        <w:t>Basic Services</w:t>
      </w:r>
    </w:p>
    <w:p w:rsidR="00603C8D" w:rsidRDefault="00603C8D" w:rsidP="00603C8D">
      <w:pPr>
        <w:jc w:val="both"/>
        <w:rPr>
          <w:rFonts w:cs="Arial"/>
          <w:sz w:val="20"/>
        </w:rPr>
      </w:pPr>
      <w:r>
        <w:rPr>
          <w:rFonts w:cs="Arial"/>
          <w:sz w:val="20"/>
        </w:rPr>
        <w:t>Jobs will be created in the provision of basic services.  In particular, jobs will be created at various construction stages of roads and stormwater, water and sanitation, electricity, housing programmes.  Expanded Public Works Programme approach will be followed during the construction stage.</w:t>
      </w:r>
    </w:p>
    <w:p w:rsidR="00603C8D" w:rsidRDefault="00603C8D" w:rsidP="00603C8D">
      <w:pPr>
        <w:jc w:val="both"/>
        <w:rPr>
          <w:rFonts w:cs="Arial"/>
          <w:sz w:val="20"/>
        </w:rPr>
      </w:pPr>
    </w:p>
    <w:p w:rsidR="00603C8D" w:rsidRPr="005B2387" w:rsidRDefault="00603C8D" w:rsidP="00603C8D">
      <w:pPr>
        <w:jc w:val="both"/>
        <w:rPr>
          <w:rFonts w:cs="Arial"/>
          <w:b/>
          <w:sz w:val="20"/>
        </w:rPr>
      </w:pPr>
      <w:r w:rsidRPr="005B2387">
        <w:rPr>
          <w:rFonts w:cs="Arial"/>
          <w:b/>
          <w:sz w:val="20"/>
        </w:rPr>
        <w:t>Rehabilitation</w:t>
      </w:r>
    </w:p>
    <w:p w:rsidR="00603C8D" w:rsidRDefault="00603C8D" w:rsidP="00603C8D">
      <w:pPr>
        <w:jc w:val="both"/>
        <w:rPr>
          <w:rFonts w:cs="Arial"/>
          <w:sz w:val="20"/>
        </w:rPr>
      </w:pPr>
      <w:r>
        <w:rPr>
          <w:rFonts w:cs="Arial"/>
          <w:sz w:val="20"/>
        </w:rPr>
        <w:t>T</w:t>
      </w:r>
      <w:r w:rsidRPr="005B2387">
        <w:rPr>
          <w:rFonts w:cs="Arial"/>
          <w:sz w:val="20"/>
        </w:rPr>
        <w:t xml:space="preserve">here is a need for rehabilitation of mine tailings dumps that are found all over in the West Rand. Rehabilitation aims to reclaim the surrounding land and return it, as closely as possible to its per-mining state. It addition it seeks to control or get rid of the problems associated with the dumps such as air pollution dust, pollution to ground and surface water, and ground stability. </w:t>
      </w:r>
      <w:r>
        <w:rPr>
          <w:rFonts w:cs="Arial"/>
          <w:sz w:val="20"/>
        </w:rPr>
        <w:t>Most of the jobs will be created during Operations.</w:t>
      </w:r>
    </w:p>
    <w:p w:rsidR="00603C8D" w:rsidRDefault="00603C8D" w:rsidP="00603C8D">
      <w:pPr>
        <w:jc w:val="both"/>
        <w:rPr>
          <w:rFonts w:cs="Arial"/>
          <w:sz w:val="20"/>
        </w:rPr>
      </w:pPr>
    </w:p>
    <w:p w:rsidR="00603C8D" w:rsidRPr="005B2387" w:rsidRDefault="00603C8D" w:rsidP="00603C8D">
      <w:pPr>
        <w:jc w:val="both"/>
        <w:rPr>
          <w:rFonts w:cs="Arial"/>
          <w:b/>
          <w:sz w:val="20"/>
        </w:rPr>
      </w:pPr>
      <w:r w:rsidRPr="005B2387">
        <w:rPr>
          <w:rFonts w:cs="Arial"/>
          <w:b/>
          <w:sz w:val="20"/>
        </w:rPr>
        <w:t>Greening on Open Spaces and Parks</w:t>
      </w:r>
    </w:p>
    <w:p w:rsidR="00603C8D" w:rsidRDefault="00603C8D" w:rsidP="00603C8D">
      <w:pPr>
        <w:jc w:val="both"/>
        <w:rPr>
          <w:rFonts w:cs="Arial"/>
          <w:sz w:val="20"/>
        </w:rPr>
      </w:pPr>
      <w:r w:rsidRPr="005B2387">
        <w:rPr>
          <w:rFonts w:cs="Arial"/>
          <w:sz w:val="20"/>
        </w:rPr>
        <w:t>Greening of open spaces and parks involves the planting of plants in open spaces and the establishment of parks where these are not available. It is recommended that indigenous drought resistant plant species be planted in order to minimize negative environmental impacts associated with alien species and minimize water use.</w:t>
      </w:r>
      <w:r>
        <w:rPr>
          <w:rFonts w:cs="Arial"/>
          <w:sz w:val="20"/>
        </w:rPr>
        <w:t xml:space="preserve"> Most of the jobs will be created during Operations.</w:t>
      </w:r>
    </w:p>
    <w:p w:rsidR="00603C8D" w:rsidRDefault="00603C8D" w:rsidP="00603C8D">
      <w:pPr>
        <w:jc w:val="both"/>
        <w:rPr>
          <w:rFonts w:cs="Arial"/>
          <w:sz w:val="20"/>
        </w:rPr>
      </w:pPr>
    </w:p>
    <w:p w:rsidR="00603C8D" w:rsidRPr="005B2387" w:rsidRDefault="00603C8D" w:rsidP="00603C8D">
      <w:pPr>
        <w:jc w:val="both"/>
        <w:rPr>
          <w:rFonts w:cs="Arial"/>
          <w:b/>
          <w:sz w:val="20"/>
        </w:rPr>
      </w:pPr>
      <w:r w:rsidRPr="005B2387">
        <w:rPr>
          <w:rFonts w:cs="Arial"/>
          <w:b/>
          <w:sz w:val="20"/>
        </w:rPr>
        <w:t>Waste Management</w:t>
      </w:r>
    </w:p>
    <w:p w:rsidR="00603C8D" w:rsidRDefault="00603C8D" w:rsidP="00603C8D">
      <w:pPr>
        <w:jc w:val="both"/>
        <w:rPr>
          <w:rFonts w:cs="Arial"/>
          <w:sz w:val="20"/>
        </w:rPr>
      </w:pPr>
      <w:r w:rsidRPr="00DA3AF4">
        <w:rPr>
          <w:rFonts w:cs="Arial"/>
          <w:sz w:val="20"/>
        </w:rPr>
        <w:lastRenderedPageBreak/>
        <w:t>Waste management includes minimization, separation, collection, recycling and disposal of domestic, medical and industrial waste at appropriate facilities such as landfills, together with the necessary infrastructure and resources. Also important in waste management is the establishment of information management systems.</w:t>
      </w:r>
      <w:r>
        <w:rPr>
          <w:rFonts w:cs="Arial"/>
          <w:sz w:val="20"/>
        </w:rPr>
        <w:t xml:space="preserve"> Most jobs will be created in in-bound logistics, operations and outbound logistics.</w:t>
      </w:r>
    </w:p>
    <w:p w:rsidR="00603C8D" w:rsidRDefault="00603C8D" w:rsidP="00603C8D">
      <w:pPr>
        <w:jc w:val="both"/>
        <w:rPr>
          <w:rFonts w:cs="Arial"/>
          <w:sz w:val="20"/>
        </w:rPr>
      </w:pPr>
    </w:p>
    <w:p w:rsidR="00603C8D" w:rsidRPr="00DA3AF4" w:rsidRDefault="00603C8D" w:rsidP="00603C8D">
      <w:pPr>
        <w:jc w:val="both"/>
        <w:rPr>
          <w:rFonts w:cs="Arial"/>
          <w:b/>
          <w:sz w:val="20"/>
        </w:rPr>
      </w:pPr>
      <w:r w:rsidRPr="00DA3AF4">
        <w:rPr>
          <w:rFonts w:cs="Arial"/>
          <w:b/>
          <w:sz w:val="20"/>
        </w:rPr>
        <w:t>Community Projects</w:t>
      </w:r>
    </w:p>
    <w:p w:rsidR="00603C8D" w:rsidRDefault="00603C8D" w:rsidP="00603C8D">
      <w:pPr>
        <w:jc w:val="both"/>
        <w:rPr>
          <w:rFonts w:cs="Arial"/>
          <w:sz w:val="20"/>
        </w:rPr>
      </w:pPr>
      <w:r w:rsidRPr="00DA3AF4">
        <w:rPr>
          <w:rFonts w:cs="Arial"/>
          <w:sz w:val="20"/>
        </w:rPr>
        <w:t>Community based Natural Resources Management (CBNRM) is a development approach that support natural resource conservation through the creation of management structures that use local knowledge to create employment and generate income while protecting the environment at the same time. CBNRM also seeks to confer ownership of natural resources and environmental property rights to local communities though the establishment of community trusts, and use income from economic activities crafts, game drives, camping sites, etc., to alleviate poverty and protect the environment at the same time.</w:t>
      </w:r>
    </w:p>
    <w:p w:rsidR="00603C8D" w:rsidRDefault="00603C8D" w:rsidP="00603C8D">
      <w:pPr>
        <w:jc w:val="both"/>
        <w:rPr>
          <w:rFonts w:cs="Arial"/>
          <w:sz w:val="20"/>
        </w:rPr>
      </w:pPr>
    </w:p>
    <w:p w:rsidR="00603C8D" w:rsidRPr="00DA3AF4" w:rsidRDefault="00603C8D" w:rsidP="00603C8D">
      <w:pPr>
        <w:jc w:val="both"/>
        <w:rPr>
          <w:rFonts w:cs="Arial"/>
          <w:b/>
          <w:sz w:val="20"/>
        </w:rPr>
      </w:pPr>
      <w:r w:rsidRPr="00DA3AF4">
        <w:rPr>
          <w:rFonts w:cs="Arial"/>
          <w:b/>
          <w:sz w:val="20"/>
        </w:rPr>
        <w:t>Environmental Management (EIAs, Monitoring, Enforcement, Energy Efficiency Programmes)</w:t>
      </w:r>
    </w:p>
    <w:p w:rsidR="00603C8D" w:rsidRPr="00DA3AF4" w:rsidRDefault="00603C8D" w:rsidP="00603C8D">
      <w:pPr>
        <w:jc w:val="both"/>
        <w:rPr>
          <w:rFonts w:cs="Arial"/>
          <w:sz w:val="20"/>
        </w:rPr>
      </w:pPr>
      <w:r w:rsidRPr="00DA3AF4">
        <w:rPr>
          <w:rFonts w:cs="Arial"/>
          <w:sz w:val="20"/>
        </w:rPr>
        <w:t>This is the main function of the environmental management function and it involves reviewing of EIAs of projects, monitoring projects and industrial activities for compliance with environmental regulations, monitoring water, air and soil for pollutants, initiating and driving energy efficiency and renewable programmes, and establishment of environmental management and environmental accounting information management systems.</w:t>
      </w:r>
      <w:r>
        <w:rPr>
          <w:rFonts w:cs="Arial"/>
          <w:sz w:val="20"/>
        </w:rPr>
        <w:t xml:space="preserve">  Job creation opportunities are limited, and will mostly be in the service provision areas.</w:t>
      </w:r>
    </w:p>
    <w:p w:rsidR="00603C8D" w:rsidRDefault="00603C8D" w:rsidP="00603C8D">
      <w:pPr>
        <w:jc w:val="both"/>
        <w:rPr>
          <w:rFonts w:cs="Arial"/>
          <w:sz w:val="20"/>
        </w:rPr>
      </w:pPr>
    </w:p>
    <w:p w:rsidR="00603C8D" w:rsidRPr="00DA3AF4" w:rsidRDefault="00603C8D" w:rsidP="00603C8D">
      <w:pPr>
        <w:jc w:val="both"/>
        <w:rPr>
          <w:rFonts w:cs="Arial"/>
          <w:b/>
          <w:sz w:val="20"/>
        </w:rPr>
      </w:pPr>
      <w:r w:rsidRPr="00DA3AF4">
        <w:rPr>
          <w:rFonts w:cs="Arial"/>
          <w:b/>
          <w:sz w:val="20"/>
        </w:rPr>
        <w:t>Environmental Awareness Training</w:t>
      </w:r>
    </w:p>
    <w:p w:rsidR="00603C8D" w:rsidRPr="00DA3AF4" w:rsidRDefault="00603C8D" w:rsidP="00603C8D">
      <w:pPr>
        <w:jc w:val="both"/>
        <w:rPr>
          <w:rFonts w:cs="Arial"/>
          <w:sz w:val="20"/>
        </w:rPr>
      </w:pPr>
      <w:r w:rsidRPr="00DA3AF4">
        <w:rPr>
          <w:rFonts w:cs="Arial"/>
          <w:sz w:val="20"/>
        </w:rPr>
        <w:t>Environmental awareness training involves raising awareness and understanding of environmental trends and conditions and their causes and consequences among all stakeholders, as well as awareness of, and concern for, environmental issues, and assisting in the development of knowledge, skills, values, and the commitment necessary to achieve environmental sustainability sustainable development in general.</w:t>
      </w:r>
    </w:p>
    <w:p w:rsidR="00603C8D" w:rsidRDefault="00603C8D" w:rsidP="00603C8D">
      <w:pPr>
        <w:jc w:val="both"/>
        <w:rPr>
          <w:rFonts w:cs="Arial"/>
          <w:sz w:val="20"/>
        </w:rPr>
      </w:pPr>
    </w:p>
    <w:p w:rsidR="00603C8D" w:rsidRPr="00CD7A11" w:rsidRDefault="00603C8D" w:rsidP="00603C8D">
      <w:pPr>
        <w:jc w:val="both"/>
        <w:rPr>
          <w:rFonts w:cs="Arial"/>
          <w:b/>
          <w:sz w:val="20"/>
        </w:rPr>
      </w:pPr>
      <w:r w:rsidRPr="00CD7A11">
        <w:rPr>
          <w:rFonts w:cs="Arial"/>
          <w:b/>
          <w:sz w:val="20"/>
        </w:rPr>
        <w:t>Waste Recycling</w:t>
      </w:r>
    </w:p>
    <w:p w:rsidR="00603C8D" w:rsidRDefault="00603C8D" w:rsidP="00603C8D">
      <w:pPr>
        <w:jc w:val="both"/>
        <w:rPr>
          <w:rFonts w:cs="Arial"/>
          <w:sz w:val="20"/>
        </w:rPr>
      </w:pPr>
      <w:r>
        <w:rPr>
          <w:rFonts w:cs="Arial"/>
          <w:sz w:val="20"/>
        </w:rPr>
        <w:t>Jobs will be created at the waste-buy back centres that will be created.  The volume and distance from supply and the markets will determine the location of the centre.  Care will be taken to ensure that any new waste buy-back centre does not cannibalise existing ones.  The Centre will be owned, operated and managed by locals, preferably a community co-operative.  Jobs will be created along the entire value chain from collection, sorting, bailing, sales and transportation.</w:t>
      </w:r>
    </w:p>
    <w:p w:rsidR="00603C8D" w:rsidRDefault="00603C8D" w:rsidP="00603C8D">
      <w:pPr>
        <w:jc w:val="both"/>
        <w:rPr>
          <w:rFonts w:cs="Arial"/>
          <w:sz w:val="20"/>
        </w:rPr>
      </w:pPr>
    </w:p>
    <w:p w:rsidR="00603C8D" w:rsidRPr="005722C8" w:rsidRDefault="00603C8D" w:rsidP="00603C8D">
      <w:pPr>
        <w:jc w:val="both"/>
        <w:rPr>
          <w:rFonts w:cs="Arial"/>
          <w:b/>
          <w:sz w:val="20"/>
        </w:rPr>
      </w:pPr>
      <w:r w:rsidRPr="005722C8">
        <w:rPr>
          <w:rFonts w:cs="Arial"/>
          <w:b/>
          <w:sz w:val="20"/>
        </w:rPr>
        <w:t>Beneficiation</w:t>
      </w:r>
    </w:p>
    <w:p w:rsidR="00603C8D" w:rsidRDefault="00603C8D" w:rsidP="00603C8D">
      <w:pPr>
        <w:jc w:val="both"/>
        <w:rPr>
          <w:rFonts w:cs="Arial"/>
          <w:sz w:val="20"/>
        </w:rPr>
      </w:pPr>
      <w:r>
        <w:rPr>
          <w:rFonts w:cs="Arial"/>
          <w:sz w:val="20"/>
        </w:rPr>
        <w:lastRenderedPageBreak/>
        <w:t>There is potential for both mining and agriculture beneficiation in the West Rand.  It is envisaged that community-based cooperatives will be setup to run the beneficiation programmes.</w:t>
      </w:r>
    </w:p>
    <w:p w:rsidR="00603C8D" w:rsidRDefault="00603C8D" w:rsidP="00603C8D">
      <w:pPr>
        <w:jc w:val="both"/>
        <w:rPr>
          <w:rFonts w:cs="Arial"/>
          <w:sz w:val="20"/>
        </w:rPr>
      </w:pPr>
    </w:p>
    <w:p w:rsidR="00603C8D" w:rsidRPr="00203F3D" w:rsidRDefault="00603C8D" w:rsidP="00603C8D">
      <w:pPr>
        <w:jc w:val="both"/>
        <w:rPr>
          <w:rFonts w:cs="Arial"/>
          <w:b/>
          <w:sz w:val="20"/>
        </w:rPr>
      </w:pPr>
      <w:r w:rsidRPr="00203F3D">
        <w:rPr>
          <w:rFonts w:cs="Arial"/>
          <w:b/>
          <w:sz w:val="20"/>
        </w:rPr>
        <w:t>Tourism and Heritage</w:t>
      </w:r>
    </w:p>
    <w:p w:rsidR="00603C8D" w:rsidRDefault="00603C8D" w:rsidP="00603C8D">
      <w:pPr>
        <w:jc w:val="both"/>
        <w:rPr>
          <w:rFonts w:cs="Arial"/>
          <w:sz w:val="20"/>
        </w:rPr>
      </w:pPr>
      <w:r>
        <w:rPr>
          <w:rFonts w:cs="Arial"/>
          <w:sz w:val="20"/>
        </w:rPr>
        <w:t xml:space="preserve">The proposed tourism projects will have job creation spinoffs upstream and downstream.  The proposed Tourism Trading Post project will ensure that tourism opportunities along the N12 Treasure Route are leveraged fully. </w:t>
      </w:r>
    </w:p>
    <w:p w:rsidR="00603C8D" w:rsidRPr="00770045" w:rsidRDefault="00603C8D" w:rsidP="00603C8D">
      <w:pPr>
        <w:jc w:val="both"/>
        <w:rPr>
          <w:rFonts w:cs="Arial"/>
          <w:sz w:val="20"/>
        </w:rPr>
      </w:pPr>
    </w:p>
    <w:p w:rsidR="00603C8D" w:rsidRDefault="00603C8D" w:rsidP="00603C8D">
      <w:pPr>
        <w:pStyle w:val="Heading1"/>
      </w:pPr>
      <w:bookmarkStart w:id="97" w:name="_Toc110954996"/>
      <w:bookmarkStart w:id="98" w:name="_Toc114016763"/>
      <w:r>
        <w:t>7.</w:t>
      </w:r>
      <w:r>
        <w:tab/>
        <w:t>PROGRAMMES AND PROJECTS</w:t>
      </w:r>
      <w:bookmarkEnd w:id="97"/>
      <w:bookmarkEnd w:id="98"/>
    </w:p>
    <w:p w:rsidR="00603C8D" w:rsidRDefault="00D42D3D" w:rsidP="00603C8D">
      <w:pPr>
        <w:jc w:val="both"/>
        <w:rPr>
          <w:rFonts w:cs="Arial"/>
          <w:sz w:val="20"/>
        </w:rPr>
      </w:pPr>
      <w:r>
        <w:rPr>
          <w:rFonts w:cs="Arial"/>
          <w:sz w:val="20"/>
        </w:rPr>
        <w:t xml:space="preserve">This chapter on Programmes and Projects presents only a selection of programmes and projects.  It must be read in conjunction with Annexure A7 which provide more detail in terms of the relevant projects for this initiative.  Please note that not all projects will be implemented in the first three year due to financial constraints. </w:t>
      </w:r>
      <w:r w:rsidR="00603C8D">
        <w:rPr>
          <w:rFonts w:cs="Arial"/>
          <w:sz w:val="20"/>
        </w:rPr>
        <w:t xml:space="preserve">Each programme </w:t>
      </w:r>
      <w:r>
        <w:rPr>
          <w:rFonts w:cs="Arial"/>
          <w:sz w:val="20"/>
        </w:rPr>
        <w:t>was</w:t>
      </w:r>
      <w:r w:rsidR="00603C8D">
        <w:rPr>
          <w:rFonts w:cs="Arial"/>
          <w:sz w:val="20"/>
        </w:rPr>
        <w:t xml:space="preserve"> evaluated to assess whether it will be sustainable and create the necessary outcomes and outputs.  The criteria is shown in the diagram below.</w:t>
      </w:r>
    </w:p>
    <w:p w:rsidR="00603C8D" w:rsidRDefault="00603C8D" w:rsidP="00603C8D">
      <w:pPr>
        <w:jc w:val="both"/>
        <w:rPr>
          <w:rFonts w:cs="Arial"/>
          <w:sz w:val="20"/>
        </w:rPr>
      </w:pPr>
    </w:p>
    <w:p w:rsidR="00603C8D" w:rsidRDefault="00603C8D" w:rsidP="00603C8D">
      <w:pPr>
        <w:jc w:val="both"/>
        <w:rPr>
          <w:rFonts w:cs="Arial"/>
          <w:sz w:val="20"/>
        </w:rPr>
      </w:pPr>
      <w:r w:rsidRPr="00130CF5">
        <w:rPr>
          <w:rFonts w:cs="Arial"/>
          <w:noProof/>
          <w:sz w:val="20"/>
          <w:lang w:val="en-ZA" w:eastAsia="en-ZA"/>
        </w:rPr>
        <mc:AlternateContent>
          <mc:Choice Requires="wpg">
            <w:drawing>
              <wp:inline distT="0" distB="0" distL="0" distR="0">
                <wp:extent cx="5486400" cy="4667885"/>
                <wp:effectExtent l="0" t="0" r="762000" b="647065"/>
                <wp:docPr id="177" name="Group 177"/>
                <wp:cNvGraphicFramePr/>
                <a:graphic xmlns:a="http://schemas.openxmlformats.org/drawingml/2006/main">
                  <a:graphicData uri="http://schemas.microsoft.com/office/word/2010/wordprocessingGroup">
                    <wpg:wgp>
                      <wpg:cNvGrpSpPr/>
                      <wpg:grpSpPr>
                        <a:xfrm>
                          <a:off x="0" y="0"/>
                          <a:ext cx="6229350" cy="5300662"/>
                          <a:chOff x="238125" y="979488"/>
                          <a:chExt cx="6229350" cy="5300662"/>
                        </a:xfrm>
                      </wpg:grpSpPr>
                      <wps:wsp>
                        <wps:cNvPr id="178" name="Line 16"/>
                        <wps:cNvSpPr>
                          <a:spLocks noChangeShapeType="1"/>
                        </wps:cNvSpPr>
                        <wps:spPr bwMode="auto">
                          <a:xfrm>
                            <a:off x="1635125" y="3654425"/>
                            <a:ext cx="533400" cy="0"/>
                          </a:xfrm>
                          <a:prstGeom prst="line">
                            <a:avLst/>
                          </a:prstGeom>
                          <a:noFill/>
                          <a:ln w="28575">
                            <a:solidFill>
                              <a:srgbClr val="B2B2B2"/>
                            </a:solidFill>
                            <a:round/>
                            <a:headEnd/>
                            <a:tailEnd/>
                          </a:ln>
                        </wps:spPr>
                        <wps:txbx>
                          <w:txbxContent>
                            <w:p w:rsidR="00265360" w:rsidRDefault="00265360" w:rsidP="00265360"/>
                          </w:txbxContent>
                        </wps:txbx>
                        <wps:bodyPr>
                          <a:prstTxWarp prst="textNoShape">
                            <a:avLst/>
                          </a:prstTxWarp>
                        </wps:bodyPr>
                      </wps:wsp>
                      <wps:wsp>
                        <wps:cNvPr id="179" name="Line 5"/>
                        <wps:cNvSpPr>
                          <a:spLocks noChangeShapeType="1"/>
                        </wps:cNvSpPr>
                        <wps:spPr bwMode="auto">
                          <a:xfrm>
                            <a:off x="1511300" y="3654425"/>
                            <a:ext cx="533400" cy="0"/>
                          </a:xfrm>
                          <a:prstGeom prst="line">
                            <a:avLst/>
                          </a:prstGeom>
                          <a:noFill/>
                          <a:ln w="28575">
                            <a:solidFill>
                              <a:srgbClr val="B2B2B2"/>
                            </a:solidFill>
                            <a:round/>
                            <a:headEnd/>
                            <a:tailEnd/>
                          </a:ln>
                        </wps:spPr>
                        <wps:txbx>
                          <w:txbxContent>
                            <w:p w:rsidR="00265360" w:rsidRDefault="00265360" w:rsidP="00265360"/>
                          </w:txbxContent>
                        </wps:txbx>
                        <wps:bodyPr>
                          <a:prstTxWarp prst="textNoShape">
                            <a:avLst/>
                          </a:prstTxWarp>
                        </wps:bodyPr>
                      </wps:wsp>
                      <wps:wsp>
                        <wps:cNvPr id="180" name="Line 6"/>
                        <wps:cNvSpPr>
                          <a:spLocks noChangeShapeType="1"/>
                        </wps:cNvSpPr>
                        <wps:spPr bwMode="auto">
                          <a:xfrm>
                            <a:off x="1635125" y="1616075"/>
                            <a:ext cx="533400" cy="0"/>
                          </a:xfrm>
                          <a:prstGeom prst="line">
                            <a:avLst/>
                          </a:prstGeom>
                          <a:noFill/>
                          <a:ln w="28575">
                            <a:solidFill>
                              <a:srgbClr val="B2B2B2"/>
                            </a:solidFill>
                            <a:round/>
                            <a:headEnd/>
                            <a:tailEnd/>
                          </a:ln>
                        </wps:spPr>
                        <wps:txbx>
                          <w:txbxContent>
                            <w:p w:rsidR="00265360" w:rsidRDefault="00265360" w:rsidP="00265360"/>
                          </w:txbxContent>
                        </wps:txbx>
                        <wps:bodyPr>
                          <a:prstTxWarp prst="textNoShape">
                            <a:avLst/>
                          </a:prstTxWarp>
                        </wps:bodyPr>
                      </wps:wsp>
                      <wps:wsp>
                        <wps:cNvPr id="181" name="Line 8"/>
                        <wps:cNvSpPr>
                          <a:spLocks noChangeShapeType="1"/>
                        </wps:cNvSpPr>
                        <wps:spPr bwMode="auto">
                          <a:xfrm>
                            <a:off x="1635125" y="5792788"/>
                            <a:ext cx="533400" cy="0"/>
                          </a:xfrm>
                          <a:prstGeom prst="line">
                            <a:avLst/>
                          </a:prstGeom>
                          <a:noFill/>
                          <a:ln w="28575">
                            <a:solidFill>
                              <a:srgbClr val="B2B2B2"/>
                            </a:solidFill>
                            <a:round/>
                            <a:headEnd/>
                            <a:tailEnd/>
                          </a:ln>
                        </wps:spPr>
                        <wps:txbx>
                          <w:txbxContent>
                            <w:p w:rsidR="00265360" w:rsidRDefault="00265360" w:rsidP="00265360"/>
                          </w:txbxContent>
                        </wps:txbx>
                        <wps:bodyPr>
                          <a:prstTxWarp prst="textNoShape">
                            <a:avLst/>
                          </a:prstTxWarp>
                        </wps:bodyPr>
                      </wps:wsp>
                      <wps:wsp>
                        <wps:cNvPr id="182" name="Line 12"/>
                        <wps:cNvSpPr>
                          <a:spLocks noChangeShapeType="1"/>
                        </wps:cNvSpPr>
                        <wps:spPr bwMode="auto">
                          <a:xfrm>
                            <a:off x="1635125" y="1616075"/>
                            <a:ext cx="0" cy="4176713"/>
                          </a:xfrm>
                          <a:prstGeom prst="line">
                            <a:avLst/>
                          </a:prstGeom>
                          <a:noFill/>
                          <a:ln w="28575">
                            <a:solidFill>
                              <a:srgbClr val="B2B2B2"/>
                            </a:solidFill>
                            <a:round/>
                            <a:headEnd/>
                            <a:tailEnd/>
                          </a:ln>
                        </wps:spPr>
                        <wps:txbx>
                          <w:txbxContent>
                            <w:p w:rsidR="00265360" w:rsidRDefault="00265360" w:rsidP="00265360"/>
                          </w:txbxContent>
                        </wps:txbx>
                        <wps:bodyPr>
                          <a:prstTxWarp prst="textNoShape">
                            <a:avLst/>
                          </a:prstTxWarp>
                        </wps:bodyPr>
                      </wps:wsp>
                      <wps:wsp>
                        <wps:cNvPr id="183" name="AutoShape 9"/>
                        <wps:cNvSpPr>
                          <a:spLocks noChangeArrowheads="1"/>
                        </wps:cNvSpPr>
                        <wps:spPr bwMode="blackWhite">
                          <a:xfrm>
                            <a:off x="1806575" y="5513388"/>
                            <a:ext cx="1089025" cy="695325"/>
                          </a:xfrm>
                          <a:prstGeom prst="homePlate">
                            <a:avLst>
                              <a:gd name="adj" fmla="val 16148"/>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Environmental</w:t>
                              </w:r>
                            </w:p>
                          </w:txbxContent>
                        </wps:txbx>
                        <wps:bodyPr wrap="none" anchor="ctr">
                          <a:prstTxWarp prst="textNoShape">
                            <a:avLst/>
                          </a:prstTxWarp>
                        </wps:bodyPr>
                      </wps:wsp>
                      <wps:wsp>
                        <wps:cNvPr id="184" name="AutoShape 10"/>
                        <wps:cNvSpPr>
                          <a:spLocks noChangeArrowheads="1"/>
                        </wps:cNvSpPr>
                        <wps:spPr bwMode="blackWhite">
                          <a:xfrm>
                            <a:off x="1806575" y="3316288"/>
                            <a:ext cx="1089025" cy="695325"/>
                          </a:xfrm>
                          <a:prstGeom prst="homePlate">
                            <a:avLst>
                              <a:gd name="adj" fmla="val 16148"/>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Social</w:t>
                              </w:r>
                            </w:p>
                          </w:txbxContent>
                        </wps:txbx>
                        <wps:bodyPr wrap="none" anchor="ctr">
                          <a:prstTxWarp prst="textNoShape">
                            <a:avLst/>
                          </a:prstTxWarp>
                        </wps:bodyPr>
                      </wps:wsp>
                      <wps:wsp>
                        <wps:cNvPr id="185" name="AutoShape 13"/>
                        <wps:cNvSpPr>
                          <a:spLocks noChangeArrowheads="1"/>
                        </wps:cNvSpPr>
                        <wps:spPr bwMode="blackWhite">
                          <a:xfrm>
                            <a:off x="238125" y="3211513"/>
                            <a:ext cx="1295400" cy="866775"/>
                          </a:xfrm>
                          <a:prstGeom prst="homePlate">
                            <a:avLst>
                              <a:gd name="adj" fmla="val 15409"/>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Sustainable Development (triple bottom line)</w:t>
                              </w:r>
                            </w:p>
                          </w:txbxContent>
                        </wps:txbx>
                        <wps:bodyPr anchor="ctr">
                          <a:prstTxWarp prst="textNoShape">
                            <a:avLst/>
                          </a:prstTxWarp>
                        </wps:bodyPr>
                      </wps:wsp>
                      <wps:wsp>
                        <wps:cNvPr id="186" name="Rectangle 186"/>
                        <wps:cNvSpPr>
                          <a:spLocks noChangeArrowheads="1"/>
                        </wps:cNvSpPr>
                        <wps:spPr bwMode="auto">
                          <a:xfrm>
                            <a:off x="3192463" y="979488"/>
                            <a:ext cx="3208337" cy="306387"/>
                          </a:xfrm>
                          <a:prstGeom prst="rect">
                            <a:avLst/>
                          </a:prstGeom>
                          <a:solidFill>
                            <a:schemeClr val="accent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CRITERIA</w:t>
                              </w:r>
                            </w:p>
                          </w:txbxContent>
                        </wps:txbx>
                        <wps:bodyPr anchor="ctr">
                          <a:prstTxWarp prst="textNoShape">
                            <a:avLst/>
                          </a:prstTxWarp>
                        </wps:bodyPr>
                      </wps:wsp>
                      <wps:wsp>
                        <wps:cNvPr id="187" name="Rectangle 187"/>
                        <wps:cNvSpPr>
                          <a:spLocks noChangeArrowheads="1"/>
                        </wps:cNvSpPr>
                        <wps:spPr bwMode="auto">
                          <a:xfrm>
                            <a:off x="3192463" y="1360488"/>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Funding Availability</w:t>
                              </w:r>
                            </w:p>
                          </w:txbxContent>
                        </wps:txbx>
                        <wps:bodyPr anchor="ctr">
                          <a:prstTxWarp prst="textNoShape">
                            <a:avLst/>
                          </a:prstTxWarp>
                        </wps:bodyPr>
                      </wps:wsp>
                      <wps:wsp>
                        <wps:cNvPr id="188" name="Rectangle 188"/>
                        <wps:cNvSpPr>
                          <a:spLocks noChangeArrowheads="1"/>
                        </wps:cNvSpPr>
                        <wps:spPr bwMode="auto">
                          <a:xfrm>
                            <a:off x="3192463" y="1890713"/>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 xml:space="preserve">Owning agent available </w:t>
                              </w:r>
                            </w:p>
                          </w:txbxContent>
                        </wps:txbx>
                        <wps:bodyPr anchor="ctr">
                          <a:prstTxWarp prst="textNoShape">
                            <a:avLst/>
                          </a:prstTxWarp>
                        </wps:bodyPr>
                      </wps:wsp>
                      <wps:wsp>
                        <wps:cNvPr id="189" name="Rectangle 189"/>
                        <wps:cNvSpPr>
                          <a:spLocks noChangeArrowheads="1"/>
                        </wps:cNvSpPr>
                        <wps:spPr bwMode="auto">
                          <a:xfrm>
                            <a:off x="3192463" y="2705100"/>
                            <a:ext cx="3208337" cy="306388"/>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Promote Local Entrepreneurs</w:t>
                              </w:r>
                            </w:p>
                          </w:txbxContent>
                        </wps:txbx>
                        <wps:bodyPr anchor="ctr">
                          <a:prstTxWarp prst="textNoShape">
                            <a:avLst/>
                          </a:prstTxWarp>
                        </wps:bodyPr>
                      </wps:wsp>
                      <wps:wsp>
                        <wps:cNvPr id="190" name="Rectangle 190"/>
                        <wps:cNvSpPr>
                          <a:spLocks noChangeArrowheads="1"/>
                        </wps:cNvSpPr>
                        <wps:spPr bwMode="auto">
                          <a:xfrm>
                            <a:off x="3192463" y="3111500"/>
                            <a:ext cx="3208337" cy="306388"/>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Community Driven</w:t>
                              </w:r>
                            </w:p>
                          </w:txbxContent>
                        </wps:txbx>
                        <wps:bodyPr anchor="ctr">
                          <a:prstTxWarp prst="textNoShape">
                            <a:avLst/>
                          </a:prstTxWarp>
                        </wps:bodyPr>
                      </wps:wsp>
                      <wps:wsp>
                        <wps:cNvPr id="191" name="Rectangle 191"/>
                        <wps:cNvSpPr>
                          <a:spLocks noChangeArrowheads="1"/>
                        </wps:cNvSpPr>
                        <wps:spPr bwMode="auto">
                          <a:xfrm>
                            <a:off x="3192463" y="3517900"/>
                            <a:ext cx="3208337" cy="306388"/>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Political Sponsorship</w:t>
                              </w:r>
                            </w:p>
                          </w:txbxContent>
                        </wps:txbx>
                        <wps:bodyPr anchor="ctr">
                          <a:prstTxWarp prst="textNoShape">
                            <a:avLst/>
                          </a:prstTxWarp>
                        </wps:bodyPr>
                      </wps:wsp>
                      <wps:wsp>
                        <wps:cNvPr id="192" name="Rectangle 192"/>
                        <wps:cNvSpPr>
                          <a:spLocks noChangeArrowheads="1"/>
                        </wps:cNvSpPr>
                        <wps:spPr bwMode="auto">
                          <a:xfrm>
                            <a:off x="3192463" y="3924300"/>
                            <a:ext cx="3208337" cy="306388"/>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Labour intensive</w:t>
                              </w:r>
                            </w:p>
                          </w:txbxContent>
                        </wps:txbx>
                        <wps:bodyPr anchor="ctr">
                          <a:prstTxWarp prst="textNoShape">
                            <a:avLst/>
                          </a:prstTxWarp>
                        </wps:bodyPr>
                      </wps:wsp>
                      <wps:wsp>
                        <wps:cNvPr id="193" name="Rectangle 193"/>
                        <wps:cNvSpPr>
                          <a:spLocks noChangeArrowheads="1"/>
                        </wps:cNvSpPr>
                        <wps:spPr bwMode="auto">
                          <a:xfrm>
                            <a:off x="3192463" y="4332288"/>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Policy Fit</w:t>
                              </w:r>
                            </w:p>
                          </w:txbxContent>
                        </wps:txbx>
                        <wps:bodyPr anchor="ctr">
                          <a:prstTxWarp prst="textNoShape">
                            <a:avLst/>
                          </a:prstTxWarp>
                        </wps:bodyPr>
                      </wps:wsp>
                      <wps:wsp>
                        <wps:cNvPr id="194" name="Rectangle 194"/>
                        <wps:cNvSpPr>
                          <a:spLocks noChangeArrowheads="1"/>
                        </wps:cNvSpPr>
                        <wps:spPr bwMode="auto">
                          <a:xfrm>
                            <a:off x="3192463" y="5145088"/>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Enhance skills development</w:t>
                              </w:r>
                            </w:p>
                          </w:txbxContent>
                        </wps:txbx>
                        <wps:bodyPr anchor="ctr">
                          <a:prstTxWarp prst="textNoShape">
                            <a:avLst/>
                          </a:prstTxWarp>
                        </wps:bodyPr>
                      </wps:wsp>
                      <wps:wsp>
                        <wps:cNvPr id="195" name="Rectangle 195"/>
                        <wps:cNvSpPr>
                          <a:spLocks noChangeArrowheads="1"/>
                        </wps:cNvSpPr>
                        <wps:spPr bwMode="auto">
                          <a:xfrm>
                            <a:off x="3192463" y="5589588"/>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Environmentally friendly</w:t>
                              </w:r>
                            </w:p>
                          </w:txbxContent>
                        </wps:txbx>
                        <wps:bodyPr anchor="ctr">
                          <a:prstTxWarp prst="textNoShape">
                            <a:avLst/>
                          </a:prstTxWarp>
                        </wps:bodyPr>
                      </wps:wsp>
                      <wps:wsp>
                        <wps:cNvPr id="196" name="Rectangle 196"/>
                        <wps:cNvSpPr>
                          <a:spLocks noChangeArrowheads="1"/>
                        </wps:cNvSpPr>
                        <wps:spPr bwMode="auto">
                          <a:xfrm>
                            <a:off x="3192463" y="5973763"/>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Alternative technology (resource management)</w:t>
                              </w:r>
                            </w:p>
                          </w:txbxContent>
                        </wps:txbx>
                        <wps:bodyPr anchor="ctr">
                          <a:prstTxWarp prst="textNoShape">
                            <a:avLst/>
                          </a:prstTxWarp>
                        </wps:bodyPr>
                      </wps:wsp>
                      <wps:wsp>
                        <wps:cNvPr id="197" name="AutoShape 46"/>
                        <wps:cNvSpPr>
                          <a:spLocks noChangeArrowheads="1"/>
                        </wps:cNvSpPr>
                        <wps:spPr bwMode="blackWhite">
                          <a:xfrm>
                            <a:off x="1806575" y="1274763"/>
                            <a:ext cx="1089025" cy="695325"/>
                          </a:xfrm>
                          <a:prstGeom prst="homePlate">
                            <a:avLst>
                              <a:gd name="adj" fmla="val 16148"/>
                            </a:avLst>
                          </a:prstGeom>
                          <a:gradFill rotWithShape="0">
                            <a:gsLst>
                              <a:gs pos="0">
                                <a:schemeClr val="hlink"/>
                              </a:gs>
                              <a:gs pos="50000">
                                <a:schemeClr val="bg1"/>
                              </a:gs>
                              <a:gs pos="100000">
                                <a:schemeClr val="hlink"/>
                              </a:gs>
                            </a:gsLst>
                            <a:lin ang="5400000" scaled="1"/>
                          </a:gradFill>
                          <a:ln w="9525">
                            <a:solidFill>
                              <a:schemeClr val="bg2"/>
                            </a:solidFill>
                            <a:miter lim="800000"/>
                            <a:headEnd/>
                            <a:tailEnd/>
                          </a:ln>
                          <a:effectLst/>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Financial/Economic</w:t>
                              </w:r>
                            </w:p>
                          </w:txbxContent>
                        </wps:txbx>
                        <wps:bodyPr anchor="ctr">
                          <a:prstTxWarp prst="textNoShape">
                            <a:avLst/>
                          </a:prstTxWarp>
                        </wps:bodyPr>
                      </wps:wsp>
                      <wps:wsp>
                        <wps:cNvPr id="198" name="Rectangle 198"/>
                        <wps:cNvSpPr>
                          <a:spLocks noChangeArrowheads="1"/>
                        </wps:cNvSpPr>
                        <wps:spPr bwMode="auto">
                          <a:xfrm>
                            <a:off x="3106738" y="1755775"/>
                            <a:ext cx="3360737" cy="3757613"/>
                          </a:xfrm>
                          <a:prstGeom prst="rect">
                            <a:avLst/>
                          </a:prstGeom>
                          <a:noFill/>
                          <a:ln w="9525">
                            <a:solidFill>
                              <a:schemeClr val="tx1"/>
                            </a:solidFill>
                            <a:miter lim="800000"/>
                            <a:headEnd/>
                            <a:tailEnd/>
                          </a:ln>
                        </wps:spPr>
                        <wps:txbx>
                          <w:txbxContent>
                            <w:p w:rsidR="00265360" w:rsidRDefault="00265360" w:rsidP="00265360"/>
                          </w:txbxContent>
                        </wps:txbx>
                        <wps:bodyPr wrap="none" lIns="92075" tIns="46038" rIns="92075" bIns="46038" anchor="ctr">
                          <a:prstTxWarp prst="textNoShape">
                            <a:avLst/>
                          </a:prstTxWarp>
                        </wps:bodyPr>
                      </wps:wsp>
                      <wps:wsp>
                        <wps:cNvPr id="199" name="Line 50"/>
                        <wps:cNvSpPr>
                          <a:spLocks noChangeShapeType="1"/>
                        </wps:cNvSpPr>
                        <wps:spPr bwMode="auto">
                          <a:xfrm flipH="1">
                            <a:off x="2771775" y="1755775"/>
                            <a:ext cx="334963" cy="1560513"/>
                          </a:xfrm>
                          <a:prstGeom prst="line">
                            <a:avLst/>
                          </a:prstGeom>
                          <a:noFill/>
                          <a:ln w="9525">
                            <a:solidFill>
                              <a:schemeClr val="tx1"/>
                            </a:solidFill>
                            <a:round/>
                            <a:headEnd/>
                            <a:tailEnd/>
                          </a:ln>
                        </wps:spPr>
                        <wps:txbx>
                          <w:txbxContent>
                            <w:p w:rsidR="00265360" w:rsidRDefault="00265360" w:rsidP="00265360"/>
                          </w:txbxContent>
                        </wps:txbx>
                        <wps:bodyPr lIns="92075" tIns="46038" rIns="92075" bIns="46038" anchor="ctr">
                          <a:prstTxWarp prst="textNoShape">
                            <a:avLst/>
                          </a:prstTxWarp>
                        </wps:bodyPr>
                      </wps:wsp>
                      <wps:wsp>
                        <wps:cNvPr id="200" name="Line 51"/>
                        <wps:cNvSpPr>
                          <a:spLocks noChangeShapeType="1"/>
                        </wps:cNvSpPr>
                        <wps:spPr bwMode="auto">
                          <a:xfrm flipH="1" flipV="1">
                            <a:off x="2771775" y="3973513"/>
                            <a:ext cx="334963" cy="1539875"/>
                          </a:xfrm>
                          <a:prstGeom prst="line">
                            <a:avLst/>
                          </a:prstGeom>
                          <a:noFill/>
                          <a:ln w="9525">
                            <a:solidFill>
                              <a:schemeClr val="tx1"/>
                            </a:solidFill>
                            <a:round/>
                            <a:headEnd/>
                            <a:tailEnd/>
                          </a:ln>
                        </wps:spPr>
                        <wps:txbx>
                          <w:txbxContent>
                            <w:p w:rsidR="00265360" w:rsidRDefault="00265360" w:rsidP="00265360"/>
                          </w:txbxContent>
                        </wps:txbx>
                        <wps:bodyPr lIns="92075" tIns="46038" rIns="92075" bIns="46038" anchor="ctr">
                          <a:prstTxWarp prst="textNoShape">
                            <a:avLst/>
                          </a:prstTxWarp>
                        </wps:bodyPr>
                      </wps:wsp>
                      <wps:wsp>
                        <wps:cNvPr id="201" name="Rectangle 201"/>
                        <wps:cNvSpPr>
                          <a:spLocks noChangeArrowheads="1"/>
                        </wps:cNvSpPr>
                        <wps:spPr bwMode="auto">
                          <a:xfrm>
                            <a:off x="3192463" y="2297113"/>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Scale</w:t>
                              </w:r>
                            </w:p>
                          </w:txbxContent>
                        </wps:txbx>
                        <wps:bodyPr anchor="ctr">
                          <a:prstTxWarp prst="textNoShape">
                            <a:avLst/>
                          </a:prstTxWarp>
                        </wps:bodyPr>
                      </wps:wsp>
                      <wps:wsp>
                        <wps:cNvPr id="202" name="Rectangle 202"/>
                        <wps:cNvSpPr>
                          <a:spLocks noChangeArrowheads="1"/>
                        </wps:cNvSpPr>
                        <wps:spPr bwMode="auto">
                          <a:xfrm>
                            <a:off x="3192463" y="4738688"/>
                            <a:ext cx="3208337" cy="306387"/>
                          </a:xfrm>
                          <a:prstGeom prst="rect">
                            <a:avLst/>
                          </a:prstGeom>
                          <a:solidFill>
                            <a:schemeClr val="bg1"/>
                          </a:solidFill>
                          <a:ln w="9525" cap="rnd">
                            <a:solidFill>
                              <a:schemeClr val="tx1"/>
                            </a:solidFill>
                            <a:prstDash val="sysDot"/>
                            <a:miter lim="800000"/>
                            <a:headEnd type="none" w="sm" len="sm"/>
                            <a:tailEnd type="none" w="sm" len="sm"/>
                          </a:ln>
                        </wps:spPr>
                        <wps:txb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Market Access</w:t>
                              </w:r>
                            </w:p>
                          </w:txbxContent>
                        </wps:txbx>
                        <wps:bodyPr anchor="ctr">
                          <a:prstTxWarp prst="textNoShape">
                            <a:avLst/>
                          </a:prstTxWarp>
                        </wps:bodyPr>
                      </wps:wsp>
                    </wpg:wgp>
                  </a:graphicData>
                </a:graphic>
              </wp:inline>
            </w:drawing>
          </mc:Choice>
          <mc:Fallback>
            <w:pict>
              <v:group id="Group 177" o:spid="_x0000_s1192" style="width:6in;height:367.55pt;mso-position-horizontal-relative:char;mso-position-vertical-relative:line" coordorigin="2381,9794" coordsize="62293,5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">
                <v:line id="Line 16" o:spid="_x0000_s1193" style="position:absolute;visibility:visible;mso-wrap-style:square;v-text-anchor:top" from="16351,36544" to="21685,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35cMA&#10;AADcAAAADwAAAGRycy9kb3ducmV2LnhtbESPQWsCMRCF7wX/QxjBW83qQdvVKCIIxZ66tYi3YTNu&#10;FjeTJUl1++87h0JvM7w3732z3g6+U3eKqQ1sYDYtQBHXwbbcGDh9Hp5fQKWMbLELTAZ+KMF2M3pa&#10;Y2nDgz/oXuVGSQinEg24nPtS61Q78pimoScW7RqixyxrbLSN+JBw3+l5USy0x5alwWFPe0f1rfr2&#10;Bi6z45xePYbj1/JUnev3aK2LxkzGw24FKtOQ/81/129W8J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B35cMAAADcAAAADwAAAAAAAAAAAAAAAACYAgAAZHJzL2Rv&#10;d25yZXYueG1sUEsFBgAAAAAEAAQA9QAAAIgDAAAAAA==&#10;" strokecolor="#b2b2b2" strokeweight="2.25pt">
                  <v:textbox>
                    <w:txbxContent>
                      <w:p w:rsidR="00265360" w:rsidRDefault="00265360" w:rsidP="00265360"/>
                    </w:txbxContent>
                  </v:textbox>
                </v:line>
                <v:line id="Line 5" o:spid="_x0000_s1194" style="position:absolute;visibility:visible;mso-wrap-style:square;v-text-anchor:top" from="15113,36544" to="20447,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SfsAA&#10;AADcAAAADwAAAGRycy9kb3ducmV2LnhtbERPTYvCMBC9C/6HMII3TfWgazWKCAuiJ7sui7ehGZti&#10;MylJVuu/N8LC3ubxPme16Wwj7uRD7VjBZJyBIC6drrlScP76HH2ACBFZY+OYFDwpwGbd760w1+7B&#10;J7oXsRIphEOOCkyMbS5lKA1ZDGPXEifu6rzFmKCvpPb4SOG2kdMsm0mLNacGgy3tDJW34tcquEwO&#10;U1pYdIfv+bn4KY9ea+OVGg667RJEpC7+i//ce53mzxfwfiZ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zSfsAAAADcAAAADwAAAAAAAAAAAAAAAACYAgAAZHJzL2Rvd25y&#10;ZXYueG1sUEsFBgAAAAAEAAQA9QAAAIUDAAAAAA==&#10;" strokecolor="#b2b2b2" strokeweight="2.25pt">
                  <v:textbox>
                    <w:txbxContent>
                      <w:p w:rsidR="00265360" w:rsidRDefault="00265360" w:rsidP="00265360"/>
                    </w:txbxContent>
                  </v:textbox>
                </v:line>
                <v:line id="Line 6" o:spid="_x0000_s1195" style="position:absolute;visibility:visible;mso-wrap-style:square;v-text-anchor:top" from="16351,16160" to="21685,1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LxMMA&#10;AADcAAAADwAAAGRycy9kb3ducmV2LnhtbESPQWsCMRCF70L/Q5iCN83qwerWKEUQip7cKqW3YTPd&#10;LN1MliTV9d87h0JvM7w3732z3g6+U1eKqQ1sYDYtQBHXwbbcGDh/7CdLUCkjW+wCk4E7JdhunkZr&#10;LG248YmuVW6UhHAq0YDLuS+1TrUjj2kaemLRvkP0mGWNjbYRbxLuOz0vioX22LI0OOxp56j+qX69&#10;ga/ZYU4rj+FweTlXn/UxWuuiMePn4e0VVKYh/5v/rt+t4C8FX56RCf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LxMMAAADcAAAADwAAAAAAAAAAAAAAAACYAgAAZHJzL2Rv&#10;d25yZXYueG1sUEsFBgAAAAAEAAQA9QAAAIgDAAAAAA==&#10;" strokecolor="#b2b2b2" strokeweight="2.25pt">
                  <v:textbox>
                    <w:txbxContent>
                      <w:p w:rsidR="00265360" w:rsidRDefault="00265360" w:rsidP="00265360"/>
                    </w:txbxContent>
                  </v:textbox>
                </v:line>
                <v:line id="Line 8" o:spid="_x0000_s1196" style="position:absolute;visibility:visible;mso-wrap-style:square;v-text-anchor:top" from="16351,57927" to="21685,5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X8EA&#10;AADcAAAADwAAAGRycy9kb3ducmV2LnhtbERPTWvCQBC9C/0PyxR60008VBvdhFIQij2ZRoq3ITtm&#10;g9nZsLtq+u+7hUJv83ifs60mO4gb+dA7VpAvMhDErdM9dwqaz918DSJEZI2DY1LwTQGq8mG2xUK7&#10;Ox/oVsdOpBAOBSowMY6FlKE1ZDEs3EicuLPzFmOCvpPa4z2F20Eus+xZWuw5NRgc6c1Qe6mvVsEp&#10;3y/pxaLbH1dN/dV+eK2NV+rpcXrdgIg0xX/xn/tdp/nrHH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Prl/BAAAA3AAAAA8AAAAAAAAAAAAAAAAAmAIAAGRycy9kb3du&#10;cmV2LnhtbFBLBQYAAAAABAAEAPUAAACGAwAAAAA=&#10;" strokecolor="#b2b2b2" strokeweight="2.25pt">
                  <v:textbox>
                    <w:txbxContent>
                      <w:p w:rsidR="00265360" w:rsidRDefault="00265360" w:rsidP="00265360"/>
                    </w:txbxContent>
                  </v:textbox>
                </v:line>
                <v:line id="Line 12" o:spid="_x0000_s1197" style="position:absolute;visibility:visible;mso-wrap-style:square;v-text-anchor:top" from="16351,16160" to="16351,5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wKMEA&#10;AADcAAAADwAAAGRycy9kb3ducmV2LnhtbERPTWvCQBC9F/wPywje6sYcWo1uggiFYk9NFfE2ZMds&#10;MDsbdrca/323UOhtHu9zNtVoe3EjHzrHChbzDARx43THrYLD19vzEkSIyBp7x6TgQQGqcvK0wUK7&#10;O3/SrY6tSCEcClRgYhwKKUNjyGKYu4E4cRfnLcYEfSu1x3sKt73Ms+xFWuw4NRgcaGeoudbfVsF5&#10;sc9pZdHtj6+H+tR8eK2NV2o2HbdrEJHG+C/+c7/rNH+Zw+8z6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MCjBAAAA3AAAAA8AAAAAAAAAAAAAAAAAmAIAAGRycy9kb3du&#10;cmV2LnhtbFBLBQYAAAAABAAEAPUAAACGAwAAAAA=&#10;" strokecolor="#b2b2b2" strokeweight="2.25pt">
                  <v:textbox>
                    <w:txbxContent>
                      <w:p w:rsidR="00265360" w:rsidRDefault="00265360" w:rsidP="00265360"/>
                    </w:txbxContent>
                  </v:textbox>
                </v:line>
                <v:shape id="AutoShape 9" o:spid="_x0000_s1198" type="#_x0000_t15" style="position:absolute;left:18065;top:55133;width:10891;height:6954;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RUMIA&#10;AADcAAAADwAAAGRycy9kb3ducmV2LnhtbERPTWvCQBC9C/0PyxS86aYVNI2uUhRBPKlp72N2TKLZ&#10;2TS7mvjvXUHobR7vc2aLzlTiRo0rLSv4GEYgiDOrS84V/KTrQQzCeWSNlWVScCcHi/lbb4aJti3v&#10;6XbwuQgh7BJUUHhfJ1K6rCCDbmhr4sCdbGPQB9jkUjfYhnBTyc8oGkuDJYeGAmtaFpRdDlejYHO8&#10;7+LV7/lrlOaTc5sut67+2yrVf+++pyA8df5f/HJvdJgfj+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hFQwgAAANwAAAAPAAAAAAAAAAAAAAAAAJgCAABkcnMvZG93&#10;bnJldi54bWxQSwUGAAAAAAQABAD1AAAAhwMAAAAA&#10;" adj="19373"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Environmental</w:t>
                        </w:r>
                      </w:p>
                    </w:txbxContent>
                  </v:textbox>
                </v:shape>
                <v:shape id="AutoShape 10" o:spid="_x0000_s1199" type="#_x0000_t15" style="position:absolute;left:18065;top:33162;width:10891;height:6954;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JMMA&#10;AADcAAAADwAAAGRycy9kb3ducmV2LnhtbERPTWvCQBC9C/0PyxR6001baWPqGkqkIJ7U6H3MTpPY&#10;7GzMbk38965Q6G0e73Pm6WAacaHO1ZYVPE8iEMSF1TWXCvb51zgG4TyyxsYyKbiSg3TxMJpjom3P&#10;W7rsfClCCLsEFVTet4mUrqjIoJvYljhw37Yz6APsSqk77EO4aeRLFL1JgzWHhgpbyioqfna/RsHq&#10;eN3Ey8Np9pqX76c+z9auPa+VenocPj9AeBr8v/jPvdJhfjyF+zPh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JMMAAADcAAAADwAAAAAAAAAAAAAAAACYAgAAZHJzL2Rv&#10;d25yZXYueG1sUEsFBgAAAAAEAAQA9QAAAIgDAAAAAA==&#10;" adj="19373"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Social</w:t>
                        </w:r>
                      </w:p>
                    </w:txbxContent>
                  </v:textbox>
                </v:shape>
                <v:shape id="AutoShape 13" o:spid="_x0000_s1200" type="#_x0000_t15" style="position:absolute;left:2381;top:32115;width:12954;height:8667;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ybMIA&#10;AADcAAAADwAAAGRycy9kb3ducmV2LnhtbERPzWrCQBC+F3yHZYTe6sZiaoiuoQ1Ie7S2DzBkxyS4&#10;Oxuz2xjz9F2h0Nt8fL+zLUZrxEC9bx0rWC4SEMSV0y3XCr6/9k8ZCB+QNRrHpOBGHord7GGLuXZX&#10;/qThGGoRQ9jnqKAJocul9FVDFv3CdcSRO7neYoiwr6Xu8RrDrZHPSfIiLbYcGxrsqGyoOh9/rIJs&#10;9W7CedQlHczbZUrdehpua6Ue5+PrBkSgMfyL/9wfOs7PUrg/Ey+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bJswgAAANwAAAAPAAAAAAAAAAAAAAAAAJgCAABkcnMvZG93&#10;bnJldi54bWxQSwUGAAAAAAQABAD1AAAAhwMAAAAA&#10;" adj="19373"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Sustainable Development (triple bottom line)</w:t>
                        </w:r>
                      </w:p>
                    </w:txbxContent>
                  </v:textbox>
                </v:shape>
                <v:rect id="Rectangle 186" o:spid="_x0000_s1201" style="position:absolute;left:31924;top:9794;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cIA&#10;AADcAAAADwAAAGRycy9kb3ducmV2LnhtbERPS2sCMRC+F/wPYQRvNatQK6tRtLDUQ0GqhV6HzbhZ&#10;3Ey2m+zDf98Igrf5+J6z3g62Eh01vnSsYDZNQBDnTpdcKPg5Z69LED4ga6wck4IbedhuRi9rTLXr&#10;+Zu6UyhEDGGfogITQp1K6XNDFv3U1cSRu7jGYoiwKaRusI/htpLzJFlIiyXHBoM1fRjKr6fWKmj/&#10;wtnP374+9/LQmqzv5PtvdlRqMh52KxCBhvAUP9wHHecvF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1n9wgAAANwAAAAPAAAAAAAAAAAAAAAAAJgCAABkcnMvZG93&#10;bnJldi54bWxQSwUGAAAAAAQABAD1AAAAhwMAAAAA&#10;" fillcolor="#4f81bd [3204]"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CRITERIA</w:t>
                        </w:r>
                      </w:p>
                    </w:txbxContent>
                  </v:textbox>
                </v:rect>
                <v:rect id="Rectangle 187" o:spid="_x0000_s1202" style="position:absolute;left:31924;top:13604;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cQA&#10;AADcAAAADwAAAGRycy9kb3ducmV2LnhtbERPTWvCQBC9F/wPywi9lLpbD1aimyCC1IKXWNvS25Ad&#10;k2B2NmTXGP+9KxS8zeN9zjIbbCN66nztWMPbRIEgLpypudRw+Nq8zkH4gGywcUwaruQhS0dPS0yM&#10;u3BO/T6UIoawT1BDFUKbSOmLiiz6iWuJI3d0ncUQYVdK0+ElhttGTpWaSYs1x4YKW1pXVJz2Z6th&#10;t87P7ebl+1Plh/xv2P389qr40Pp5PKwWIAIN4SH+d29NnD9/h/sz8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Ufn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Funding Availability</w:t>
                        </w:r>
                      </w:p>
                    </w:txbxContent>
                  </v:textbox>
                </v:rect>
                <v:rect id="Rectangle 188" o:spid="_x0000_s1203" style="position:absolute;left:31924;top:18907;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Fi8cA&#10;AADcAAAADwAAAGRycy9kb3ducmV2LnhtbESPT2vCQBDF74V+h2UKvRTdbQ8i0VVEkLbgJf5p8TZk&#10;xySYnQ3ZNabfvnMQvM3w3rz3m/ly8I3qqYt1YAvvYwOKuAiu5tLCYb8ZTUHFhOywCUwW/ijCcvH8&#10;NMfMhRvn1O9SqSSEY4YWqpTaTOtYVOQxjkNLLNo5dB6TrF2pXYc3CfeN/jBmoj3WLA0VtrSuqLjs&#10;rt7Cdp1f283b8dvkh/w0bH9+e1N8Wvv6MqxmoBIN6WG+X385wZ8KrT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0xYvHAAAA3AAAAA8AAAAAAAAAAAAAAAAAmAIAAGRy&#10;cy9kb3ducmV2LnhtbFBLBQYAAAAABAAEAPUAAACM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 xml:space="preserve">Owning agent available </w:t>
                        </w:r>
                      </w:p>
                    </w:txbxContent>
                  </v:textbox>
                </v:rect>
                <v:rect id="Rectangle 189" o:spid="_x0000_s1204" style="position:absolute;left:31924;top:27051;width:32084;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gEMQA&#10;AADcAAAADwAAAGRycy9kb3ducmV2LnhtbERPTWvCQBC9F/wPywi9lLpbD2KjmyCC1IKXqG3pbciO&#10;STA7G7JrjP/eFQq9zeN9zjIbbCN66nztWMPbRIEgLpypudRwPGxe5yB8QDbYOCYNN/KQpaOnJSbG&#10;XTmnfh9KEUPYJ6ihCqFNpPRFRRb9xLXEkTu5zmKIsCul6fAaw20jp0rNpMWaY0OFLa0rKs77i9Ww&#10;W+eXdvPy9anyY/477L5/elV8aP08HlYLEIGG8C/+c29NnD9/h8cz8QK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YBD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Promote Local Entrepreneurs</w:t>
                        </w:r>
                      </w:p>
                    </w:txbxContent>
                  </v:textbox>
                </v:rect>
                <v:rect id="Rectangle 190" o:spid="_x0000_s1205" style="position:absolute;left:31924;top:31115;width:32084;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fUMcA&#10;AADcAAAADwAAAGRycy9kb3ducmV2LnhtbESPQWvCQBCF74X+h2UKvRTdbQ9io6sUQdqCl6hVvA3Z&#10;MQnNzobsGuO/7xwK3mZ4b977Zr4cfKN66mId2MLr2IAiLoKrubSw361HU1AxITtsApOFG0VYLh4f&#10;5pi5cOWc+m0qlYRwzNBClVKbaR2LijzGcWiJRTuHzmOStSu16/Aq4b7Rb8ZMtMeapaHCllYVFb/b&#10;i7ewWeWXdv3y823yfX4aNodjb4pPa5+fho8ZqERDupv/r7+c4L8L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X1DHAAAA3AAAAA8AAAAAAAAAAAAAAAAAmAIAAGRy&#10;cy9kb3ducmV2LnhtbFBLBQYAAAAABAAEAPUAAACM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Community Driven</w:t>
                        </w:r>
                      </w:p>
                    </w:txbxContent>
                  </v:textbox>
                </v:rect>
                <v:rect id="Rectangle 191" o:spid="_x0000_s1206" style="position:absolute;left:31924;top:35179;width:32084;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6y8QA&#10;AADcAAAADwAAAGRycy9kb3ducmV2LnhtbERPTWvCQBC9C/6HZYRepO7ag2h0FRGkLXiJxpbehuyY&#10;BLOzIbvG9N+7hYK3ebzPWW16W4uOWl851jCdKBDEuTMVFxqy0/51DsIHZIO1Y9LwSx426+FghYlx&#10;d06pO4ZCxBD2CWooQ2gSKX1ekkU/cQ1x5C6utRgibAtpWrzHcFvLN6Vm0mLFsaHEhnYl5dfjzWo4&#10;7NJbsx+fP1WapT/94eu7U/m71i+jfrsEEagPT/G/+8PE+Ysp/D0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sv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Political Sponsorship</w:t>
                        </w:r>
                      </w:p>
                    </w:txbxContent>
                  </v:textbox>
                </v:rect>
                <v:rect id="Rectangle 192" o:spid="_x0000_s1207" style="position:absolute;left:31924;top:39243;width:32084;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kvMQA&#10;AADcAAAADwAAAGRycy9kb3ducmV2LnhtbERPTWvCQBC9F/wPywi9lLpbD9JGN0EEaQUv0bSltyE7&#10;JsHsbMiuMf57t1DobR7vc1bZaFsxUO8bxxpeZgoEcelMw5WG4rh9fgXhA7LB1jFpuJGHLJ08rDAx&#10;7so5DYdQiRjCPkENdQhdIqUva7LoZ64jjtzJ9RZDhH0lTY/XGG5bOVdqIS02HBtq7GhTU3k+XKyG&#10;/Sa/dNunz53Ki/xn3H99D6p81/pxOq6XIAKN4V/85/4wcf7bHH6fiR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ZLz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Labour intensive</w:t>
                        </w:r>
                      </w:p>
                    </w:txbxContent>
                  </v:textbox>
                </v:rect>
                <v:rect id="Rectangle 193" o:spid="_x0000_s1208" style="position:absolute;left:31924;top:43322;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BJ8QA&#10;AADcAAAADwAAAGRycy9kb3ducmV2LnhtbERPTWvCQBC9F/wPyxR6KbrbFoqN2YgI0ha8RK3ibciO&#10;SWh2NmTXmP57Vyh4m8f7nHQ+2Eb01PnasYaXiQJBXDhTc6lht12NpyB8QDbYOCYNf+Rhno0eUkyM&#10;u3BO/SaUIoawT1BDFUKbSOmLiiz6iWuJI3dyncUQYVdK0+ElhttGvir1Li3WHBsqbGlZUfG7OVsN&#10;62V+blfPP98q3+XHYb0/9Kr41PrpcVjMQAQawl387/4ycf7HG9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wSf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Policy Fit</w:t>
                        </w:r>
                      </w:p>
                    </w:txbxContent>
                  </v:textbox>
                </v:rect>
                <v:rect id="Rectangle 194" o:spid="_x0000_s1209" style="position:absolute;left:31924;top:51450;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ZU8QA&#10;AADcAAAADwAAAGRycy9kb3ducmV2LnhtbERPTWvCQBC9F/wPyxR6KbrbUoqN2YgI0ha8RK3ibciO&#10;SWh2NmTXmP57Vyh4m8f7nHQ+2Eb01PnasYaXiQJBXDhTc6lht12NpyB8QDbYOCYNf+Rhno0eUkyM&#10;u3BO/SaUIoawT1BDFUKbSOmLiiz6iWuJI3dyncUQYVdK0+ElhttGvir1Li3WHBsqbGlZUfG7OVsN&#10;62V+blfPP98q3+XHYb0/9Kr41PrpcVjMQAQawl387/4ycf7HG9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WVP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Enhance skills development</w:t>
                        </w:r>
                      </w:p>
                    </w:txbxContent>
                  </v:textbox>
                </v:rect>
                <v:rect id="Rectangle 195" o:spid="_x0000_s1210" style="position:absolute;left:31924;top:55895;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8yMQA&#10;AADcAAAADwAAAGRycy9kb3ducmV2LnhtbERPTWvCQBC9F/wPyxR6KbrbQouN2YgI0ha8RK3ibciO&#10;SWh2NmTXmP57Vyh4m8f7nHQ+2Eb01PnasYaXiQJBXDhTc6lht12NpyB8QDbYOCYNf+Rhno0eUkyM&#10;u3BO/SaUIoawT1BDFUKbSOmLiiz6iWuJI3dyncUQYVdK0+ElhttGvir1Li3WHBsqbGlZUfG7OVsN&#10;62V+blfPP98q3+XHYb0/9Kr41PrpcVjMQAQawl387/4ycf7HG9yei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Mj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Environmentally friendly</w:t>
                        </w:r>
                      </w:p>
                    </w:txbxContent>
                  </v:textbox>
                </v:rect>
                <v:rect id="Rectangle 196" o:spid="_x0000_s1211" style="position:absolute;left:31924;top:59737;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iv8QA&#10;AADcAAAADwAAAGRycy9kb3ducmV2LnhtbERPTWvCQBC9F/oflil4Ed21B9HUVYogVvASjYq3ITtN&#10;QrOzIbvG9N93BaG3ebzPWax6W4uOWl851jAZKxDEuTMVFxqy42Y0A+EDssHaMWn4JQ+r5evLAhPj&#10;7pxSdwiFiCHsE9RQhtAkUvq8JIt+7BriyH271mKIsC2kafEew20t35WaSosVx4YSG1qXlP8cblbD&#10;fp3ems3wtFNpll77/fnSqXyr9eCt//wAEagP/+Kn+8vE+fMpP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r/EAAAA3AAAAA8AAAAAAAAAAAAAAAAAmAIAAGRycy9k&#10;b3ducmV2LnhtbFBLBQYAAAAABAAEAPUAAACJAw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Alternative technology (resource management)</w:t>
                        </w:r>
                      </w:p>
                    </w:txbxContent>
                  </v:textbox>
                </v:rect>
                <v:shape id="AutoShape 46" o:spid="_x0000_s1212" type="#_x0000_t15" style="position:absolute;left:18065;top:12747;width:10891;height:695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fXcIA&#10;AADcAAAADwAAAGRycy9kb3ducmV2LnhtbERPzWrCQBC+C32HZQredFNpjaZZpQpSjzbtAwzZMQnZ&#10;nU2z2xh9erdQ6G0+vt/Jt6M1YqDeN44VPM0TEMSl0w1XCr4+D7MVCB+QNRrHpOBKHrabh0mOmXYX&#10;/qChCJWIIewzVFCH0GVS+rImi37uOuLInV1vMUTYV1L3eInh1shFkiylxYZjQ40d7Wsq2+LHKlg9&#10;v5vQjnpPJ7P7vr249DZcU6Wmj+PbK4hAY/gX/7mPOs5fp/D7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h9dwgAAANwAAAAPAAAAAAAAAAAAAAAAAJgCAABkcnMvZG93&#10;bnJldi54bWxQSwUGAAAAAAQABAD1AAAAhwMAAAAA&#10;" adj="19373" fillcolor="blue [3210]" strokecolor="#eeece1 [3214]">
                  <v:fill color2="white [3212]" focus="50%" type="gradient"/>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rPr>
                          <w:t>Financial/Economic</w:t>
                        </w:r>
                      </w:p>
                    </w:txbxContent>
                  </v:textbox>
                </v:shape>
                <v:rect id="Rectangle 198" o:spid="_x0000_s1213" style="position:absolute;left:31067;top:17557;width:33607;height:375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X/MMA&#10;AADcAAAADwAAAGRycy9kb3ducmV2LnhtbESPQWvCQBCF7wX/wzIFb3VTwVCjq4hQyCWH2Hofs2MS&#10;zM6G7DaJ/75zKPQ2w3vz3jf74+w6NdIQWs8G3lcJKOLK25ZrA99fn28foEJEtth5JgNPCnA8LF72&#10;mFk/cUnjJdZKQjhkaKCJsc+0DlVDDsPK98Si3f3gMMo61NoOOEm46/Q6SVLtsGVpaLCnc0PV4/Lj&#10;DBSPEre9vt5uaY1cjO2U5JuTMcvX+bQDFWmO/+a/69wK/lZo5RmZ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X/MMAAADcAAAADwAAAAAAAAAAAAAAAACYAgAAZHJzL2Rv&#10;d25yZXYueG1sUEsFBgAAAAAEAAQA9QAAAIgDAAAAAA==&#10;" filled="f" strokecolor="black [3213]">
                  <v:textbox inset="7.25pt,1.2788mm,7.25pt,1.2788mm">
                    <w:txbxContent>
                      <w:p w:rsidR="00265360" w:rsidRDefault="00265360" w:rsidP="00265360"/>
                    </w:txbxContent>
                  </v:textbox>
                </v:rect>
                <v:line id="Line 50" o:spid="_x0000_s1214" style="position:absolute;flip:x;visibility:visible;mso-wrap-style:square;v-text-anchor:middle" from="27717,17557" to="31067,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6lcEA&#10;AADcAAAADwAAAGRycy9kb3ducmV2LnhtbERP3WrCMBS+F/YO4Qy803QbiHZGkY3BBEXa+QCH5qwp&#10;a05CktX69mYw8O58fL9nvR1tLwYKsXOs4GlegCBunO64VXD++pgtQcSErLF3TAquFGG7eZissdTu&#10;whUNdWpFDuFYogKTki+ljI0hi3HuPHHmvl2wmDIMrdQBLznc9vK5KBbSYse5waCnN0PNT/1rFexo&#10;bw6HxWkIp/PLsfa+WtJ7pdT0cdy9gkg0prv43/2p8/zVCv6eyR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OpXBAAAA3AAAAA8AAAAAAAAAAAAAAAAAmAIAAGRycy9kb3du&#10;cmV2LnhtbFBLBQYAAAAABAAEAPUAAACGAwAAAAA=&#10;" strokecolor="black [3213]">
                  <v:textbox inset="7.25pt,1.2788mm,7.25pt,1.2788mm">
                    <w:txbxContent>
                      <w:p w:rsidR="00265360" w:rsidRDefault="00265360" w:rsidP="00265360"/>
                    </w:txbxContent>
                  </v:textbox>
                </v:line>
                <v:line id="Line 51" o:spid="_x0000_s1215" style="position:absolute;flip:x y;visibility:visible;mso-wrap-style:square;v-text-anchor:middle" from="27717,39735" to="31067,5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cBcQA&#10;AADcAAAADwAAAGRycy9kb3ducmV2LnhtbESPzWvCQBTE74L/w/IEb2ajh9KmWaUUxA/owVgovT2z&#10;z3zu25DdavzvXaHgcZiZ3zDpajCtuFDvKssK5lEMgji3uuJCwfdxPXsF4TyyxtYyKbiRg9VyPEox&#10;0fbKB7pkvhABwi5BBaX3XSKly0sy6CLbEQfvbHuDPsi+kLrHa4CbVi7i+EUarDgslNjRZ0l5k/0Z&#10;BafN7vB2XPx+Yba/6ca2dbb7qZWaToaPdxCeBv8M/7e3WkEgwuN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nAXEAAAA3AAAAA8AAAAAAAAAAAAAAAAAmAIAAGRycy9k&#10;b3ducmV2LnhtbFBLBQYAAAAABAAEAPUAAACJAwAAAAA=&#10;" strokecolor="black [3213]">
                  <v:textbox inset="7.25pt,1.2788mm,7.25pt,1.2788mm">
                    <w:txbxContent>
                      <w:p w:rsidR="00265360" w:rsidRDefault="00265360" w:rsidP="00265360"/>
                    </w:txbxContent>
                  </v:textbox>
                </v:line>
                <v:rect id="Rectangle 201" o:spid="_x0000_s1216" style="position:absolute;left:31924;top:22971;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OMMYA&#10;AADcAAAADwAAAGRycy9kb3ducmV2LnhtbESPzWrDMBCE74W+g9hCLyWRnEMJTpRQAqYt+OL8tPS2&#10;WFvb1FoZS7Gdt48KgRyHmfmGWW8n24qBet841pDMFQji0pmGKw3HQzZbgvAB2WDrmDRcyMN28/iw&#10;xtS4kQsa9qESEcI+RQ11CF0qpS9rsujnriOO3q/rLYYo+0qaHscIt61cKPUqLTYcF2rsaFdT+bc/&#10;Ww35rjh32cvpUxXH4mfKv74HVb5r/fw0va1ABJrCPXxrfxgNC5XA/5l4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OMMYAAADcAAAADwAAAAAAAAAAAAAAAACYAgAAZHJz&#10;L2Rvd25yZXYueG1sUEsFBgAAAAAEAAQA9QAAAIsDA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Scale</w:t>
                        </w:r>
                      </w:p>
                    </w:txbxContent>
                  </v:textbox>
                </v:rect>
                <v:rect id="Rectangle 202" o:spid="_x0000_s1217" style="position:absolute;left:31924;top:47386;width:32084;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QR8YA&#10;AADcAAAADwAAAGRycy9kb3ducmV2LnhtbESPQWvCQBSE70L/w/IKvYjuNgeR1E0ogrQFL9G0xdsj&#10;+0yC2bchu8b033eFQo/DzHzDbPLJdmKkwbeONTwvFQjiypmWaw3lcbdYg/AB2WDnmDT8kIc8e5ht&#10;MDXuxgWNh1CLCGGfooYmhD6V0lcNWfRL1xNH7+wGiyHKoZZmwFuE204mSq2kxZbjQoM9bRuqLoer&#10;1bDfFtd+N//8UEVZnKb91/eoqjetnx6n1xcQgabwH/5rvxsNiUrgfi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QR8YAAADcAAAADwAAAAAAAAAAAAAAAACYAgAAZHJz&#10;L2Rvd25yZXYueG1sUEsFBgAAAAAEAAQA9QAAAIsDAAAAAA==&#10;" fillcolor="white [3212]" strokecolor="black [3213]">
                  <v:stroke dashstyle="1 1" startarrowwidth="narrow" startarrowlength="short" endarrowwidth="narrow" endarrowlength="short" endcap="round"/>
                  <v:textbox>
                    <w:txbxContent>
                      <w:p w:rsidR="00265360" w:rsidRDefault="00265360" w:rsidP="00265360">
                        <w:pPr>
                          <w:pStyle w:val="NormalWeb"/>
                          <w:kinsoku w:val="0"/>
                          <w:overflowPunct w:val="0"/>
                          <w:jc w:val="center"/>
                          <w:textAlignment w:val="baseline"/>
                        </w:pPr>
                        <w:r>
                          <w:rPr>
                            <w:rFonts w:ascii="Arial" w:hAnsi="Arial" w:cstheme="minorBidi"/>
                            <w:b/>
                            <w:bCs/>
                            <w:color w:val="000000" w:themeColor="text1"/>
                            <w:kern w:val="24"/>
                            <w:sz w:val="20"/>
                            <w:szCs w:val="20"/>
                            <w:lang w:val="en-US"/>
                          </w:rPr>
                          <w:t>Market Access</w:t>
                        </w:r>
                      </w:p>
                    </w:txbxContent>
                  </v:textbox>
                </v:rect>
                <w10:anchorlock/>
              </v:group>
            </w:pict>
          </mc:Fallback>
        </mc:AlternateContent>
      </w:r>
    </w:p>
    <w:p w:rsidR="00603C8D" w:rsidRDefault="00603C8D" w:rsidP="00603C8D">
      <w:pPr>
        <w:jc w:val="both"/>
        <w:rPr>
          <w:rFonts w:cs="Arial"/>
          <w:sz w:val="20"/>
        </w:rPr>
      </w:pPr>
    </w:p>
    <w:p w:rsidR="00603C8D" w:rsidRPr="003E6670" w:rsidRDefault="00603C8D" w:rsidP="00603C8D">
      <w:pPr>
        <w:jc w:val="both"/>
        <w:rPr>
          <w:rFonts w:cs="Arial"/>
          <w:sz w:val="20"/>
        </w:rPr>
      </w:pPr>
      <w:r w:rsidRPr="003E6670">
        <w:rPr>
          <w:rFonts w:cs="Arial"/>
          <w:sz w:val="20"/>
        </w:rPr>
        <w:lastRenderedPageBreak/>
        <w:t>In applying the test, the ideal (desired end state) was assumed. For example, although there is no owning agency in place yet for the various projects, it was assumed that the potential to secure the agency is high.  In this case, the projects were given ticks for the “owning agency” score.  The cross indicates failure to meet the sustainability test, while a hyphen demonstrates that the criteria element is not relevant for that project.  Using this test, it is observed (as a way of example) that the engineering projects meet the majority of the criteria for sustainability test</w:t>
      </w:r>
    </w:p>
    <w:p w:rsidR="00603C8D" w:rsidRDefault="00603C8D" w:rsidP="00603C8D">
      <w:pPr>
        <w:jc w:val="both"/>
        <w:rPr>
          <w:rFonts w:cs="Arial"/>
          <w:sz w:val="20"/>
        </w:rPr>
      </w:pPr>
    </w:p>
    <w:p w:rsidR="00603C8D" w:rsidRDefault="00603C8D" w:rsidP="00603C8D">
      <w:pPr>
        <w:rPr>
          <w:sz w:val="20"/>
          <w:szCs w:val="20"/>
        </w:rPr>
      </w:pPr>
      <w:r w:rsidRPr="00E22696">
        <w:rPr>
          <w:sz w:val="20"/>
          <w:szCs w:val="20"/>
        </w:rPr>
        <w:t>The projects that were evaluated using the evaluation criteria were further subjected to a priority matrix to establish which should be Quick Wins versus long term projects.  The Quick Wins are easily implementable and have a high value potential (see shaded area). The prioritization matrix is illustrated in the diagram below.</w:t>
      </w:r>
    </w:p>
    <w:p w:rsidR="00603C8D" w:rsidRPr="00E22696" w:rsidRDefault="00603C8D" w:rsidP="00603C8D">
      <w:pPr>
        <w:rPr>
          <w:sz w:val="20"/>
          <w:szCs w:val="20"/>
        </w:rPr>
      </w:pPr>
    </w:p>
    <w:p w:rsidR="00603C8D" w:rsidRDefault="00603C8D" w:rsidP="00603C8D">
      <w:pPr>
        <w:rPr>
          <w:noProof/>
        </w:rPr>
      </w:pPr>
      <w:r w:rsidRPr="00E22696">
        <w:rPr>
          <w:noProof/>
          <w:lang w:val="en-ZA" w:eastAsia="en-ZA"/>
        </w:rPr>
        <w:drawing>
          <wp:inline distT="0" distB="0" distL="0" distR="0">
            <wp:extent cx="5485765" cy="3752215"/>
            <wp:effectExtent l="0" t="0" r="0" b="0"/>
            <wp:docPr id="1" name="P 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5485765" cy="3752215"/>
                    </a:xfrm>
                    <a:prstGeom prst="rect">
                      <a:avLst/>
                    </a:prstGeom>
                    <a:noFill/>
                    <a:ln w="9525">
                      <a:noFill/>
                      <a:miter lim="800000"/>
                      <a:headEnd/>
                      <a:tailEnd/>
                    </a:ln>
                  </pic:spPr>
                </pic:pic>
              </a:graphicData>
            </a:graphic>
          </wp:inline>
        </w:drawing>
      </w:r>
    </w:p>
    <w:p w:rsidR="00603C8D" w:rsidRDefault="00603C8D" w:rsidP="00603C8D">
      <w:pPr>
        <w:rPr>
          <w:szCs w:val="20"/>
        </w:rPr>
      </w:pPr>
    </w:p>
    <w:p w:rsidR="00603C8D" w:rsidRDefault="00603C8D" w:rsidP="00603C8D">
      <w:pPr>
        <w:jc w:val="both"/>
        <w:rPr>
          <w:rFonts w:cs="Arial"/>
          <w:sz w:val="20"/>
        </w:rPr>
      </w:pPr>
    </w:p>
    <w:p w:rsidR="00603C8D" w:rsidRDefault="00603C8D" w:rsidP="00603C8D">
      <w:pPr>
        <w:pStyle w:val="Heading2"/>
        <w:sectPr w:rsidR="00603C8D">
          <w:footerReference w:type="default" r:id="rId16"/>
          <w:pgSz w:w="11899" w:h="16838"/>
          <w:pgMar w:top="1440" w:right="1440" w:bottom="1440" w:left="1440" w:header="708" w:footer="708" w:gutter="0"/>
          <w:cols w:space="708"/>
          <w:docGrid w:linePitch="360"/>
        </w:sectPr>
      </w:pPr>
      <w:bookmarkStart w:id="99" w:name="_Toc110954997"/>
    </w:p>
    <w:p w:rsidR="00603C8D" w:rsidRDefault="00603C8D" w:rsidP="00603C8D">
      <w:pPr>
        <w:pStyle w:val="Heading2"/>
      </w:pPr>
      <w:bookmarkStart w:id="100" w:name="_Toc114016764"/>
      <w:r>
        <w:lastRenderedPageBreak/>
        <w:t>7.1</w:t>
      </w:r>
      <w:r>
        <w:tab/>
      </w:r>
      <w:bookmarkEnd w:id="99"/>
      <w:r>
        <w:t>PLANNING AND INSTITUTIONAL</w:t>
      </w:r>
      <w:bookmarkEnd w:id="100"/>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1439"/>
        <w:gridCol w:w="4132"/>
        <w:gridCol w:w="4884"/>
        <w:gridCol w:w="2843"/>
        <w:gridCol w:w="872"/>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9B4139">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Urban Design</w:t>
            </w:r>
          </w:p>
        </w:tc>
        <w:tc>
          <w:tcPr>
            <w:tcW w:w="0" w:type="auto"/>
          </w:tcPr>
          <w:p w:rsidR="00603C8D" w:rsidRPr="009B4139" w:rsidRDefault="00603C8D" w:rsidP="00847A3A">
            <w:pPr>
              <w:spacing w:before="40" w:after="40"/>
              <w:rPr>
                <w:rFonts w:cs="Arial"/>
                <w:color w:val="auto"/>
                <w:sz w:val="20"/>
              </w:rPr>
            </w:pPr>
            <w:r>
              <w:rPr>
                <w:rFonts w:cs="Arial"/>
                <w:color w:val="auto"/>
                <w:sz w:val="20"/>
              </w:rPr>
              <w:t>Spatial Development and Urban Development Framework</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Spatial distortions of apartheid planning</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sprawl</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nodal classification</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alignment of spatial design frameworks within West Rand</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Ineffective transport nodes and linkages</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9B4139">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Precinct Management Plan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Renewal of the urban core</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urban densification</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private investment</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Spatial development framework</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9B4139">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Land audit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access to land</w:t>
            </w:r>
          </w:p>
          <w:p w:rsidR="00603C8D" w:rsidRPr="0074277A"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clarify as to land owned by councils</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Spatial and GIS maps</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9B4139">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 xml:space="preserve">Legal </w:t>
            </w:r>
          </w:p>
        </w:tc>
        <w:tc>
          <w:tcPr>
            <w:tcW w:w="0" w:type="auto"/>
          </w:tcPr>
          <w:p w:rsidR="00603C8D" w:rsidRDefault="00603C8D" w:rsidP="00847A3A">
            <w:pPr>
              <w:spacing w:before="40" w:after="40"/>
              <w:rPr>
                <w:rFonts w:cs="Arial"/>
                <w:color w:val="auto"/>
                <w:sz w:val="20"/>
              </w:rPr>
            </w:pPr>
            <w:r>
              <w:rPr>
                <w:rFonts w:cs="Arial"/>
                <w:color w:val="auto"/>
                <w:sz w:val="20"/>
              </w:rPr>
              <w:t>Compliance monitoring framework</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compliance monitoring</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enforcement</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Policy development</w:t>
            </w:r>
          </w:p>
        </w:tc>
        <w:tc>
          <w:tcPr>
            <w:tcW w:w="0" w:type="auto"/>
          </w:tcPr>
          <w:p w:rsidR="00603C8D" w:rsidRDefault="00603C8D" w:rsidP="00847A3A">
            <w:pPr>
              <w:spacing w:before="40" w:after="40"/>
              <w:ind w:left="52"/>
              <w:rPr>
                <w:rFonts w:cs="Arial"/>
                <w:color w:val="auto"/>
                <w:sz w:val="20"/>
              </w:rPr>
            </w:pPr>
            <w:r>
              <w:rPr>
                <w:rFonts w:cs="Arial"/>
                <w:color w:val="auto"/>
                <w:sz w:val="20"/>
              </w:rPr>
              <w:t>QW</w:t>
            </w:r>
          </w:p>
        </w:tc>
      </w:tr>
    </w:tbl>
    <w:p w:rsidR="00603C8D" w:rsidRDefault="00603C8D" w:rsidP="00603C8D">
      <w:pPr>
        <w:jc w:val="both"/>
        <w:rPr>
          <w:rFonts w:cs="Arial"/>
          <w:sz w:val="20"/>
        </w:rPr>
      </w:pPr>
    </w:p>
    <w:p w:rsidR="00603C8D" w:rsidRPr="0054514B" w:rsidRDefault="00603C8D" w:rsidP="00603C8D">
      <w:pPr>
        <w:pStyle w:val="Heading2"/>
      </w:pPr>
      <w:r>
        <w:br w:type="page"/>
      </w:r>
      <w:bookmarkStart w:id="101" w:name="_Toc114016765"/>
      <w:r w:rsidRPr="0054514B">
        <w:lastRenderedPageBreak/>
        <w:t>7.2</w:t>
      </w:r>
      <w:r w:rsidRPr="0054514B">
        <w:tab/>
      </w:r>
      <w:r>
        <w:t>BASIC SERVICES PROVISION</w:t>
      </w:r>
      <w:bookmarkEnd w:id="101"/>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2229"/>
        <w:gridCol w:w="4454"/>
        <w:gridCol w:w="4159"/>
        <w:gridCol w:w="2456"/>
        <w:gridCol w:w="872"/>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4454" w:type="dxa"/>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4159" w:type="dxa"/>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390ED6">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Water</w:t>
            </w:r>
          </w:p>
        </w:tc>
        <w:tc>
          <w:tcPr>
            <w:tcW w:w="4454" w:type="dxa"/>
          </w:tcPr>
          <w:p w:rsidR="00603C8D" w:rsidRPr="009B4139" w:rsidRDefault="00603C8D" w:rsidP="00847A3A">
            <w:pPr>
              <w:spacing w:before="40" w:after="40"/>
              <w:rPr>
                <w:rFonts w:cs="Arial"/>
                <w:color w:val="auto"/>
                <w:sz w:val="20"/>
              </w:rPr>
            </w:pPr>
            <w:r>
              <w:rPr>
                <w:rFonts w:cs="Arial"/>
                <w:color w:val="auto"/>
                <w:sz w:val="20"/>
              </w:rPr>
              <w:t>Water supply (including reservoir) and reticulation</w:t>
            </w:r>
          </w:p>
        </w:tc>
        <w:tc>
          <w:tcPr>
            <w:tcW w:w="4159" w:type="dxa"/>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access to water</w:t>
            </w:r>
            <w:r w:rsidRPr="009B4139">
              <w:rPr>
                <w:rFonts w:cs="Arial"/>
                <w:color w:val="auto"/>
                <w:sz w:val="20"/>
              </w:rPr>
              <w:t xml:space="preserve"> </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Water demand management</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unaccounted for water (above 30%)</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Sanitation</w:t>
            </w:r>
          </w:p>
        </w:tc>
        <w:tc>
          <w:tcPr>
            <w:tcW w:w="4454" w:type="dxa"/>
          </w:tcPr>
          <w:p w:rsidR="00603C8D" w:rsidRPr="009B4139" w:rsidRDefault="00603C8D" w:rsidP="00847A3A">
            <w:pPr>
              <w:spacing w:before="40" w:after="40"/>
              <w:rPr>
                <w:rFonts w:cs="Arial"/>
                <w:color w:val="auto"/>
                <w:sz w:val="20"/>
              </w:rPr>
            </w:pPr>
            <w:r>
              <w:rPr>
                <w:rFonts w:cs="Arial"/>
                <w:color w:val="auto"/>
                <w:sz w:val="20"/>
              </w:rPr>
              <w:t>Sanitation supply and reticulation</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access to sanitation</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Effluent treatment plant for DMA</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DMA does not have the system</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Default="00603C8D" w:rsidP="00847A3A">
            <w:pPr>
              <w:spacing w:before="40" w:after="40"/>
              <w:ind w:left="52"/>
              <w:rPr>
                <w:rFonts w:cs="Arial"/>
                <w:color w:val="auto"/>
                <w:sz w:val="20"/>
              </w:rPr>
            </w:pP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Roads and stormwater</w:t>
            </w:r>
          </w:p>
        </w:tc>
        <w:tc>
          <w:tcPr>
            <w:tcW w:w="4454" w:type="dxa"/>
          </w:tcPr>
          <w:p w:rsidR="00603C8D" w:rsidRPr="009B4139" w:rsidRDefault="00603C8D" w:rsidP="00847A3A">
            <w:pPr>
              <w:spacing w:before="40" w:after="40"/>
              <w:rPr>
                <w:rFonts w:cs="Arial"/>
                <w:color w:val="auto"/>
                <w:sz w:val="20"/>
              </w:rPr>
            </w:pPr>
            <w:r>
              <w:rPr>
                <w:rFonts w:cs="Arial"/>
                <w:color w:val="auto"/>
                <w:sz w:val="20"/>
              </w:rPr>
              <w:t>Roads upgrade, maintenance, surfacing and new link roads</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Poor road network</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Construction of v-drains, channels and pipes</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Insufficient stormwater drainage</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Electricity</w:t>
            </w:r>
          </w:p>
        </w:tc>
        <w:tc>
          <w:tcPr>
            <w:tcW w:w="4454" w:type="dxa"/>
          </w:tcPr>
          <w:p w:rsidR="00603C8D" w:rsidRPr="009B4139" w:rsidRDefault="00603C8D" w:rsidP="00847A3A">
            <w:pPr>
              <w:spacing w:before="40" w:after="40"/>
              <w:rPr>
                <w:rFonts w:cs="Arial"/>
                <w:color w:val="auto"/>
                <w:sz w:val="20"/>
              </w:rPr>
            </w:pPr>
            <w:r>
              <w:rPr>
                <w:rFonts w:cs="Arial"/>
                <w:color w:val="auto"/>
                <w:sz w:val="20"/>
              </w:rPr>
              <w:t>Street lighting in Mohlakeng</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Inadequate street lighting</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Pr="009B4139" w:rsidRDefault="00603C8D" w:rsidP="00847A3A">
            <w:pPr>
              <w:spacing w:before="40" w:after="40"/>
              <w:rPr>
                <w:rFonts w:cs="Arial"/>
                <w:color w:val="auto"/>
                <w:sz w:val="20"/>
              </w:rPr>
            </w:pPr>
            <w:r>
              <w:rPr>
                <w:rFonts w:cs="Arial"/>
                <w:color w:val="auto"/>
                <w:sz w:val="20"/>
              </w:rPr>
              <w:t>Network upgrade and maintenance</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Insufficient carrying capacity</w:t>
            </w:r>
          </w:p>
          <w:p w:rsidR="00603C8D" w:rsidRPr="000F6DDA"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Insufficient maintenance</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Housing</w:t>
            </w:r>
          </w:p>
        </w:tc>
        <w:tc>
          <w:tcPr>
            <w:tcW w:w="4454" w:type="dxa"/>
          </w:tcPr>
          <w:p w:rsidR="00603C8D" w:rsidRDefault="00603C8D" w:rsidP="00847A3A">
            <w:pPr>
              <w:spacing w:before="40" w:after="40"/>
              <w:rPr>
                <w:rFonts w:cs="Arial"/>
                <w:color w:val="auto"/>
                <w:sz w:val="20"/>
              </w:rPr>
            </w:pPr>
            <w:r>
              <w:rPr>
                <w:rFonts w:cs="Arial"/>
                <w:color w:val="auto"/>
                <w:sz w:val="20"/>
              </w:rPr>
              <w:t>Integrated Housing Development Plan</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Housing backlog</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Lack of integrated, mix use development </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Housing Demand Estimation</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information on extent of demand</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Default="00603C8D" w:rsidP="00847A3A">
            <w:pPr>
              <w:spacing w:before="40" w:after="40"/>
              <w:ind w:left="52"/>
              <w:rPr>
                <w:rFonts w:cs="Arial"/>
                <w:color w:val="auto"/>
                <w:sz w:val="20"/>
              </w:rPr>
            </w:pPr>
            <w:r>
              <w:rPr>
                <w:rFonts w:cs="Arial"/>
                <w:color w:val="auto"/>
                <w:sz w:val="20"/>
              </w:rPr>
              <w:t>QW</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Upgrade hostels</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access to housing</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Presence of dolomites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lastRenderedPageBreak/>
              <w:t>Projects already underway</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lastRenderedPageBreak/>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4454" w:type="dxa"/>
          </w:tcPr>
          <w:p w:rsidR="00603C8D" w:rsidRDefault="00603C8D" w:rsidP="00847A3A">
            <w:pPr>
              <w:spacing w:before="40" w:after="40"/>
              <w:rPr>
                <w:rFonts w:cs="Arial"/>
                <w:color w:val="auto"/>
                <w:sz w:val="20"/>
              </w:rPr>
            </w:pPr>
            <w:r>
              <w:rPr>
                <w:rFonts w:cs="Arial"/>
                <w:color w:val="auto"/>
                <w:sz w:val="20"/>
              </w:rPr>
              <w:t>Mixed, integrated human settlements</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access to housing</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Urban design</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Presence of dolomites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Projects already underway</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Health</w:t>
            </w:r>
          </w:p>
        </w:tc>
        <w:tc>
          <w:tcPr>
            <w:tcW w:w="4454" w:type="dxa"/>
          </w:tcPr>
          <w:p w:rsidR="00603C8D" w:rsidRDefault="00603C8D" w:rsidP="00847A3A">
            <w:pPr>
              <w:spacing w:before="40" w:after="40"/>
              <w:rPr>
                <w:rFonts w:cs="Arial"/>
                <w:color w:val="auto"/>
                <w:sz w:val="20"/>
              </w:rPr>
            </w:pPr>
            <w:r>
              <w:rPr>
                <w:rFonts w:cs="Arial"/>
                <w:color w:val="auto"/>
                <w:sz w:val="20"/>
              </w:rPr>
              <w:t>Mobile clinic and Community Health Care Centre</w:t>
            </w:r>
          </w:p>
        </w:tc>
        <w:tc>
          <w:tcPr>
            <w:tcW w:w="4159" w:type="dxa"/>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health care facilities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opening hours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ratio of facility to population (1:534000)</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Funding from Province</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bl>
    <w:p w:rsidR="00603C8D" w:rsidRDefault="00603C8D" w:rsidP="00603C8D">
      <w:pPr>
        <w:jc w:val="both"/>
        <w:rPr>
          <w:rFonts w:cs="Arial"/>
          <w:sz w:val="20"/>
        </w:rPr>
      </w:pPr>
    </w:p>
    <w:p w:rsidR="00603C8D" w:rsidRPr="0054514B" w:rsidRDefault="00603C8D" w:rsidP="00603C8D">
      <w:pPr>
        <w:pStyle w:val="Heading2"/>
      </w:pPr>
      <w:bookmarkStart w:id="102" w:name="_Toc114016766"/>
      <w:r>
        <w:t>7.3</w:t>
      </w:r>
      <w:r w:rsidRPr="0054514B">
        <w:tab/>
      </w:r>
      <w:r>
        <w:t>WEST RAND REGENERATION FUND (WRRF)</w:t>
      </w:r>
      <w:bookmarkEnd w:id="102"/>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928"/>
        <w:gridCol w:w="2240"/>
        <w:gridCol w:w="5162"/>
        <w:gridCol w:w="4216"/>
        <w:gridCol w:w="872"/>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390ED6">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Finance</w:t>
            </w:r>
          </w:p>
        </w:tc>
        <w:tc>
          <w:tcPr>
            <w:tcW w:w="0" w:type="auto"/>
          </w:tcPr>
          <w:p w:rsidR="00603C8D" w:rsidRPr="009B4139" w:rsidRDefault="00603C8D" w:rsidP="00847A3A">
            <w:pPr>
              <w:spacing w:before="40" w:after="40"/>
              <w:rPr>
                <w:rFonts w:cs="Arial"/>
                <w:color w:val="auto"/>
                <w:sz w:val="20"/>
              </w:rPr>
            </w:pPr>
            <w:r>
              <w:rPr>
                <w:rFonts w:cs="Arial"/>
                <w:color w:val="auto"/>
                <w:sz w:val="20"/>
              </w:rPr>
              <w:t>WRRF setup</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funding</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Uncoordinated funding allocation to combat poverty</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Poverty Eradication Strategy</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Funding from social partners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Partnership with DFI or commercial bank</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Revenue Management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level of debtors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Inefficient debtor management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reliance on government allocation/ grant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Revenue management policy</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Indigent policy</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bl>
    <w:p w:rsidR="00603C8D" w:rsidRDefault="00603C8D" w:rsidP="00603C8D">
      <w:pPr>
        <w:jc w:val="both"/>
        <w:rPr>
          <w:rFonts w:cs="Arial"/>
          <w:sz w:val="20"/>
        </w:rPr>
      </w:pPr>
    </w:p>
    <w:p w:rsidR="00603C8D" w:rsidRPr="0054514B" w:rsidRDefault="00603C8D" w:rsidP="00603C8D">
      <w:pPr>
        <w:pStyle w:val="Heading2"/>
      </w:pPr>
      <w:r>
        <w:br w:type="page"/>
      </w:r>
      <w:bookmarkStart w:id="103" w:name="_Toc114016767"/>
      <w:r>
        <w:lastRenderedPageBreak/>
        <w:t>7.4</w:t>
      </w:r>
      <w:r w:rsidRPr="0054514B">
        <w:tab/>
      </w:r>
      <w:r>
        <w:t>SKILLS DEVELOPMENT AND CAPACITY BUILDING</w:t>
      </w:r>
      <w:bookmarkEnd w:id="103"/>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1873"/>
        <w:gridCol w:w="2683"/>
        <w:gridCol w:w="3911"/>
        <w:gridCol w:w="4678"/>
        <w:gridCol w:w="1025"/>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390ED6">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Health</w:t>
            </w:r>
          </w:p>
        </w:tc>
        <w:tc>
          <w:tcPr>
            <w:tcW w:w="0" w:type="auto"/>
          </w:tcPr>
          <w:p w:rsidR="00603C8D" w:rsidRPr="009B4139" w:rsidRDefault="00603C8D" w:rsidP="00847A3A">
            <w:pPr>
              <w:spacing w:before="40" w:after="40"/>
              <w:rPr>
                <w:rFonts w:cs="Arial"/>
                <w:color w:val="auto"/>
                <w:sz w:val="20"/>
              </w:rPr>
            </w:pPr>
            <w:r>
              <w:rPr>
                <w:rFonts w:cs="Arial"/>
                <w:color w:val="auto"/>
                <w:sz w:val="20"/>
              </w:rPr>
              <w:t>Recruit health care professionals</w:t>
            </w:r>
          </w:p>
        </w:tc>
        <w:tc>
          <w:tcPr>
            <w:tcW w:w="0" w:type="auto"/>
          </w:tcPr>
          <w:p w:rsidR="00603C8D" w:rsidRPr="008C777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High professional: patient ratio </w:t>
            </w:r>
            <w:r w:rsidRPr="009B4139">
              <w:rPr>
                <w:rFonts w:cs="Arial"/>
                <w:color w:val="auto"/>
                <w:sz w:val="20"/>
              </w:rPr>
              <w:t xml:space="preserve"> </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Additional resources required for new facilities</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Participation of province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Awareness campaigns</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HIV/AIDS, STI  &amp; TB prevalence</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teenage pregnancy and substance abuse</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Coordination of HIV/AIDS plans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Communication unit established within Lead Municipality</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Ongoing</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Fundamental skills</w:t>
            </w:r>
          </w:p>
        </w:tc>
        <w:tc>
          <w:tcPr>
            <w:tcW w:w="0" w:type="auto"/>
          </w:tcPr>
          <w:p w:rsidR="00603C8D" w:rsidRPr="009B4139" w:rsidRDefault="00603C8D" w:rsidP="00847A3A">
            <w:pPr>
              <w:spacing w:before="40" w:after="40"/>
              <w:rPr>
                <w:rFonts w:cs="Arial"/>
                <w:color w:val="auto"/>
                <w:sz w:val="20"/>
              </w:rPr>
            </w:pPr>
            <w:r>
              <w:rPr>
                <w:rFonts w:cs="Arial"/>
                <w:color w:val="auto"/>
                <w:sz w:val="20"/>
              </w:rPr>
              <w:t>Skills Development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relevant skills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number of unemployed graduates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Inability to run enterprises </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Partnership with SETAs, FET and HET </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Funding from social partners</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Default="00603C8D" w:rsidP="00847A3A">
            <w:pPr>
              <w:spacing w:before="40" w:after="40"/>
              <w:rPr>
                <w:rFonts w:cs="Arial"/>
                <w:color w:val="auto"/>
                <w:sz w:val="20"/>
              </w:rPr>
            </w:pPr>
            <w:r>
              <w:rPr>
                <w:rFonts w:cs="Arial"/>
                <w:color w:val="auto"/>
                <w:sz w:val="20"/>
              </w:rPr>
              <w:t>Skills Audit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clarity on skills by local entrepreneurs</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bl>
    <w:p w:rsidR="00603C8D" w:rsidRDefault="00603C8D" w:rsidP="00603C8D">
      <w:pPr>
        <w:jc w:val="both"/>
        <w:rPr>
          <w:rFonts w:cs="Arial"/>
          <w:sz w:val="20"/>
        </w:rPr>
      </w:pPr>
    </w:p>
    <w:p w:rsidR="00603C8D" w:rsidRPr="0054514B" w:rsidRDefault="00603C8D" w:rsidP="00603C8D">
      <w:pPr>
        <w:pStyle w:val="Heading2"/>
      </w:pPr>
      <w:r>
        <w:br w:type="page"/>
      </w:r>
      <w:bookmarkStart w:id="104" w:name="_Toc114016768"/>
      <w:r>
        <w:lastRenderedPageBreak/>
        <w:t>7.5</w:t>
      </w:r>
      <w:r w:rsidRPr="0054514B">
        <w:tab/>
      </w:r>
      <w:r>
        <w:t>ENVIRONMENTAL MANAGEMENT</w:t>
      </w:r>
      <w:bookmarkEnd w:id="104"/>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2006"/>
        <w:gridCol w:w="2904"/>
        <w:gridCol w:w="5251"/>
        <w:gridCol w:w="3137"/>
        <w:gridCol w:w="872"/>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390ED6">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Radiation</w:t>
            </w:r>
          </w:p>
        </w:tc>
        <w:tc>
          <w:tcPr>
            <w:tcW w:w="0" w:type="auto"/>
          </w:tcPr>
          <w:p w:rsidR="00603C8D" w:rsidRPr="009B4139" w:rsidRDefault="00603C8D" w:rsidP="00847A3A">
            <w:pPr>
              <w:spacing w:before="40" w:after="40"/>
              <w:rPr>
                <w:rFonts w:cs="Arial"/>
                <w:color w:val="auto"/>
                <w:sz w:val="20"/>
              </w:rPr>
            </w:pPr>
            <w:r>
              <w:rPr>
                <w:rFonts w:cs="Arial"/>
                <w:color w:val="auto"/>
                <w:sz w:val="20"/>
              </w:rPr>
              <w:t>Monitoring of radiation level</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Radiation exposure</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Contaminated ground water </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Participation of national nuclear regulator</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Participation of DWAF</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Contamination</w:t>
            </w:r>
          </w:p>
        </w:tc>
        <w:tc>
          <w:tcPr>
            <w:tcW w:w="0" w:type="auto"/>
          </w:tcPr>
          <w:p w:rsidR="00603C8D" w:rsidRPr="009B4139" w:rsidRDefault="00603C8D" w:rsidP="00847A3A">
            <w:pPr>
              <w:spacing w:before="40" w:after="40"/>
              <w:rPr>
                <w:rFonts w:cs="Arial"/>
                <w:color w:val="auto"/>
                <w:sz w:val="20"/>
              </w:rPr>
            </w:pPr>
            <w:r>
              <w:rPr>
                <w:rFonts w:cs="Arial"/>
                <w:color w:val="auto"/>
                <w:sz w:val="20"/>
              </w:rPr>
              <w:t>Rehabilitation of mine dumps</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Contamination of water, air and soil thru mining activities (and from informal settlements)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Air pollution due to dust fall-out from mine dumps</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Monitoring unit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Confirmation of Competent Authority Status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National Law Reform Process </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Waste management</w:t>
            </w:r>
          </w:p>
        </w:tc>
        <w:tc>
          <w:tcPr>
            <w:tcW w:w="0" w:type="auto"/>
          </w:tcPr>
          <w:p w:rsidR="00603C8D" w:rsidRPr="009B4139" w:rsidRDefault="00603C8D" w:rsidP="00847A3A">
            <w:pPr>
              <w:spacing w:before="40" w:after="40"/>
              <w:rPr>
                <w:rFonts w:cs="Arial"/>
                <w:color w:val="auto"/>
                <w:sz w:val="20"/>
              </w:rPr>
            </w:pPr>
            <w:r>
              <w:rPr>
                <w:rFonts w:cs="Arial"/>
                <w:color w:val="auto"/>
                <w:sz w:val="20"/>
              </w:rPr>
              <w:t>Waste recycling</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recycling centres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proper policies</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Landfill site</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Illegal dumping</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landfill space</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Strategy</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Waste management strategy</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Environmental management strategy</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The strategy not finalised due to lack of funds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Ineffective environmental management</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Conservation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Alien plant removal</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water conservation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Default="00603C8D" w:rsidP="00847A3A">
            <w:pPr>
              <w:spacing w:before="40" w:after="40"/>
              <w:ind w:left="52"/>
              <w:rPr>
                <w:rFonts w:cs="Arial"/>
                <w:color w:val="auto"/>
                <w:sz w:val="20"/>
              </w:rPr>
            </w:pPr>
            <w:r>
              <w:rPr>
                <w:rFonts w:cs="Arial"/>
                <w:color w:val="auto"/>
                <w:sz w:val="20"/>
              </w:rPr>
              <w:t>QW</w:t>
            </w:r>
          </w:p>
        </w:tc>
      </w:tr>
    </w:tbl>
    <w:p w:rsidR="00603C8D" w:rsidRDefault="00603C8D" w:rsidP="00603C8D">
      <w:pPr>
        <w:jc w:val="both"/>
        <w:rPr>
          <w:rFonts w:cs="Arial"/>
          <w:sz w:val="20"/>
        </w:rPr>
      </w:pPr>
    </w:p>
    <w:p w:rsidR="00603C8D" w:rsidRPr="0054514B" w:rsidRDefault="00603C8D" w:rsidP="00603C8D">
      <w:pPr>
        <w:pStyle w:val="Heading2"/>
      </w:pPr>
      <w:r>
        <w:br w:type="page"/>
      </w:r>
      <w:bookmarkStart w:id="105" w:name="_Toc114016769"/>
      <w:r>
        <w:lastRenderedPageBreak/>
        <w:t>7.6</w:t>
      </w:r>
      <w:r w:rsidRPr="0054514B">
        <w:tab/>
      </w:r>
      <w:r>
        <w:t>LED, TOURISM AND HERITAGE</w:t>
      </w:r>
      <w:bookmarkEnd w:id="105"/>
    </w:p>
    <w:p w:rsidR="00603C8D" w:rsidRDefault="00603C8D" w:rsidP="00603C8D">
      <w:pPr>
        <w:jc w:val="both"/>
        <w:rPr>
          <w:rFonts w:cs="Arial"/>
          <w:sz w:val="20"/>
        </w:rPr>
      </w:pPr>
    </w:p>
    <w:tbl>
      <w:tblPr>
        <w:tblStyle w:val="TableGrid"/>
        <w:tblW w:w="0" w:type="auto"/>
        <w:tblLook w:val="04A0" w:firstRow="1" w:lastRow="0" w:firstColumn="1" w:lastColumn="0" w:noHBand="0" w:noVBand="1"/>
      </w:tblPr>
      <w:tblGrid>
        <w:gridCol w:w="972"/>
        <w:gridCol w:w="3766"/>
        <w:gridCol w:w="4517"/>
        <w:gridCol w:w="4043"/>
        <w:gridCol w:w="872"/>
      </w:tblGrid>
      <w:tr w:rsidR="00603C8D" w:rsidRPr="009B4139">
        <w:trPr>
          <w:trHeight w:val="255"/>
          <w:tblHeader/>
        </w:trPr>
        <w:tc>
          <w:tcPr>
            <w:tcW w:w="0" w:type="auto"/>
            <w:shd w:val="clear" w:color="auto" w:fill="0000FF"/>
            <w:noWrap/>
          </w:tcPr>
          <w:p w:rsidR="00603C8D" w:rsidRPr="009B4139" w:rsidRDefault="00603C8D" w:rsidP="00847A3A">
            <w:pPr>
              <w:spacing w:before="40" w:after="40"/>
              <w:rPr>
                <w:rFonts w:cs="Arial"/>
                <w:b/>
                <w:bCs/>
                <w:color w:val="FFFFFF"/>
                <w:sz w:val="20"/>
              </w:rPr>
            </w:pPr>
            <w:r w:rsidRPr="009B4139">
              <w:rPr>
                <w:rFonts w:cs="Arial"/>
                <w:b/>
                <w:bCs/>
                <w:color w:val="FFFFFF"/>
                <w:sz w:val="20"/>
              </w:rPr>
              <w:t>Area</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Project</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Issues Addressed</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Dependencies</w:t>
            </w:r>
          </w:p>
        </w:tc>
        <w:tc>
          <w:tcPr>
            <w:tcW w:w="0" w:type="auto"/>
            <w:shd w:val="clear" w:color="auto" w:fill="0000FF"/>
          </w:tcPr>
          <w:p w:rsidR="00603C8D" w:rsidRPr="009B4139" w:rsidRDefault="00603C8D" w:rsidP="00847A3A">
            <w:pPr>
              <w:spacing w:before="40" w:after="40"/>
              <w:rPr>
                <w:rFonts w:cs="Arial"/>
                <w:b/>
                <w:bCs/>
                <w:color w:val="FFFFFF"/>
                <w:sz w:val="20"/>
              </w:rPr>
            </w:pPr>
            <w:r>
              <w:rPr>
                <w:rFonts w:cs="Arial"/>
                <w:b/>
                <w:bCs/>
                <w:color w:val="FFFFFF"/>
                <w:sz w:val="20"/>
              </w:rPr>
              <w:t>Timing</w:t>
            </w:r>
          </w:p>
        </w:tc>
      </w:tr>
      <w:tr w:rsidR="00603C8D" w:rsidRPr="00390ED6">
        <w:trPr>
          <w:trHeight w:val="255"/>
        </w:trPr>
        <w:tc>
          <w:tcPr>
            <w:tcW w:w="0" w:type="auto"/>
            <w:noWrap/>
          </w:tcPr>
          <w:p w:rsidR="00603C8D" w:rsidRPr="009B4139" w:rsidRDefault="00603C8D" w:rsidP="00847A3A">
            <w:pPr>
              <w:spacing w:before="40" w:after="40"/>
              <w:rPr>
                <w:rFonts w:cs="Arial"/>
                <w:color w:val="auto"/>
                <w:sz w:val="20"/>
              </w:rPr>
            </w:pPr>
            <w:r>
              <w:rPr>
                <w:rFonts w:cs="Arial"/>
                <w:color w:val="auto"/>
                <w:sz w:val="20"/>
              </w:rPr>
              <w:t>Tourism</w:t>
            </w:r>
          </w:p>
        </w:tc>
        <w:tc>
          <w:tcPr>
            <w:tcW w:w="0" w:type="auto"/>
          </w:tcPr>
          <w:p w:rsidR="00603C8D" w:rsidRPr="009B4139" w:rsidRDefault="00603C8D" w:rsidP="00847A3A">
            <w:pPr>
              <w:spacing w:before="40" w:after="40"/>
              <w:rPr>
                <w:rFonts w:cs="Arial"/>
                <w:color w:val="auto"/>
                <w:sz w:val="20"/>
              </w:rPr>
            </w:pPr>
            <w:r>
              <w:rPr>
                <w:rFonts w:cs="Arial"/>
                <w:color w:val="auto"/>
                <w:sz w:val="20"/>
              </w:rPr>
              <w:t>Tourism Trading Post</w:t>
            </w:r>
            <w:r>
              <w:rPr>
                <w:rStyle w:val="FootnoteReference"/>
                <w:rFonts w:cs="Arial"/>
                <w:color w:val="auto"/>
                <w:sz w:val="20"/>
              </w:rPr>
              <w:footnoteReference w:id="8"/>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tourism activities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N12 Treasure Route opportunities not leveraged </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DEAT Funding</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Linkage to a heritage site</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Off-take agreement for crafters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Community driven</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LED</w:t>
            </w:r>
          </w:p>
        </w:tc>
        <w:tc>
          <w:tcPr>
            <w:tcW w:w="0" w:type="auto"/>
          </w:tcPr>
          <w:p w:rsidR="00603C8D" w:rsidRPr="009B4139" w:rsidRDefault="00603C8D" w:rsidP="00847A3A">
            <w:pPr>
              <w:spacing w:before="40" w:after="40"/>
              <w:rPr>
                <w:rFonts w:cs="Arial"/>
                <w:color w:val="auto"/>
                <w:sz w:val="20"/>
              </w:rPr>
            </w:pPr>
            <w:r>
              <w:rPr>
                <w:rFonts w:cs="Arial"/>
                <w:color w:val="auto"/>
                <w:sz w:val="20"/>
              </w:rPr>
              <w:t>Waste Buy-Back Centre</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recycling of waste</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DEAT funding</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Poverty Eradication Strategy</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levels of unemployment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Declining mining and other sectors</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Alignment with PGDS</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Beneficiation</w:t>
            </w:r>
          </w:p>
        </w:tc>
        <w:tc>
          <w:tcPr>
            <w:tcW w:w="0" w:type="auto"/>
          </w:tcPr>
          <w:p w:rsidR="00603C8D" w:rsidRPr="00313467"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levels of unemployment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Inputs from mining and agriculture</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Adopt-A-Programme from traditional players</w:t>
            </w:r>
          </w:p>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Market access</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Pr="009B4139" w:rsidRDefault="00603C8D" w:rsidP="00847A3A">
            <w:pPr>
              <w:spacing w:before="40" w:after="40"/>
              <w:rPr>
                <w:rFonts w:cs="Arial"/>
                <w:color w:val="auto"/>
                <w:sz w:val="20"/>
              </w:rPr>
            </w:pPr>
            <w:r>
              <w:rPr>
                <w:rFonts w:cs="Arial"/>
                <w:color w:val="auto"/>
                <w:sz w:val="20"/>
              </w:rPr>
              <w:t>Business Audit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information on business in West Rand</w:t>
            </w:r>
          </w:p>
        </w:tc>
        <w:tc>
          <w:tcPr>
            <w:tcW w:w="0" w:type="auto"/>
          </w:tcPr>
          <w:p w:rsidR="00603C8D" w:rsidRPr="009B4139"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Pr="00390ED6" w:rsidRDefault="00603C8D" w:rsidP="00847A3A">
            <w:pPr>
              <w:spacing w:before="40" w:after="40"/>
              <w:ind w:left="52"/>
              <w:rPr>
                <w:rFonts w:cs="Arial"/>
                <w:color w:val="auto"/>
                <w:sz w:val="20"/>
              </w:rPr>
            </w:pPr>
            <w:r>
              <w:rPr>
                <w:rFonts w:cs="Arial"/>
                <w:color w:val="auto"/>
                <w:sz w:val="20"/>
              </w:rPr>
              <w:t>QW</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Default="00603C8D" w:rsidP="00847A3A">
            <w:pPr>
              <w:spacing w:before="40" w:after="40"/>
              <w:rPr>
                <w:rFonts w:cs="Arial"/>
                <w:color w:val="auto"/>
                <w:sz w:val="20"/>
              </w:rPr>
            </w:pPr>
            <w:r>
              <w:rPr>
                <w:rFonts w:cs="Arial"/>
                <w:color w:val="auto"/>
                <w:sz w:val="20"/>
              </w:rPr>
              <w:t>Local Business Support Centre (LBSC) setup</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support to SMME</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Limited business linkages facilitation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Funding from Investec Bank and other</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Rollout of Thusong Centre</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Default="00603C8D" w:rsidP="00847A3A">
            <w:pPr>
              <w:spacing w:before="40" w:after="40"/>
              <w:rPr>
                <w:rFonts w:cs="Arial"/>
                <w:color w:val="auto"/>
                <w:sz w:val="20"/>
              </w:rPr>
            </w:pPr>
            <w:r>
              <w:rPr>
                <w:rFonts w:cs="Arial"/>
                <w:color w:val="auto"/>
                <w:sz w:val="20"/>
              </w:rPr>
              <w:t>Mini industrial parks</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Lack of affordable space and services for </w:t>
            </w:r>
            <w:r>
              <w:rPr>
                <w:rFonts w:cs="Arial"/>
                <w:color w:val="auto"/>
                <w:sz w:val="20"/>
              </w:rPr>
              <w:lastRenderedPageBreak/>
              <w:t>SMMEs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Lack of investment traction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lastRenderedPageBreak/>
              <w:t>Support of WRDA</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Default="00603C8D" w:rsidP="00847A3A">
            <w:pPr>
              <w:spacing w:before="40" w:after="40"/>
              <w:rPr>
                <w:rFonts w:cs="Arial"/>
                <w:color w:val="auto"/>
                <w:sz w:val="20"/>
              </w:rPr>
            </w:pPr>
            <w:r>
              <w:rPr>
                <w:rFonts w:cs="Arial"/>
                <w:color w:val="auto"/>
                <w:sz w:val="20"/>
              </w:rPr>
              <w:t>Community Co-operative setup</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High levels of unemployment</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Funding from seda and others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Off-take agreement by Government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Market access</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Skills, coaching and mentoring</w:t>
            </w:r>
          </w:p>
        </w:tc>
        <w:tc>
          <w:tcPr>
            <w:tcW w:w="0" w:type="auto"/>
          </w:tcPr>
          <w:p w:rsidR="00603C8D" w:rsidRDefault="00603C8D" w:rsidP="00847A3A">
            <w:pPr>
              <w:spacing w:before="40" w:after="40"/>
              <w:ind w:left="52"/>
              <w:rPr>
                <w:rFonts w:cs="Arial"/>
                <w:color w:val="auto"/>
                <w:sz w:val="20"/>
              </w:rPr>
            </w:pPr>
            <w:r>
              <w:rPr>
                <w:rFonts w:cs="Arial"/>
                <w:color w:val="auto"/>
                <w:sz w:val="20"/>
              </w:rPr>
              <w:t>LT</w:t>
            </w:r>
          </w:p>
        </w:tc>
      </w:tr>
      <w:tr w:rsidR="00603C8D" w:rsidRPr="00390ED6">
        <w:trPr>
          <w:trHeight w:val="255"/>
        </w:trPr>
        <w:tc>
          <w:tcPr>
            <w:tcW w:w="0" w:type="auto"/>
            <w:noWrap/>
          </w:tcPr>
          <w:p w:rsidR="00603C8D" w:rsidRDefault="00603C8D" w:rsidP="00847A3A">
            <w:pPr>
              <w:spacing w:before="40" w:after="40"/>
              <w:rPr>
                <w:rFonts w:cs="Arial"/>
                <w:color w:val="auto"/>
                <w:sz w:val="20"/>
              </w:rPr>
            </w:pPr>
            <w:r>
              <w:rPr>
                <w:rFonts w:cs="Arial"/>
                <w:color w:val="auto"/>
                <w:sz w:val="20"/>
              </w:rPr>
              <w:t>Heritage</w:t>
            </w:r>
          </w:p>
        </w:tc>
        <w:tc>
          <w:tcPr>
            <w:tcW w:w="0" w:type="auto"/>
          </w:tcPr>
          <w:p w:rsidR="00603C8D" w:rsidRDefault="00603C8D" w:rsidP="00847A3A">
            <w:pPr>
              <w:spacing w:before="40" w:after="40"/>
              <w:rPr>
                <w:rFonts w:cs="Arial"/>
                <w:color w:val="auto"/>
                <w:sz w:val="20"/>
              </w:rPr>
            </w:pPr>
            <w:r>
              <w:rPr>
                <w:rFonts w:cs="Arial"/>
                <w:color w:val="auto"/>
                <w:sz w:val="20"/>
              </w:rPr>
              <w:t>Heritage Management Department at WRDM</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Absence of heritage management department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Heritage sites preservation un-coordinated</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 xml:space="preserve">Lack of awareness </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WRDM approval</w:t>
            </w:r>
          </w:p>
        </w:tc>
        <w:tc>
          <w:tcPr>
            <w:tcW w:w="0" w:type="auto"/>
          </w:tcPr>
          <w:p w:rsidR="00603C8D" w:rsidRDefault="00603C8D" w:rsidP="00847A3A">
            <w:pPr>
              <w:spacing w:before="40" w:after="40"/>
              <w:ind w:left="52"/>
              <w:rPr>
                <w:rFonts w:cs="Arial"/>
                <w:color w:val="auto"/>
                <w:sz w:val="20"/>
              </w:rPr>
            </w:pPr>
            <w:r>
              <w:rPr>
                <w:rFonts w:cs="Arial"/>
                <w:color w:val="auto"/>
                <w:sz w:val="20"/>
              </w:rPr>
              <w:t>QW</w:t>
            </w:r>
          </w:p>
        </w:tc>
      </w:tr>
      <w:tr w:rsidR="00603C8D" w:rsidRPr="00390ED6">
        <w:trPr>
          <w:trHeight w:val="255"/>
        </w:trPr>
        <w:tc>
          <w:tcPr>
            <w:tcW w:w="0" w:type="auto"/>
            <w:noWrap/>
          </w:tcPr>
          <w:p w:rsidR="00603C8D" w:rsidRDefault="00603C8D" w:rsidP="00847A3A">
            <w:pPr>
              <w:spacing w:before="40" w:after="40"/>
              <w:rPr>
                <w:rFonts w:cs="Arial"/>
                <w:color w:val="auto"/>
                <w:sz w:val="20"/>
              </w:rPr>
            </w:pPr>
          </w:p>
        </w:tc>
        <w:tc>
          <w:tcPr>
            <w:tcW w:w="0" w:type="auto"/>
          </w:tcPr>
          <w:p w:rsidR="00603C8D" w:rsidRDefault="00603C8D" w:rsidP="00847A3A">
            <w:pPr>
              <w:spacing w:before="40" w:after="40"/>
              <w:rPr>
                <w:rFonts w:cs="Arial"/>
                <w:color w:val="auto"/>
                <w:sz w:val="20"/>
              </w:rPr>
            </w:pPr>
            <w:r>
              <w:rPr>
                <w:rFonts w:cs="Arial"/>
                <w:color w:val="auto"/>
                <w:sz w:val="20"/>
              </w:rPr>
              <w:t>Heritage Survey</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Comprehensive list of heritage resources absent</w:t>
            </w:r>
          </w:p>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State of preservation unknown</w:t>
            </w:r>
          </w:p>
        </w:tc>
        <w:tc>
          <w:tcPr>
            <w:tcW w:w="0" w:type="auto"/>
          </w:tcPr>
          <w:p w:rsidR="00603C8D" w:rsidRDefault="00603C8D" w:rsidP="00847A3A">
            <w:pPr>
              <w:pStyle w:val="ListParagraph"/>
              <w:numPr>
                <w:ilvl w:val="0"/>
                <w:numId w:val="3"/>
              </w:numPr>
              <w:spacing w:before="40" w:after="40"/>
              <w:ind w:left="335" w:hanging="283"/>
              <w:rPr>
                <w:rFonts w:cs="Arial"/>
                <w:color w:val="auto"/>
                <w:sz w:val="20"/>
              </w:rPr>
            </w:pPr>
            <w:r>
              <w:rPr>
                <w:rFonts w:cs="Arial"/>
                <w:color w:val="auto"/>
                <w:sz w:val="20"/>
              </w:rPr>
              <w:t>None</w:t>
            </w:r>
          </w:p>
        </w:tc>
        <w:tc>
          <w:tcPr>
            <w:tcW w:w="0" w:type="auto"/>
          </w:tcPr>
          <w:p w:rsidR="00603C8D" w:rsidRDefault="00603C8D" w:rsidP="00847A3A">
            <w:pPr>
              <w:spacing w:before="40" w:after="40"/>
              <w:ind w:left="52"/>
              <w:rPr>
                <w:rFonts w:cs="Arial"/>
                <w:color w:val="auto"/>
                <w:sz w:val="20"/>
              </w:rPr>
            </w:pPr>
            <w:r>
              <w:rPr>
                <w:rFonts w:cs="Arial"/>
                <w:color w:val="auto"/>
                <w:sz w:val="20"/>
              </w:rPr>
              <w:t>QW</w:t>
            </w:r>
          </w:p>
        </w:tc>
      </w:tr>
    </w:tbl>
    <w:p w:rsidR="00603C8D" w:rsidRDefault="00603C8D" w:rsidP="00603C8D">
      <w:pPr>
        <w:jc w:val="both"/>
        <w:rPr>
          <w:rFonts w:cs="Arial"/>
          <w:sz w:val="20"/>
        </w:rPr>
      </w:pPr>
    </w:p>
    <w:p w:rsidR="00603C8D" w:rsidRDefault="00603C8D" w:rsidP="00603C8D">
      <w:pPr>
        <w:pStyle w:val="Heading2"/>
        <w:sectPr w:rsidR="00603C8D">
          <w:pgSz w:w="16834" w:h="11904" w:orient="landscape"/>
          <w:pgMar w:top="1440" w:right="1440" w:bottom="1440" w:left="1440" w:header="708" w:footer="708" w:gutter="0"/>
          <w:cols w:space="708"/>
          <w:docGrid w:linePitch="360"/>
        </w:sectPr>
      </w:pPr>
      <w:bookmarkStart w:id="106" w:name="_Toc110954998"/>
    </w:p>
    <w:bookmarkEnd w:id="106"/>
    <w:p w:rsidR="00603C8D" w:rsidRDefault="00603C8D" w:rsidP="00603C8D">
      <w:pPr>
        <w:jc w:val="both"/>
        <w:rPr>
          <w:rFonts w:cs="Arial"/>
          <w:sz w:val="20"/>
        </w:rPr>
      </w:pPr>
    </w:p>
    <w:p w:rsidR="00603C8D" w:rsidRDefault="00603C8D" w:rsidP="00603C8D">
      <w:pPr>
        <w:pStyle w:val="Heading1"/>
      </w:pPr>
      <w:bookmarkStart w:id="107" w:name="_Toc110955011"/>
      <w:bookmarkStart w:id="108" w:name="_Toc114016770"/>
      <w:r>
        <w:t>8.</w:t>
      </w:r>
      <w:r>
        <w:tab/>
        <w:t>RECOMMENDATIONS</w:t>
      </w:r>
      <w:bookmarkEnd w:id="107"/>
      <w:bookmarkEnd w:id="108"/>
    </w:p>
    <w:p w:rsidR="00603C8D" w:rsidRDefault="00603C8D" w:rsidP="00603C8D">
      <w:pPr>
        <w:jc w:val="both"/>
        <w:rPr>
          <w:rFonts w:cs="Arial"/>
          <w:sz w:val="20"/>
        </w:rPr>
      </w:pPr>
    </w:p>
    <w:p w:rsidR="00603C8D" w:rsidRDefault="00603C8D" w:rsidP="00603C8D">
      <w:pPr>
        <w:pStyle w:val="Heading2"/>
      </w:pPr>
      <w:bookmarkStart w:id="109" w:name="_Toc114016771"/>
      <w:r>
        <w:t>8.1</w:t>
      </w:r>
      <w:r>
        <w:tab/>
        <w:t>SPATIAL PLANNING AND URBAN DESIGN</w:t>
      </w:r>
      <w:bookmarkEnd w:id="109"/>
    </w:p>
    <w:p w:rsidR="00603C8D" w:rsidRPr="00DB0F81" w:rsidRDefault="00603C8D" w:rsidP="00603C8D">
      <w:pPr>
        <w:jc w:val="both"/>
        <w:rPr>
          <w:rFonts w:cs="Arial"/>
          <w:sz w:val="20"/>
        </w:rPr>
      </w:pPr>
      <w:bookmarkStart w:id="110" w:name="_Toc110955007"/>
      <w:bookmarkStart w:id="111" w:name="_Toc110955006"/>
      <w:r>
        <w:rPr>
          <w:rFonts w:cs="Arial"/>
          <w:sz w:val="20"/>
        </w:rPr>
        <w:t xml:space="preserve"> </w:t>
      </w:r>
    </w:p>
    <w:p w:rsidR="00603C8D" w:rsidRDefault="00603C8D" w:rsidP="00603C8D">
      <w:pPr>
        <w:pStyle w:val="Heading3"/>
      </w:pPr>
      <w:bookmarkStart w:id="112" w:name="_Toc114016772"/>
      <w:r>
        <w:t>8.1.1</w:t>
      </w:r>
      <w:r>
        <w:tab/>
        <w:t>Spatial Development Framework</w:t>
      </w:r>
      <w:bookmarkEnd w:id="110"/>
      <w:bookmarkEnd w:id="112"/>
    </w:p>
    <w:p w:rsidR="00603C8D" w:rsidRDefault="00603C8D" w:rsidP="00603C8D">
      <w:pPr>
        <w:jc w:val="both"/>
        <w:rPr>
          <w:rFonts w:cs="Arial"/>
          <w:sz w:val="20"/>
        </w:rPr>
      </w:pPr>
      <w:r>
        <w:rPr>
          <w:rFonts w:cs="Arial"/>
          <w:sz w:val="20"/>
        </w:rPr>
        <w:t>Develop the spatial development framework, which will assist in locating the precinct, cores identification and prioritisation of the needs and hence the required facilities.</w:t>
      </w:r>
    </w:p>
    <w:p w:rsidR="00603C8D" w:rsidRDefault="00603C8D" w:rsidP="00603C8D">
      <w:pPr>
        <w:jc w:val="both"/>
        <w:rPr>
          <w:rFonts w:cs="Arial"/>
          <w:sz w:val="20"/>
        </w:rPr>
      </w:pPr>
    </w:p>
    <w:p w:rsidR="00603C8D" w:rsidRDefault="00603C8D" w:rsidP="00603C8D">
      <w:pPr>
        <w:pStyle w:val="Heading3"/>
      </w:pPr>
      <w:bookmarkStart w:id="113" w:name="_Toc114016773"/>
      <w:r>
        <w:t>8.1.2</w:t>
      </w:r>
      <w:r>
        <w:tab/>
        <w:t>Precinct Planning</w:t>
      </w:r>
      <w:bookmarkEnd w:id="111"/>
      <w:bookmarkEnd w:id="113"/>
    </w:p>
    <w:p w:rsidR="00603C8D" w:rsidRDefault="00603C8D" w:rsidP="00603C8D">
      <w:pPr>
        <w:jc w:val="both"/>
        <w:rPr>
          <w:rFonts w:cs="Arial"/>
          <w:sz w:val="20"/>
        </w:rPr>
      </w:pPr>
      <w:r>
        <w:rPr>
          <w:rFonts w:cs="Arial"/>
          <w:sz w:val="20"/>
        </w:rPr>
        <w:t>Precinct Planning should be undertaken for each township.  The precinct plan could include the following amenities:</w:t>
      </w:r>
    </w:p>
    <w:p w:rsidR="00603C8D" w:rsidRPr="000B4409" w:rsidRDefault="00603C8D" w:rsidP="00603C8D">
      <w:pPr>
        <w:pStyle w:val="ListParagraph"/>
        <w:numPr>
          <w:ilvl w:val="0"/>
          <w:numId w:val="27"/>
        </w:numPr>
        <w:jc w:val="both"/>
        <w:rPr>
          <w:rFonts w:cs="Arial"/>
          <w:sz w:val="20"/>
        </w:rPr>
      </w:pPr>
      <w:r w:rsidRPr="000B4409">
        <w:rPr>
          <w:rFonts w:cs="Arial"/>
          <w:sz w:val="20"/>
        </w:rPr>
        <w:t>Municipal facilities,</w:t>
      </w:r>
    </w:p>
    <w:p w:rsidR="00603C8D" w:rsidRPr="000B4409" w:rsidRDefault="00603C8D" w:rsidP="00603C8D">
      <w:pPr>
        <w:pStyle w:val="ListParagraph"/>
        <w:numPr>
          <w:ilvl w:val="0"/>
          <w:numId w:val="27"/>
        </w:numPr>
        <w:jc w:val="both"/>
        <w:rPr>
          <w:rFonts w:cs="Arial"/>
          <w:sz w:val="20"/>
        </w:rPr>
      </w:pPr>
      <w:r w:rsidRPr="000B4409">
        <w:rPr>
          <w:rFonts w:cs="Arial"/>
          <w:sz w:val="20"/>
        </w:rPr>
        <w:t>Health care facilities,</w:t>
      </w:r>
    </w:p>
    <w:p w:rsidR="00603C8D" w:rsidRPr="000B4409" w:rsidRDefault="00603C8D" w:rsidP="00603C8D">
      <w:pPr>
        <w:pStyle w:val="ListParagraph"/>
        <w:numPr>
          <w:ilvl w:val="0"/>
          <w:numId w:val="27"/>
        </w:numPr>
        <w:jc w:val="both"/>
        <w:rPr>
          <w:rFonts w:cs="Arial"/>
          <w:sz w:val="20"/>
        </w:rPr>
      </w:pPr>
      <w:r w:rsidRPr="000B4409">
        <w:rPr>
          <w:rFonts w:cs="Arial"/>
          <w:sz w:val="20"/>
        </w:rPr>
        <w:t>Library,</w:t>
      </w:r>
    </w:p>
    <w:p w:rsidR="00603C8D" w:rsidRPr="000B4409" w:rsidRDefault="00603C8D" w:rsidP="00603C8D">
      <w:pPr>
        <w:pStyle w:val="ListParagraph"/>
        <w:numPr>
          <w:ilvl w:val="0"/>
          <w:numId w:val="27"/>
        </w:numPr>
        <w:jc w:val="both"/>
        <w:rPr>
          <w:rFonts w:cs="Arial"/>
          <w:sz w:val="20"/>
        </w:rPr>
      </w:pPr>
      <w:r w:rsidRPr="000B4409">
        <w:rPr>
          <w:rFonts w:cs="Arial"/>
          <w:sz w:val="20"/>
        </w:rPr>
        <w:t>Retail strips,</w:t>
      </w:r>
    </w:p>
    <w:p w:rsidR="00603C8D" w:rsidRPr="000B4409" w:rsidRDefault="00603C8D" w:rsidP="00603C8D">
      <w:pPr>
        <w:pStyle w:val="ListParagraph"/>
        <w:numPr>
          <w:ilvl w:val="0"/>
          <w:numId w:val="27"/>
        </w:numPr>
        <w:jc w:val="both"/>
        <w:rPr>
          <w:rFonts w:cs="Arial"/>
          <w:sz w:val="20"/>
        </w:rPr>
      </w:pPr>
      <w:r w:rsidRPr="000B4409">
        <w:rPr>
          <w:rFonts w:cs="Arial"/>
          <w:sz w:val="20"/>
        </w:rPr>
        <w:t>Restaurants / entertainment facilities,</w:t>
      </w:r>
    </w:p>
    <w:p w:rsidR="00603C8D" w:rsidRPr="000B4409" w:rsidRDefault="00603C8D" w:rsidP="00603C8D">
      <w:pPr>
        <w:pStyle w:val="ListParagraph"/>
        <w:numPr>
          <w:ilvl w:val="0"/>
          <w:numId w:val="27"/>
        </w:numPr>
        <w:jc w:val="both"/>
        <w:rPr>
          <w:rFonts w:cs="Arial"/>
          <w:sz w:val="20"/>
        </w:rPr>
      </w:pPr>
      <w:r w:rsidRPr="000B4409">
        <w:rPr>
          <w:rFonts w:cs="Arial"/>
          <w:sz w:val="20"/>
        </w:rPr>
        <w:t>Community Hall,</w:t>
      </w:r>
    </w:p>
    <w:p w:rsidR="00603C8D" w:rsidRPr="000B4409" w:rsidRDefault="00603C8D" w:rsidP="00603C8D">
      <w:pPr>
        <w:pStyle w:val="ListParagraph"/>
        <w:numPr>
          <w:ilvl w:val="0"/>
          <w:numId w:val="27"/>
        </w:numPr>
        <w:jc w:val="both"/>
        <w:rPr>
          <w:rFonts w:cs="Arial"/>
          <w:sz w:val="20"/>
        </w:rPr>
      </w:pPr>
      <w:r w:rsidRPr="000B4409">
        <w:rPr>
          <w:rFonts w:cs="Arial"/>
          <w:sz w:val="20"/>
        </w:rPr>
        <w:t>Public square,</w:t>
      </w:r>
    </w:p>
    <w:p w:rsidR="00603C8D" w:rsidRPr="000B4409" w:rsidRDefault="00603C8D" w:rsidP="00603C8D">
      <w:pPr>
        <w:pStyle w:val="ListParagraph"/>
        <w:numPr>
          <w:ilvl w:val="0"/>
          <w:numId w:val="27"/>
        </w:numPr>
        <w:jc w:val="both"/>
        <w:rPr>
          <w:rFonts w:cs="Arial"/>
          <w:sz w:val="20"/>
        </w:rPr>
      </w:pPr>
      <w:r w:rsidRPr="000B4409">
        <w:rPr>
          <w:rFonts w:cs="Arial"/>
          <w:sz w:val="20"/>
        </w:rPr>
        <w:t>Mixed-use housing,</w:t>
      </w:r>
    </w:p>
    <w:p w:rsidR="00603C8D" w:rsidRPr="000B4409" w:rsidRDefault="00603C8D" w:rsidP="00603C8D">
      <w:pPr>
        <w:pStyle w:val="ListParagraph"/>
        <w:numPr>
          <w:ilvl w:val="0"/>
          <w:numId w:val="27"/>
        </w:numPr>
        <w:jc w:val="both"/>
        <w:rPr>
          <w:rFonts w:cs="Arial"/>
          <w:sz w:val="20"/>
        </w:rPr>
      </w:pPr>
      <w:r w:rsidRPr="000B4409">
        <w:rPr>
          <w:rFonts w:cs="Arial"/>
          <w:sz w:val="20"/>
        </w:rPr>
        <w:t>Transportation hub (e.g. bus / taxi rank).</w:t>
      </w:r>
    </w:p>
    <w:p w:rsidR="00603C8D" w:rsidRDefault="00603C8D" w:rsidP="00603C8D">
      <w:pPr>
        <w:jc w:val="both"/>
        <w:rPr>
          <w:rFonts w:cs="Arial"/>
          <w:sz w:val="20"/>
        </w:rPr>
      </w:pPr>
      <w:r>
        <w:rPr>
          <w:rFonts w:cs="Arial"/>
          <w:sz w:val="20"/>
        </w:rPr>
        <w:t>The inclusion of the above mentioned amenities will be informed by a needs analysis as well as the feasibility study for each proposed project.  The location of the precinct is dependent on dolomitic land areas, current land use and zoning, land availability and infill sites.  A large portion of the West Rand is still farmland in private hands.  A number of townships are still to be proclaimed.</w:t>
      </w:r>
    </w:p>
    <w:p w:rsidR="00603C8D" w:rsidRDefault="00603C8D" w:rsidP="00603C8D">
      <w:pPr>
        <w:jc w:val="both"/>
        <w:rPr>
          <w:rFonts w:cs="Arial"/>
          <w:sz w:val="20"/>
        </w:rPr>
      </w:pPr>
    </w:p>
    <w:p w:rsidR="00603C8D" w:rsidRDefault="00603C8D" w:rsidP="00603C8D">
      <w:pPr>
        <w:jc w:val="both"/>
        <w:rPr>
          <w:rFonts w:cs="Arial"/>
          <w:sz w:val="20"/>
        </w:rPr>
      </w:pPr>
      <w:r>
        <w:rPr>
          <w:rFonts w:cs="Arial"/>
          <w:sz w:val="20"/>
        </w:rPr>
        <w:t>The precinct plan will facilitate the creation of spatial urban hierarchies within urban townships:</w:t>
      </w:r>
    </w:p>
    <w:p w:rsidR="00603C8D" w:rsidRPr="002C10FF" w:rsidRDefault="00603C8D" w:rsidP="00603C8D">
      <w:pPr>
        <w:pStyle w:val="ListParagraph"/>
        <w:numPr>
          <w:ilvl w:val="0"/>
          <w:numId w:val="27"/>
        </w:numPr>
        <w:jc w:val="both"/>
        <w:rPr>
          <w:rFonts w:cs="Arial"/>
          <w:sz w:val="20"/>
        </w:rPr>
      </w:pPr>
      <w:r w:rsidRPr="002C10FF">
        <w:rPr>
          <w:rFonts w:cs="Arial"/>
          <w:sz w:val="20"/>
        </w:rPr>
        <w:t>The Precincts are not intended to be in competition with the adjacent superior urban cores.</w:t>
      </w:r>
    </w:p>
    <w:p w:rsidR="00603C8D" w:rsidRPr="002C10FF" w:rsidRDefault="00603C8D" w:rsidP="00603C8D">
      <w:pPr>
        <w:pStyle w:val="ListParagraph"/>
        <w:numPr>
          <w:ilvl w:val="0"/>
          <w:numId w:val="27"/>
        </w:numPr>
        <w:jc w:val="both"/>
        <w:rPr>
          <w:rFonts w:cs="Arial"/>
          <w:sz w:val="20"/>
        </w:rPr>
      </w:pPr>
      <w:r w:rsidRPr="002C10FF">
        <w:rPr>
          <w:rFonts w:cs="Arial"/>
          <w:sz w:val="20"/>
        </w:rPr>
        <w:t>Rather, they support, and are supported by, the adjacent cores.</w:t>
      </w:r>
    </w:p>
    <w:p w:rsidR="00603C8D" w:rsidRPr="002C10FF" w:rsidRDefault="00603C8D" w:rsidP="00603C8D">
      <w:pPr>
        <w:pStyle w:val="ListParagraph"/>
        <w:numPr>
          <w:ilvl w:val="0"/>
          <w:numId w:val="27"/>
        </w:numPr>
        <w:jc w:val="both"/>
        <w:rPr>
          <w:rFonts w:cs="Arial"/>
          <w:sz w:val="20"/>
        </w:rPr>
      </w:pPr>
      <w:r w:rsidRPr="002C10FF">
        <w:rPr>
          <w:rFonts w:cs="Arial"/>
          <w:sz w:val="20"/>
        </w:rPr>
        <w:t>In this way opportunities for linkages are developed.</w:t>
      </w:r>
    </w:p>
    <w:p w:rsidR="00603C8D" w:rsidRPr="002C10FF" w:rsidRDefault="00603C8D" w:rsidP="00603C8D">
      <w:pPr>
        <w:pStyle w:val="ListParagraph"/>
        <w:numPr>
          <w:ilvl w:val="0"/>
          <w:numId w:val="27"/>
        </w:numPr>
        <w:jc w:val="both"/>
        <w:rPr>
          <w:rFonts w:cs="Arial"/>
          <w:sz w:val="20"/>
        </w:rPr>
      </w:pPr>
      <w:r w:rsidRPr="002C10FF">
        <w:rPr>
          <w:rFonts w:cs="Arial"/>
          <w:sz w:val="20"/>
        </w:rPr>
        <w:t>For example, the upgrading of an existing municipal building within an urban township enables that facility to be operated as a satellite facility supporting the main urban core.</w:t>
      </w:r>
    </w:p>
    <w:p w:rsidR="00603C8D" w:rsidRDefault="00603C8D" w:rsidP="00603C8D">
      <w:pPr>
        <w:jc w:val="both"/>
        <w:rPr>
          <w:rFonts w:cs="Arial"/>
          <w:sz w:val="20"/>
        </w:rPr>
      </w:pPr>
    </w:p>
    <w:p w:rsidR="00603C8D" w:rsidRDefault="00965432" w:rsidP="00603C8D">
      <w:pPr>
        <w:jc w:val="both"/>
        <w:rPr>
          <w:rFonts w:cs="Arial"/>
          <w:sz w:val="20"/>
        </w:rPr>
      </w:pPr>
      <w:r>
        <w:rPr>
          <w:rFonts w:cs="Arial"/>
          <w:sz w:val="20"/>
        </w:rPr>
        <w:br w:type="page"/>
      </w:r>
      <w:r w:rsidR="00603C8D">
        <w:rPr>
          <w:rFonts w:cs="Arial"/>
          <w:sz w:val="20"/>
        </w:rPr>
        <w:lastRenderedPageBreak/>
        <w:t>MAPS 13 to 17 demonstrate various aspects of West Rand:</w:t>
      </w:r>
    </w:p>
    <w:p w:rsidR="00603C8D" w:rsidRPr="00B67FA2" w:rsidRDefault="00603C8D" w:rsidP="00603C8D">
      <w:pPr>
        <w:jc w:val="both"/>
        <w:rPr>
          <w:rFonts w:cs="Arial"/>
          <w:sz w:val="20"/>
        </w:rPr>
      </w:pPr>
    </w:p>
    <w:p w:rsidR="00603C8D" w:rsidRDefault="00603C8D" w:rsidP="00603C8D">
      <w:pPr>
        <w:pStyle w:val="Heading3"/>
      </w:pPr>
      <w:bookmarkStart w:id="114" w:name="_Toc114016774"/>
      <w:r>
        <w:t>8.1.3</w:t>
      </w:r>
      <w:r>
        <w:tab/>
        <w:t>MAP 13:  Build-up Areas or towns</w:t>
      </w:r>
      <w:bookmarkEnd w:id="114"/>
    </w:p>
    <w:p w:rsidR="00603C8D" w:rsidRDefault="00603C8D" w:rsidP="00603C8D">
      <w:pPr>
        <w:jc w:val="both"/>
        <w:rPr>
          <w:rFonts w:cs="Arial"/>
          <w:sz w:val="20"/>
        </w:rPr>
      </w:pPr>
      <w:r>
        <w:rPr>
          <w:rFonts w:cs="Arial"/>
          <w:sz w:val="20"/>
        </w:rPr>
        <w:t>The map shows the build-up areas in West Rand.  The build-up areas are:</w:t>
      </w:r>
    </w:p>
    <w:p w:rsidR="00603C8D" w:rsidRPr="0081705C" w:rsidRDefault="00603C8D" w:rsidP="00603C8D">
      <w:pPr>
        <w:numPr>
          <w:ilvl w:val="0"/>
          <w:numId w:val="19"/>
        </w:numPr>
        <w:rPr>
          <w:rFonts w:cs="Arial"/>
          <w:sz w:val="20"/>
        </w:rPr>
      </w:pPr>
      <w:r w:rsidRPr="0081705C">
        <w:rPr>
          <w:rFonts w:cs="Arial"/>
          <w:sz w:val="20"/>
        </w:rPr>
        <w:t xml:space="preserve">Formalized </w:t>
      </w:r>
      <w:r>
        <w:rPr>
          <w:rFonts w:cs="Arial"/>
          <w:sz w:val="20"/>
        </w:rPr>
        <w:t>and established cities or towns</w:t>
      </w:r>
      <w:r w:rsidRPr="0081705C">
        <w:rPr>
          <w:rFonts w:cs="Arial"/>
          <w:sz w:val="20"/>
        </w:rPr>
        <w:t>,</w:t>
      </w:r>
    </w:p>
    <w:p w:rsidR="00603C8D" w:rsidRPr="0081705C" w:rsidRDefault="00603C8D" w:rsidP="00603C8D">
      <w:pPr>
        <w:numPr>
          <w:ilvl w:val="0"/>
          <w:numId w:val="19"/>
        </w:numPr>
        <w:rPr>
          <w:rFonts w:cs="Arial"/>
          <w:sz w:val="20"/>
        </w:rPr>
      </w:pPr>
      <w:r w:rsidRPr="0081705C">
        <w:rPr>
          <w:rFonts w:cs="Arial"/>
          <w:sz w:val="20"/>
        </w:rPr>
        <w:t>Formal settlements and urban townships, and</w:t>
      </w:r>
    </w:p>
    <w:p w:rsidR="00603C8D" w:rsidRPr="0081705C" w:rsidRDefault="00603C8D" w:rsidP="00603C8D">
      <w:pPr>
        <w:numPr>
          <w:ilvl w:val="0"/>
          <w:numId w:val="19"/>
        </w:numPr>
        <w:rPr>
          <w:rFonts w:cs="Arial"/>
          <w:sz w:val="20"/>
        </w:rPr>
      </w:pPr>
      <w:r w:rsidRPr="0081705C">
        <w:rPr>
          <w:rFonts w:cs="Arial"/>
          <w:sz w:val="20"/>
        </w:rPr>
        <w:t>Areas t</w:t>
      </w:r>
      <w:r>
        <w:rPr>
          <w:rFonts w:cs="Arial"/>
          <w:sz w:val="20"/>
        </w:rPr>
        <w:t>hat are characterized by a high</w:t>
      </w:r>
      <w:r w:rsidRPr="0081705C">
        <w:rPr>
          <w:rFonts w:cs="Arial"/>
          <w:sz w:val="20"/>
        </w:rPr>
        <w:t xml:space="preserve"> to medium-density, and a tightly knit urban fabric.</w:t>
      </w:r>
    </w:p>
    <w:p w:rsidR="00603C8D" w:rsidRDefault="00603C8D" w:rsidP="00603C8D">
      <w:pPr>
        <w:jc w:val="both"/>
        <w:rPr>
          <w:rFonts w:cs="Arial"/>
          <w:sz w:val="20"/>
        </w:rPr>
      </w:pPr>
    </w:p>
    <w:p w:rsidR="00603C8D" w:rsidRPr="00E44F38" w:rsidRDefault="00603C8D" w:rsidP="00603C8D">
      <w:pPr>
        <w:jc w:val="both"/>
        <w:rPr>
          <w:rFonts w:cs="Arial"/>
          <w:sz w:val="20"/>
        </w:rPr>
      </w:pPr>
      <w:r w:rsidRPr="00E44F38">
        <w:rPr>
          <w:rFonts w:cs="Arial"/>
          <w:sz w:val="20"/>
        </w:rPr>
        <w:t>It is noteworthy to mention that the majority of these areas fall along a continuous “band”, stretching from Mogale City, to Randfontein, to Westonaria, and to Merafong City.</w:t>
      </w:r>
      <w:r>
        <w:rPr>
          <w:rFonts w:cs="Arial"/>
          <w:sz w:val="20"/>
        </w:rPr>
        <w:t xml:space="preserve"> </w:t>
      </w:r>
      <w:r w:rsidRPr="00E44F38">
        <w:rPr>
          <w:rFonts w:cs="Arial"/>
          <w:sz w:val="20"/>
        </w:rPr>
        <w:t xml:space="preserve">This “band” is referred to </w:t>
      </w:r>
      <w:r>
        <w:rPr>
          <w:rFonts w:cs="Arial"/>
          <w:sz w:val="20"/>
        </w:rPr>
        <w:t>as a development corridor, which i</w:t>
      </w:r>
      <w:r w:rsidRPr="00E44F38">
        <w:rPr>
          <w:rFonts w:cs="Arial"/>
          <w:sz w:val="20"/>
        </w:rPr>
        <w:t xml:space="preserve">s summarily defined as </w:t>
      </w:r>
      <w:r>
        <w:rPr>
          <w:rFonts w:cs="Arial"/>
          <w:sz w:val="20"/>
        </w:rPr>
        <w:t>a</w:t>
      </w:r>
      <w:r w:rsidRPr="00E44F38">
        <w:rPr>
          <w:rFonts w:cs="Arial"/>
          <w:sz w:val="20"/>
        </w:rPr>
        <w:t xml:space="preserve"> linear zone of development that flanks a public transport or main route</w:t>
      </w:r>
      <w:r>
        <w:rPr>
          <w:rFonts w:cs="Arial"/>
          <w:sz w:val="20"/>
        </w:rPr>
        <w:t>.</w:t>
      </w:r>
    </w:p>
    <w:p w:rsidR="00603C8D" w:rsidRDefault="00603C8D" w:rsidP="00603C8D">
      <w:pPr>
        <w:jc w:val="both"/>
        <w:rPr>
          <w:rFonts w:cs="Arial"/>
          <w:sz w:val="20"/>
        </w:rPr>
      </w:pPr>
    </w:p>
    <w:p w:rsidR="00603C8D" w:rsidRDefault="00603C8D" w:rsidP="00603C8D">
      <w:pPr>
        <w:jc w:val="both"/>
        <w:rPr>
          <w:rFonts w:cs="Arial"/>
          <w:sz w:val="20"/>
        </w:rPr>
      </w:pPr>
      <w:r w:rsidRPr="00E44F38">
        <w:rPr>
          <w:rFonts w:cs="Arial"/>
          <w:sz w:val="20"/>
        </w:rPr>
        <w:t>It is noteworthy to mention that there are “gaps” in the development corridor, in-between the indicated built-up areas, indicative of, and characteristic of urban sprawl.</w:t>
      </w:r>
      <w:r>
        <w:rPr>
          <w:rFonts w:cs="Arial"/>
          <w:sz w:val="20"/>
        </w:rPr>
        <w:t xml:space="preserve"> </w:t>
      </w:r>
      <w:r w:rsidRPr="00E44F38">
        <w:rPr>
          <w:rFonts w:cs="Arial"/>
          <w:sz w:val="20"/>
        </w:rPr>
        <w:t xml:space="preserve">Beyond this band, the majority of the land is characterized </w:t>
      </w:r>
      <w:r>
        <w:rPr>
          <w:rFonts w:cs="Arial"/>
          <w:sz w:val="20"/>
        </w:rPr>
        <w:t>by low density settlements and rural fabric, where economic activities are:</w:t>
      </w:r>
    </w:p>
    <w:p w:rsidR="00603C8D" w:rsidRPr="003F53BF" w:rsidRDefault="00603C8D" w:rsidP="00603C8D">
      <w:pPr>
        <w:numPr>
          <w:ilvl w:val="0"/>
          <w:numId w:val="19"/>
        </w:numPr>
        <w:rPr>
          <w:rFonts w:cs="Arial"/>
          <w:sz w:val="20"/>
        </w:rPr>
      </w:pPr>
      <w:r>
        <w:rPr>
          <w:rFonts w:cs="Arial"/>
          <w:sz w:val="20"/>
        </w:rPr>
        <w:t xml:space="preserve"> </w:t>
      </w:r>
      <w:r w:rsidRPr="003F53BF">
        <w:rPr>
          <w:rFonts w:cs="Arial"/>
          <w:sz w:val="20"/>
        </w:rPr>
        <w:t>Predominantly mining activities (along a strip directly south of this band stretching from Merafong City to Westonaria.</w:t>
      </w:r>
    </w:p>
    <w:p w:rsidR="00603C8D" w:rsidRPr="003F53BF" w:rsidRDefault="00603C8D" w:rsidP="00603C8D">
      <w:pPr>
        <w:numPr>
          <w:ilvl w:val="0"/>
          <w:numId w:val="19"/>
        </w:numPr>
        <w:rPr>
          <w:rFonts w:cs="Arial"/>
          <w:sz w:val="20"/>
        </w:rPr>
      </w:pPr>
      <w:r w:rsidRPr="003F53BF">
        <w:rPr>
          <w:rFonts w:cs="Arial"/>
          <w:sz w:val="20"/>
        </w:rPr>
        <w:t>Predominantly agriculture activities (in the rest of the region).</w:t>
      </w:r>
    </w:p>
    <w:p w:rsidR="00603C8D" w:rsidRPr="003F53BF" w:rsidRDefault="00603C8D" w:rsidP="00603C8D">
      <w:pPr>
        <w:numPr>
          <w:ilvl w:val="0"/>
          <w:numId w:val="19"/>
        </w:numPr>
        <w:rPr>
          <w:rFonts w:cs="Arial"/>
          <w:sz w:val="20"/>
        </w:rPr>
      </w:pPr>
      <w:r w:rsidRPr="003F53BF">
        <w:rPr>
          <w:rFonts w:cs="Arial"/>
          <w:sz w:val="20"/>
        </w:rPr>
        <w:t>Scenic parts of the district with predominantly tourist-oriented activities.</w:t>
      </w:r>
    </w:p>
    <w:p w:rsidR="00603C8D" w:rsidRPr="00E44F38" w:rsidRDefault="00603C8D" w:rsidP="00603C8D">
      <w:pPr>
        <w:jc w:val="both"/>
        <w:rPr>
          <w:rFonts w:cs="Arial"/>
          <w:sz w:val="20"/>
        </w:rPr>
      </w:pPr>
    </w:p>
    <w:p w:rsidR="00603C8D" w:rsidRPr="004D3824" w:rsidRDefault="00603C8D" w:rsidP="00603C8D">
      <w:pPr>
        <w:jc w:val="both"/>
        <w:rPr>
          <w:rFonts w:cs="Arial"/>
          <w:sz w:val="20"/>
        </w:rPr>
      </w:pPr>
      <w:r>
        <w:rPr>
          <w:rFonts w:cs="Arial"/>
          <w:sz w:val="20"/>
        </w:rPr>
        <w:t xml:space="preserve">Urban sprawl is the </w:t>
      </w:r>
      <w:r w:rsidRPr="004D3824">
        <w:rPr>
          <w:rFonts w:cs="Arial"/>
          <w:sz w:val="20"/>
        </w:rPr>
        <w:t>spreading of a city, and its suburbs over rural land at the fringe of an urban area. Inhabitants of sprawling neighbourhoods tend to live in single-family homes and commute by automobile / public transport to work. Low population density is an indicator of sprawl. The qualitative aspects of sprawl include the lack of transportation options and pedestrian friendly neighbourhoods. In some cases sprawl may be linked to a decline in social capital. Sprawl is generally characterized by single-use zoning, low density land use patterns, and car-dependent communities.</w:t>
      </w:r>
    </w:p>
    <w:p w:rsidR="00603C8D" w:rsidRDefault="00603C8D" w:rsidP="00603C8D">
      <w:pPr>
        <w:jc w:val="both"/>
        <w:rPr>
          <w:rFonts w:cs="Arial"/>
          <w:sz w:val="20"/>
        </w:rPr>
      </w:pPr>
    </w:p>
    <w:p w:rsidR="00603C8D" w:rsidRPr="004D3824" w:rsidRDefault="00603C8D" w:rsidP="00603C8D">
      <w:pPr>
        <w:jc w:val="both"/>
        <w:rPr>
          <w:rFonts w:cs="Arial"/>
          <w:sz w:val="20"/>
        </w:rPr>
      </w:pPr>
      <w:r>
        <w:rPr>
          <w:rFonts w:cs="Arial"/>
          <w:sz w:val="20"/>
        </w:rPr>
        <w:t xml:space="preserve">Urban edge is a </w:t>
      </w:r>
      <w:r w:rsidRPr="004D3824">
        <w:rPr>
          <w:rFonts w:cs="Arial"/>
          <w:sz w:val="20"/>
        </w:rPr>
        <w:t>demarcated zone and interrelated policy that serves to manage, direct and limit urban expansion. The main function</w:t>
      </w:r>
      <w:r>
        <w:rPr>
          <w:rFonts w:cs="Arial"/>
          <w:sz w:val="20"/>
        </w:rPr>
        <w:t>s of the urban edge are to restrict urban sprawl, t</w:t>
      </w:r>
      <w:r w:rsidRPr="004D3824">
        <w:rPr>
          <w:rFonts w:cs="Arial"/>
          <w:sz w:val="20"/>
        </w:rPr>
        <w:t>o</w:t>
      </w:r>
      <w:r>
        <w:rPr>
          <w:rFonts w:cs="Arial"/>
          <w:sz w:val="20"/>
        </w:rPr>
        <w:t xml:space="preserve"> promote densification of areas and to promote the protection of agricultural and environmental resources.</w:t>
      </w:r>
    </w:p>
    <w:p w:rsidR="00603C8D" w:rsidRDefault="00603C8D" w:rsidP="00603C8D">
      <w:pPr>
        <w:jc w:val="both"/>
        <w:rPr>
          <w:rFonts w:cs="Arial"/>
          <w:sz w:val="20"/>
        </w:rPr>
      </w:pPr>
    </w:p>
    <w:p w:rsidR="00603C8D" w:rsidRPr="001B779F" w:rsidRDefault="00603C8D" w:rsidP="00603C8D">
      <w:pPr>
        <w:pStyle w:val="Heading3"/>
      </w:pPr>
      <w:bookmarkStart w:id="115" w:name="_Toc114016775"/>
      <w:r w:rsidRPr="001B779F">
        <w:t>8.1.</w:t>
      </w:r>
      <w:r>
        <w:t>4</w:t>
      </w:r>
      <w:r w:rsidRPr="001B779F">
        <w:tab/>
        <w:t>MAP 14:  Development Nodes</w:t>
      </w:r>
      <w:bookmarkEnd w:id="115"/>
    </w:p>
    <w:p w:rsidR="00603C8D" w:rsidRDefault="00603C8D" w:rsidP="00603C8D">
      <w:pPr>
        <w:jc w:val="both"/>
        <w:rPr>
          <w:rFonts w:cs="Arial"/>
          <w:sz w:val="20"/>
        </w:rPr>
      </w:pPr>
      <w:r>
        <w:rPr>
          <w:rFonts w:cs="Arial"/>
          <w:sz w:val="20"/>
        </w:rPr>
        <w:t xml:space="preserve">This map shows the development nodes along the development corridor in the West Rand.  The development nodes are the logical points (built-up areas) that are off-shoots from the </w:t>
      </w:r>
      <w:r>
        <w:rPr>
          <w:rFonts w:cs="Arial"/>
          <w:sz w:val="20"/>
        </w:rPr>
        <w:lastRenderedPageBreak/>
        <w:t>public transport or the main routes.  The nodes represent where the urban growth zones are located.</w:t>
      </w:r>
    </w:p>
    <w:p w:rsidR="00603C8D" w:rsidRDefault="00603C8D" w:rsidP="00603C8D">
      <w:pPr>
        <w:jc w:val="both"/>
        <w:rPr>
          <w:rFonts w:cs="Arial"/>
          <w:sz w:val="20"/>
        </w:rPr>
      </w:pPr>
    </w:p>
    <w:p w:rsidR="00603C8D" w:rsidRPr="00501CA9" w:rsidRDefault="00603C8D" w:rsidP="00603C8D">
      <w:pPr>
        <w:jc w:val="both"/>
        <w:rPr>
          <w:rFonts w:cs="Arial"/>
          <w:sz w:val="20"/>
        </w:rPr>
      </w:pPr>
      <w:r>
        <w:rPr>
          <w:rFonts w:cs="Arial"/>
          <w:sz w:val="20"/>
        </w:rPr>
        <w:t xml:space="preserve">The development corridors identified include the main towns of </w:t>
      </w:r>
      <w:r w:rsidRPr="00501CA9">
        <w:rPr>
          <w:rFonts w:cs="Arial"/>
          <w:sz w:val="20"/>
        </w:rPr>
        <w:t>Carletonville,</w:t>
      </w:r>
      <w:r>
        <w:rPr>
          <w:rFonts w:cs="Arial"/>
          <w:sz w:val="20"/>
        </w:rPr>
        <w:t xml:space="preserve"> </w:t>
      </w:r>
      <w:r w:rsidRPr="00501CA9">
        <w:rPr>
          <w:rFonts w:cs="Arial"/>
          <w:sz w:val="20"/>
        </w:rPr>
        <w:t>Westonaria CBD,</w:t>
      </w:r>
      <w:r>
        <w:rPr>
          <w:rFonts w:cs="Arial"/>
          <w:sz w:val="20"/>
        </w:rPr>
        <w:t xml:space="preserve"> </w:t>
      </w:r>
      <w:r w:rsidRPr="00501CA9">
        <w:rPr>
          <w:rFonts w:cs="Arial"/>
          <w:sz w:val="20"/>
        </w:rPr>
        <w:t>Randfontein CBD, and</w:t>
      </w:r>
      <w:r>
        <w:rPr>
          <w:rFonts w:cs="Arial"/>
          <w:sz w:val="20"/>
        </w:rPr>
        <w:t xml:space="preserve"> </w:t>
      </w:r>
      <w:r w:rsidRPr="00501CA9">
        <w:rPr>
          <w:rFonts w:cs="Arial"/>
          <w:sz w:val="20"/>
        </w:rPr>
        <w:t>Krugersdorp CBD.</w:t>
      </w:r>
    </w:p>
    <w:p w:rsidR="00603C8D" w:rsidRDefault="00603C8D" w:rsidP="00603C8D">
      <w:pPr>
        <w:jc w:val="both"/>
        <w:rPr>
          <w:rFonts w:cs="Arial"/>
          <w:sz w:val="20"/>
        </w:rPr>
      </w:pPr>
    </w:p>
    <w:p w:rsidR="00603C8D" w:rsidRPr="001B779F" w:rsidRDefault="00603C8D" w:rsidP="00603C8D">
      <w:pPr>
        <w:pStyle w:val="Heading3"/>
      </w:pPr>
      <w:bookmarkStart w:id="116" w:name="_Toc114016776"/>
      <w:r w:rsidRPr="001B779F">
        <w:t>8.1.</w:t>
      </w:r>
      <w:r>
        <w:t>5</w:t>
      </w:r>
      <w:r w:rsidRPr="001B779F">
        <w:tab/>
        <w:t>MAP 15:  Urban Growth Zone</w:t>
      </w:r>
      <w:bookmarkEnd w:id="116"/>
    </w:p>
    <w:p w:rsidR="00603C8D" w:rsidRDefault="00603C8D" w:rsidP="00603C8D">
      <w:pPr>
        <w:jc w:val="both"/>
        <w:rPr>
          <w:rFonts w:cs="Arial"/>
          <w:sz w:val="20"/>
        </w:rPr>
      </w:pPr>
      <w:r>
        <w:rPr>
          <w:rFonts w:cs="Arial"/>
          <w:sz w:val="20"/>
          <w:szCs w:val="20"/>
        </w:rPr>
        <w:t>The map i</w:t>
      </w:r>
      <w:r w:rsidRPr="001C0127">
        <w:rPr>
          <w:rFonts w:cs="Arial"/>
          <w:sz w:val="20"/>
          <w:szCs w:val="20"/>
        </w:rPr>
        <w:t xml:space="preserve">dentifies, and locates, the </w:t>
      </w:r>
      <w:r w:rsidRPr="00B23D11">
        <w:rPr>
          <w:rFonts w:cs="Arial"/>
          <w:sz w:val="20"/>
          <w:szCs w:val="20"/>
        </w:rPr>
        <w:t>areas that have potential for spatial development</w:t>
      </w:r>
      <w:r>
        <w:rPr>
          <w:rFonts w:cs="Arial"/>
          <w:sz w:val="20"/>
          <w:szCs w:val="20"/>
        </w:rPr>
        <w:t xml:space="preserve"> along the development corridor </w:t>
      </w:r>
      <w:r w:rsidRPr="001C0127">
        <w:rPr>
          <w:rFonts w:cs="Arial"/>
          <w:sz w:val="20"/>
          <w:szCs w:val="20"/>
        </w:rPr>
        <w:t>in the West Rand</w:t>
      </w:r>
      <w:r>
        <w:rPr>
          <w:rFonts w:cs="Arial"/>
          <w:sz w:val="20"/>
          <w:szCs w:val="20"/>
        </w:rPr>
        <w:t xml:space="preserve"> i.e. the Urban Growth Zones, which are </w:t>
      </w:r>
      <w:r w:rsidRPr="009D61D6">
        <w:rPr>
          <w:rFonts w:cs="Arial"/>
          <w:sz w:val="20"/>
          <w:szCs w:val="20"/>
        </w:rPr>
        <w:t>areas where major urban development is expected to occur, including residential densification and infill, as well as manufacturing and industrial growth.</w:t>
      </w:r>
    </w:p>
    <w:p w:rsidR="00603C8D" w:rsidRDefault="00603C8D" w:rsidP="00603C8D">
      <w:pPr>
        <w:jc w:val="both"/>
        <w:rPr>
          <w:rFonts w:cs="Arial"/>
          <w:sz w:val="20"/>
        </w:rPr>
      </w:pPr>
    </w:p>
    <w:p w:rsidR="00603C8D" w:rsidRPr="001B779F" w:rsidRDefault="00603C8D" w:rsidP="00603C8D">
      <w:pPr>
        <w:pStyle w:val="Heading3"/>
      </w:pPr>
      <w:bookmarkStart w:id="117" w:name="_Toc114016777"/>
      <w:r w:rsidRPr="001B779F">
        <w:t>8.1.</w:t>
      </w:r>
      <w:r>
        <w:t>6</w:t>
      </w:r>
      <w:r w:rsidRPr="001B779F">
        <w:tab/>
        <w:t>MAP 16:  Transport Routes in and around the urban growth zone</w:t>
      </w:r>
      <w:bookmarkEnd w:id="117"/>
      <w:r w:rsidRPr="001B779F">
        <w:t xml:space="preserve"> </w:t>
      </w:r>
    </w:p>
    <w:p w:rsidR="00603C8D" w:rsidRDefault="00603C8D" w:rsidP="00603C8D">
      <w:pPr>
        <w:jc w:val="both"/>
        <w:rPr>
          <w:rFonts w:cs="Arial"/>
          <w:sz w:val="20"/>
        </w:rPr>
      </w:pPr>
      <w:r>
        <w:rPr>
          <w:rFonts w:cs="Arial"/>
          <w:sz w:val="20"/>
        </w:rPr>
        <w:t>The map identifies the main transport routes along the development corridor in the West Rand.  The national and regional routes identified are R28, R501, N12 and N14.</w:t>
      </w:r>
    </w:p>
    <w:p w:rsidR="00603C8D" w:rsidRDefault="00603C8D" w:rsidP="00603C8D">
      <w:pPr>
        <w:jc w:val="both"/>
        <w:rPr>
          <w:rFonts w:cs="Arial"/>
          <w:sz w:val="20"/>
        </w:rPr>
      </w:pPr>
    </w:p>
    <w:p w:rsidR="00603C8D" w:rsidRPr="001B779F" w:rsidRDefault="00603C8D" w:rsidP="00603C8D">
      <w:pPr>
        <w:pStyle w:val="Heading3"/>
      </w:pPr>
      <w:bookmarkStart w:id="118" w:name="_Toc114016778"/>
      <w:r w:rsidRPr="001B779F">
        <w:t>8.1.</w:t>
      </w:r>
      <w:r>
        <w:t>7</w:t>
      </w:r>
      <w:r w:rsidRPr="001B779F">
        <w:tab/>
        <w:t>MAP 17:  Townships in the context of the urban growth zone</w:t>
      </w:r>
      <w:bookmarkEnd w:id="118"/>
    </w:p>
    <w:p w:rsidR="00603C8D" w:rsidRDefault="00603C8D" w:rsidP="00603C8D">
      <w:pPr>
        <w:jc w:val="both"/>
        <w:rPr>
          <w:rFonts w:cs="Arial"/>
          <w:sz w:val="20"/>
        </w:rPr>
      </w:pPr>
      <w:r>
        <w:rPr>
          <w:rFonts w:cs="Arial"/>
          <w:sz w:val="20"/>
        </w:rPr>
        <w:t>The map shows the five priority townships for the Regeneration Initiative along the development corridor.   The 5 maps show that the townships are built-up areas, are located near the identified development nodes are near the areas with potential for spatial development.  The townships are near major routes and therefore could be linked and accessed with relative ease.</w:t>
      </w:r>
    </w:p>
    <w:p w:rsidR="00603C8D" w:rsidRDefault="00603C8D" w:rsidP="00603C8D">
      <w:pPr>
        <w:jc w:val="both"/>
        <w:rPr>
          <w:rFonts w:cs="Arial"/>
          <w:sz w:val="20"/>
        </w:rPr>
      </w:pPr>
    </w:p>
    <w:p w:rsidR="00603C8D" w:rsidRPr="001B779F" w:rsidRDefault="00603C8D" w:rsidP="00603C8D">
      <w:pPr>
        <w:pStyle w:val="Heading3"/>
      </w:pPr>
      <w:bookmarkStart w:id="119" w:name="_Toc114016779"/>
      <w:r w:rsidRPr="001B779F">
        <w:t>8.1.</w:t>
      </w:r>
      <w:r>
        <w:t>8</w:t>
      </w:r>
      <w:r w:rsidRPr="001B779F">
        <w:tab/>
      </w:r>
      <w:r w:rsidR="00587B1D">
        <w:t>Township Development R</w:t>
      </w:r>
      <w:r>
        <w:t>ecommendations</w:t>
      </w:r>
      <w:bookmarkEnd w:id="119"/>
    </w:p>
    <w:p w:rsidR="00932814" w:rsidRDefault="00587B1D" w:rsidP="00603C8D">
      <w:pPr>
        <w:jc w:val="both"/>
        <w:rPr>
          <w:rFonts w:cs="Arial"/>
          <w:sz w:val="20"/>
        </w:rPr>
      </w:pPr>
      <w:r>
        <w:rPr>
          <w:rFonts w:cs="Arial"/>
          <w:sz w:val="20"/>
        </w:rPr>
        <w:t xml:space="preserve">The proposed developments for each of the five townships are presented in Annexure 11.  The proposals must be read in </w:t>
      </w:r>
      <w:r w:rsidR="00932814">
        <w:rPr>
          <w:rFonts w:cs="Arial"/>
          <w:sz w:val="20"/>
        </w:rPr>
        <w:t>conjunction</w:t>
      </w:r>
      <w:r>
        <w:rPr>
          <w:rFonts w:cs="Arial"/>
          <w:sz w:val="20"/>
        </w:rPr>
        <w:t xml:space="preserve"> with the </w:t>
      </w:r>
      <w:r w:rsidR="00932814">
        <w:rPr>
          <w:rFonts w:cs="Arial"/>
          <w:sz w:val="20"/>
        </w:rPr>
        <w:t>GIS and Spatial map of the area and the township in particular.</w:t>
      </w:r>
    </w:p>
    <w:p w:rsidR="00603C8D" w:rsidRDefault="00603C8D" w:rsidP="00603C8D">
      <w:pPr>
        <w:jc w:val="both"/>
        <w:rPr>
          <w:rFonts w:cs="Arial"/>
          <w:sz w:val="20"/>
        </w:rPr>
      </w:pPr>
    </w:p>
    <w:p w:rsidR="00603C8D" w:rsidRDefault="00603C8D" w:rsidP="00603C8D">
      <w:pPr>
        <w:pStyle w:val="Heading2"/>
      </w:pPr>
      <w:bookmarkStart w:id="120" w:name="_Toc110955012"/>
      <w:bookmarkStart w:id="121" w:name="_Toc114016780"/>
      <w:r>
        <w:t>8.2</w:t>
      </w:r>
      <w:r>
        <w:tab/>
      </w:r>
      <w:bookmarkEnd w:id="120"/>
      <w:r>
        <w:t>ENGINEERING</w:t>
      </w:r>
      <w:bookmarkEnd w:id="121"/>
    </w:p>
    <w:p w:rsidR="00603C8D" w:rsidRDefault="00603C8D" w:rsidP="00603C8D">
      <w:pPr>
        <w:jc w:val="both"/>
        <w:rPr>
          <w:rFonts w:cs="Arial"/>
          <w:sz w:val="20"/>
        </w:rPr>
      </w:pPr>
      <w:r>
        <w:rPr>
          <w:rFonts w:cs="Arial"/>
          <w:sz w:val="20"/>
        </w:rPr>
        <w:t>The key recommendations are:</w:t>
      </w:r>
    </w:p>
    <w:p w:rsidR="00603C8D" w:rsidRDefault="00603C8D" w:rsidP="00603C8D">
      <w:pPr>
        <w:pStyle w:val="ListParagraph"/>
        <w:numPr>
          <w:ilvl w:val="0"/>
          <w:numId w:val="33"/>
        </w:numPr>
        <w:jc w:val="both"/>
        <w:rPr>
          <w:rFonts w:cs="Arial"/>
          <w:sz w:val="20"/>
        </w:rPr>
      </w:pPr>
      <w:r>
        <w:rPr>
          <w:rFonts w:cs="Arial"/>
          <w:sz w:val="20"/>
        </w:rPr>
        <w:t>Deliver basic services using EPWP mechanism</w:t>
      </w:r>
    </w:p>
    <w:p w:rsidR="00603C8D" w:rsidRDefault="00603C8D" w:rsidP="00603C8D">
      <w:pPr>
        <w:pStyle w:val="ListParagraph"/>
        <w:numPr>
          <w:ilvl w:val="0"/>
          <w:numId w:val="33"/>
        </w:numPr>
        <w:jc w:val="both"/>
        <w:rPr>
          <w:rFonts w:cs="Arial"/>
          <w:sz w:val="20"/>
        </w:rPr>
      </w:pPr>
      <w:r>
        <w:rPr>
          <w:rFonts w:cs="Arial"/>
          <w:sz w:val="20"/>
        </w:rPr>
        <w:t>The engineering programmes should be guided by spatial planning and the principle of integrated development.  The engineering development will be guided by proposals in section 8.1 above</w:t>
      </w:r>
    </w:p>
    <w:p w:rsidR="00603C8D" w:rsidRDefault="00603C8D" w:rsidP="00603C8D">
      <w:pPr>
        <w:pStyle w:val="ListParagraph"/>
        <w:numPr>
          <w:ilvl w:val="0"/>
          <w:numId w:val="33"/>
        </w:numPr>
        <w:jc w:val="both"/>
        <w:rPr>
          <w:rFonts w:cs="Arial"/>
          <w:sz w:val="20"/>
        </w:rPr>
      </w:pPr>
      <w:r>
        <w:rPr>
          <w:rFonts w:cs="Arial"/>
          <w:sz w:val="20"/>
        </w:rPr>
        <w:t>Consider alternative energy sources</w:t>
      </w:r>
    </w:p>
    <w:p w:rsidR="00603C8D" w:rsidRPr="007810BC" w:rsidRDefault="00603C8D" w:rsidP="00603C8D">
      <w:pPr>
        <w:jc w:val="both"/>
        <w:rPr>
          <w:rFonts w:cs="Arial"/>
          <w:sz w:val="20"/>
        </w:rPr>
      </w:pPr>
    </w:p>
    <w:p w:rsidR="00603C8D" w:rsidRPr="00AD28E0" w:rsidRDefault="00603C8D" w:rsidP="00603C8D">
      <w:pPr>
        <w:pStyle w:val="Heading2"/>
      </w:pPr>
      <w:bookmarkStart w:id="122" w:name="_Toc110955013"/>
      <w:bookmarkStart w:id="123" w:name="_Toc114016781"/>
      <w:r w:rsidRPr="00AD28E0">
        <w:lastRenderedPageBreak/>
        <w:t>8.2</w:t>
      </w:r>
      <w:r w:rsidRPr="00AD28E0">
        <w:tab/>
      </w:r>
      <w:bookmarkEnd w:id="122"/>
      <w:r>
        <w:t>HOUSING</w:t>
      </w:r>
      <w:bookmarkEnd w:id="123"/>
    </w:p>
    <w:p w:rsidR="00603C8D" w:rsidRDefault="00603C8D" w:rsidP="00603C8D">
      <w:pPr>
        <w:jc w:val="both"/>
        <w:rPr>
          <w:rFonts w:cs="Arial"/>
          <w:sz w:val="20"/>
        </w:rPr>
      </w:pPr>
      <w:r>
        <w:rPr>
          <w:rFonts w:cs="Arial"/>
          <w:sz w:val="20"/>
        </w:rPr>
        <w:t>The key housing recommendations are:</w:t>
      </w:r>
    </w:p>
    <w:p w:rsidR="00603C8D" w:rsidRDefault="00603C8D" w:rsidP="00603C8D">
      <w:pPr>
        <w:pStyle w:val="ListParagraph"/>
        <w:numPr>
          <w:ilvl w:val="0"/>
          <w:numId w:val="34"/>
        </w:numPr>
        <w:jc w:val="both"/>
        <w:rPr>
          <w:rFonts w:cs="Arial"/>
          <w:sz w:val="20"/>
        </w:rPr>
      </w:pPr>
      <w:r>
        <w:rPr>
          <w:rFonts w:cs="Arial"/>
          <w:sz w:val="20"/>
        </w:rPr>
        <w:t>Pursue mix use development as guided by spatial planning and urban design</w:t>
      </w:r>
    </w:p>
    <w:p w:rsidR="00603C8D" w:rsidRDefault="00603C8D" w:rsidP="00603C8D">
      <w:pPr>
        <w:pStyle w:val="ListParagraph"/>
        <w:numPr>
          <w:ilvl w:val="0"/>
          <w:numId w:val="34"/>
        </w:numPr>
        <w:jc w:val="both"/>
        <w:rPr>
          <w:rFonts w:cs="Arial"/>
          <w:sz w:val="20"/>
        </w:rPr>
      </w:pPr>
      <w:r>
        <w:rPr>
          <w:rFonts w:cs="Arial"/>
          <w:sz w:val="20"/>
        </w:rPr>
        <w:t>Upgrade existing hostels into proper family units where work has not yet started</w:t>
      </w:r>
    </w:p>
    <w:p w:rsidR="00603C8D" w:rsidRDefault="00603C8D" w:rsidP="00603C8D">
      <w:pPr>
        <w:pStyle w:val="ListParagraph"/>
        <w:numPr>
          <w:ilvl w:val="0"/>
          <w:numId w:val="34"/>
        </w:numPr>
        <w:jc w:val="both"/>
        <w:rPr>
          <w:rFonts w:cs="Arial"/>
          <w:sz w:val="20"/>
        </w:rPr>
      </w:pPr>
      <w:r>
        <w:rPr>
          <w:rFonts w:cs="Arial"/>
          <w:sz w:val="20"/>
        </w:rPr>
        <w:t xml:space="preserve">Upgrade existing informal settlements </w:t>
      </w:r>
    </w:p>
    <w:p w:rsidR="00603C8D" w:rsidRDefault="00603C8D" w:rsidP="00603C8D">
      <w:pPr>
        <w:pStyle w:val="ListParagraph"/>
        <w:numPr>
          <w:ilvl w:val="0"/>
          <w:numId w:val="34"/>
        </w:numPr>
        <w:jc w:val="both"/>
        <w:rPr>
          <w:rFonts w:cs="Arial"/>
          <w:sz w:val="20"/>
        </w:rPr>
      </w:pPr>
      <w:r>
        <w:rPr>
          <w:rFonts w:cs="Arial"/>
          <w:sz w:val="20"/>
        </w:rPr>
        <w:t>The housing demand estimates based on residents of informal settlements should guide the number of subsidy houses to be developed.  Stringent quality control and inspection procedures must be put in place to ensure quality human settlements are delivered</w:t>
      </w:r>
    </w:p>
    <w:p w:rsidR="00603C8D" w:rsidRDefault="00603C8D" w:rsidP="00603C8D">
      <w:pPr>
        <w:pStyle w:val="ListParagraph"/>
        <w:numPr>
          <w:ilvl w:val="0"/>
          <w:numId w:val="34"/>
        </w:numPr>
        <w:jc w:val="both"/>
        <w:rPr>
          <w:rFonts w:cs="Arial"/>
          <w:sz w:val="20"/>
        </w:rPr>
      </w:pPr>
      <w:r>
        <w:rPr>
          <w:rFonts w:cs="Arial"/>
          <w:sz w:val="20"/>
        </w:rPr>
        <w:t>Mixed use development should be encourage</w:t>
      </w:r>
    </w:p>
    <w:p w:rsidR="00603C8D" w:rsidRDefault="00603C8D" w:rsidP="00603C8D">
      <w:pPr>
        <w:pStyle w:val="ListParagraph"/>
        <w:numPr>
          <w:ilvl w:val="0"/>
          <w:numId w:val="34"/>
        </w:numPr>
        <w:jc w:val="both"/>
        <w:rPr>
          <w:rFonts w:cs="Arial"/>
          <w:sz w:val="20"/>
        </w:rPr>
      </w:pPr>
      <w:r>
        <w:rPr>
          <w:rFonts w:cs="Arial"/>
          <w:sz w:val="20"/>
        </w:rPr>
        <w:t>Housing should avoid dolomitic areas as much as possible</w:t>
      </w:r>
    </w:p>
    <w:p w:rsidR="00603C8D" w:rsidRDefault="00603C8D" w:rsidP="00603C8D">
      <w:pPr>
        <w:pStyle w:val="ListParagraph"/>
        <w:numPr>
          <w:ilvl w:val="0"/>
          <w:numId w:val="34"/>
        </w:numPr>
        <w:jc w:val="both"/>
        <w:rPr>
          <w:rFonts w:cs="Arial"/>
          <w:sz w:val="20"/>
        </w:rPr>
      </w:pPr>
      <w:r>
        <w:rPr>
          <w:rFonts w:cs="Arial"/>
          <w:sz w:val="20"/>
        </w:rPr>
        <w:t>Housing developments guided by spatial planning as discussed in section 8.1</w:t>
      </w:r>
    </w:p>
    <w:p w:rsidR="00603C8D" w:rsidRPr="00117530" w:rsidRDefault="00603C8D" w:rsidP="00603C8D">
      <w:pPr>
        <w:jc w:val="both"/>
        <w:rPr>
          <w:rFonts w:cs="Arial"/>
          <w:sz w:val="20"/>
        </w:rPr>
      </w:pPr>
    </w:p>
    <w:p w:rsidR="00603C8D" w:rsidRPr="00AD28E0" w:rsidRDefault="00603C8D" w:rsidP="00603C8D">
      <w:pPr>
        <w:pStyle w:val="Heading2"/>
      </w:pPr>
      <w:bookmarkStart w:id="124" w:name="_Toc110955014"/>
      <w:bookmarkStart w:id="125" w:name="_Toc114016782"/>
      <w:r w:rsidRPr="00AD28E0">
        <w:t>8.3</w:t>
      </w:r>
      <w:r w:rsidRPr="00AD28E0">
        <w:tab/>
      </w:r>
      <w:bookmarkEnd w:id="124"/>
      <w:r>
        <w:t>ENVIRONMENTAL MANAGEMENT</w:t>
      </w:r>
      <w:bookmarkEnd w:id="125"/>
    </w:p>
    <w:p w:rsidR="00603C8D" w:rsidRPr="003B705B" w:rsidRDefault="00603C8D" w:rsidP="00603C8D">
      <w:pPr>
        <w:jc w:val="both"/>
        <w:rPr>
          <w:rFonts w:cs="Arial"/>
          <w:sz w:val="20"/>
          <w:lang w:val="en-ZA"/>
        </w:rPr>
      </w:pPr>
      <w:r w:rsidRPr="003B705B">
        <w:rPr>
          <w:rFonts w:cs="Arial"/>
          <w:sz w:val="20"/>
        </w:rPr>
        <w:t>The environmental management problems in the West Rand District Municipality are wide ranging and systemic, have significant negative impacts on the environment and health of residents and pose a significant risk to sustainable development efforts in the district. There is a need to know in detail the extent of air, water and soil contamination by the various point and diffuse sources of pollutants including radiation. In light of this it is recommended that the WRDM execute an environmental management programme that will commence with the formulation of the District Environmental Management Strategy or Framework as outlined in this report. On the basis of the district strategy, the local municipalities can also develop their own specific strategies that are aligned to the district strategy, also as outlined in this report.</w:t>
      </w:r>
    </w:p>
    <w:p w:rsidR="00603C8D" w:rsidRDefault="00603C8D" w:rsidP="00603C8D">
      <w:pPr>
        <w:jc w:val="both"/>
        <w:rPr>
          <w:rFonts w:cs="Arial"/>
          <w:sz w:val="20"/>
        </w:rPr>
      </w:pPr>
    </w:p>
    <w:p w:rsidR="00603C8D" w:rsidRPr="003B705B" w:rsidRDefault="00603C8D" w:rsidP="00603C8D">
      <w:pPr>
        <w:jc w:val="both"/>
        <w:rPr>
          <w:rFonts w:cs="Arial"/>
          <w:sz w:val="20"/>
        </w:rPr>
      </w:pPr>
      <w:r w:rsidRPr="003B705B">
        <w:rPr>
          <w:rFonts w:cs="Arial"/>
          <w:sz w:val="20"/>
        </w:rPr>
        <w:t xml:space="preserve">It is further recommended that the Environmental Management function be centralized and capacitated to carry out all the environmental management functions at all local municipalities instead of merely coordinating activities. This will lead to better utilization of resources and better environmental management. </w:t>
      </w:r>
    </w:p>
    <w:p w:rsidR="00603C8D" w:rsidRPr="003B705B" w:rsidRDefault="00603C8D" w:rsidP="00603C8D">
      <w:pPr>
        <w:jc w:val="both"/>
        <w:rPr>
          <w:rFonts w:cs="Arial"/>
          <w:sz w:val="20"/>
        </w:rPr>
      </w:pPr>
    </w:p>
    <w:p w:rsidR="00603C8D" w:rsidRDefault="00603C8D" w:rsidP="00603C8D">
      <w:pPr>
        <w:jc w:val="both"/>
        <w:rPr>
          <w:rFonts w:cs="Arial"/>
          <w:sz w:val="20"/>
        </w:rPr>
      </w:pPr>
      <w:r w:rsidRPr="003B705B">
        <w:rPr>
          <w:rFonts w:cs="Arial"/>
          <w:sz w:val="20"/>
        </w:rPr>
        <w:t xml:space="preserve">The design of the environmental management strategies or frameworks can be achieved through the application of the concept of Strategic Environmental Management (SEM), which is a process of developing and implementing environmental management activities that are aligned with the strategic organizational objectives and that add value.  SEM is the positioning of an organization to take advantage of environmental challenges.  It is an attempt to make environmental challenges into profit-making opportunities rather than threats that curtail organizational operations and prospects. SEM is a creative and innovative response to EM in a manner that makes sense for both society and the organization. </w:t>
      </w:r>
    </w:p>
    <w:p w:rsidR="00603C8D" w:rsidRDefault="00603C8D" w:rsidP="00603C8D">
      <w:pPr>
        <w:jc w:val="both"/>
        <w:rPr>
          <w:rFonts w:cs="Arial"/>
          <w:sz w:val="20"/>
        </w:rPr>
      </w:pPr>
    </w:p>
    <w:p w:rsidR="00603C8D" w:rsidRPr="003B705B" w:rsidRDefault="00603C8D" w:rsidP="00603C8D">
      <w:pPr>
        <w:jc w:val="both"/>
        <w:rPr>
          <w:rFonts w:cs="Arial"/>
          <w:sz w:val="20"/>
        </w:rPr>
      </w:pPr>
      <w:r w:rsidRPr="00235240">
        <w:rPr>
          <w:rFonts w:cs="Arial"/>
          <w:sz w:val="20"/>
        </w:rPr>
        <w:lastRenderedPageBreak/>
        <w:t>Lack of resources (human and financial) is a major constraint to service delivery. The WRDM municipality should find ways of raising funds in order for it to be able to deliver services. Frequent monitoring of environmental parameters at specific intervals can be a challenge for local authorities with limited resources and significant bureaucracy and is best done by external private service providers.</w:t>
      </w:r>
    </w:p>
    <w:p w:rsidR="00603C8D" w:rsidRDefault="00603C8D" w:rsidP="00603C8D">
      <w:pPr>
        <w:jc w:val="both"/>
        <w:rPr>
          <w:rFonts w:cs="Arial"/>
          <w:sz w:val="20"/>
        </w:rPr>
      </w:pPr>
    </w:p>
    <w:p w:rsidR="00603C8D" w:rsidRPr="00AD28E0" w:rsidRDefault="00603C8D" w:rsidP="00603C8D">
      <w:pPr>
        <w:pStyle w:val="Heading2"/>
      </w:pPr>
      <w:bookmarkStart w:id="126" w:name="_Toc110955015"/>
      <w:bookmarkStart w:id="127" w:name="_Toc114016783"/>
      <w:r w:rsidRPr="00AD28E0">
        <w:t>8.4</w:t>
      </w:r>
      <w:r w:rsidRPr="00AD28E0">
        <w:tab/>
      </w:r>
      <w:bookmarkEnd w:id="126"/>
      <w:r>
        <w:t>LOCAL ECONOMIC DEVELOPMENT AND TOURISM</w:t>
      </w:r>
      <w:bookmarkEnd w:id="127"/>
    </w:p>
    <w:p w:rsidR="00603C8D" w:rsidRDefault="00603C8D" w:rsidP="00603C8D">
      <w:pPr>
        <w:jc w:val="both"/>
        <w:rPr>
          <w:rFonts w:cs="Arial"/>
          <w:sz w:val="20"/>
        </w:rPr>
      </w:pPr>
      <w:r>
        <w:rPr>
          <w:rFonts w:cs="Arial"/>
          <w:sz w:val="20"/>
        </w:rPr>
        <w:t>Some of the key LED recommendations were discussed earlier in section 8.1.  This include the development of both the retail and transport nodes in the identified areas.  The associated infrastructure development will contribute to investment attraction in the townships and the area in general.  Other key LED interventions include the establishment of the Tourism Trading Post along the N12 Treasure Route.   Other job creation opportunities discussed in section 7 should be pursued.</w:t>
      </w:r>
    </w:p>
    <w:p w:rsidR="00603C8D" w:rsidRDefault="00603C8D" w:rsidP="00603C8D">
      <w:pPr>
        <w:jc w:val="both"/>
        <w:rPr>
          <w:rFonts w:cs="Arial"/>
          <w:sz w:val="20"/>
        </w:rPr>
      </w:pPr>
    </w:p>
    <w:p w:rsidR="00603C8D" w:rsidRDefault="00603C8D" w:rsidP="00603C8D">
      <w:pPr>
        <w:pStyle w:val="Heading2"/>
      </w:pPr>
      <w:bookmarkStart w:id="128" w:name="_Toc110955018"/>
      <w:bookmarkStart w:id="129" w:name="_Toc114016784"/>
      <w:r>
        <w:t>8.5</w:t>
      </w:r>
      <w:r>
        <w:tab/>
        <w:t>HEALTH</w:t>
      </w:r>
      <w:bookmarkEnd w:id="128"/>
      <w:bookmarkEnd w:id="129"/>
    </w:p>
    <w:p w:rsidR="00603C8D" w:rsidRDefault="00603C8D" w:rsidP="00603C8D">
      <w:pPr>
        <w:jc w:val="both"/>
        <w:rPr>
          <w:rFonts w:cs="Arial"/>
          <w:sz w:val="20"/>
        </w:rPr>
      </w:pPr>
      <w:r>
        <w:rPr>
          <w:rFonts w:cs="Arial"/>
          <w:sz w:val="20"/>
        </w:rPr>
        <w:t>The upgrade of existing health care facilities should be considered while at the same time developing additional health care facilities.  Mobile clinics should be considered to improve access to medical services. An awareness campaign should be implemented  to augment current initiatives around HIV/AIDS, STIs, TB, teenage pregnancy and substance abuse.</w:t>
      </w:r>
    </w:p>
    <w:p w:rsidR="00603C8D" w:rsidRDefault="00603C8D" w:rsidP="00603C8D">
      <w:pPr>
        <w:jc w:val="both"/>
        <w:rPr>
          <w:rFonts w:cs="Arial"/>
          <w:sz w:val="20"/>
        </w:rPr>
      </w:pPr>
    </w:p>
    <w:p w:rsidR="00603C8D" w:rsidRDefault="00603C8D" w:rsidP="00603C8D">
      <w:pPr>
        <w:pStyle w:val="Heading2"/>
      </w:pPr>
      <w:bookmarkStart w:id="130" w:name="_Toc110955021"/>
      <w:bookmarkStart w:id="131" w:name="_Toc114016785"/>
      <w:r>
        <w:t>8.6</w:t>
      </w:r>
      <w:r>
        <w:tab/>
        <w:t>FINANCE</w:t>
      </w:r>
      <w:bookmarkEnd w:id="130"/>
      <w:bookmarkEnd w:id="131"/>
    </w:p>
    <w:p w:rsidR="00603C8D" w:rsidRDefault="00603C8D" w:rsidP="00603C8D">
      <w:pPr>
        <w:jc w:val="both"/>
        <w:rPr>
          <w:rFonts w:cs="Arial"/>
          <w:sz w:val="20"/>
        </w:rPr>
      </w:pPr>
      <w:r>
        <w:rPr>
          <w:rFonts w:cs="Arial"/>
          <w:sz w:val="20"/>
        </w:rPr>
        <w:t>The key recommendation under finance is to setup a West Rand Regeneration Fund as well as implement a revenue management programme to manage the debtors.</w:t>
      </w:r>
    </w:p>
    <w:p w:rsidR="00603C8D" w:rsidRDefault="00603C8D" w:rsidP="00603C8D">
      <w:pPr>
        <w:jc w:val="both"/>
        <w:rPr>
          <w:rFonts w:cs="Arial"/>
          <w:sz w:val="20"/>
        </w:rPr>
      </w:pPr>
    </w:p>
    <w:p w:rsidR="00603C8D" w:rsidRDefault="00603C8D" w:rsidP="00603C8D">
      <w:pPr>
        <w:pStyle w:val="Heading2"/>
      </w:pPr>
      <w:bookmarkStart w:id="132" w:name="_Toc114016786"/>
      <w:r>
        <w:t>8.7</w:t>
      </w:r>
      <w:r>
        <w:tab/>
        <w:t>INSTITUTIONAL</w:t>
      </w:r>
      <w:bookmarkEnd w:id="132"/>
    </w:p>
    <w:p w:rsidR="00603C8D" w:rsidRDefault="00603C8D" w:rsidP="00603C8D">
      <w:pPr>
        <w:jc w:val="both"/>
        <w:rPr>
          <w:rFonts w:cs="Arial"/>
          <w:sz w:val="20"/>
        </w:rPr>
      </w:pPr>
      <w:r>
        <w:rPr>
          <w:rFonts w:cs="Arial"/>
          <w:sz w:val="20"/>
        </w:rPr>
        <w:t>The institutional and governance framework for the programme should be established.  The key components are summarised in the table below.</w:t>
      </w:r>
    </w:p>
    <w:p w:rsidR="00603C8D" w:rsidRDefault="00603C8D" w:rsidP="00603C8D">
      <w:pPr>
        <w:jc w:val="both"/>
        <w:rPr>
          <w:rFonts w:cs="Arial"/>
          <w:sz w:val="20"/>
        </w:rPr>
      </w:pPr>
    </w:p>
    <w:tbl>
      <w:tblPr>
        <w:tblW w:w="0" w:type="auto"/>
        <w:tblLook w:val="01E0" w:firstRow="1" w:lastRow="1" w:firstColumn="1" w:lastColumn="1" w:noHBand="0" w:noVBand="0"/>
      </w:tblPr>
      <w:tblGrid>
        <w:gridCol w:w="4680"/>
        <w:gridCol w:w="3836"/>
      </w:tblGrid>
      <w:tr w:rsidR="00603C8D" w:rsidRPr="002D6720">
        <w:trPr>
          <w:tblHeader/>
        </w:trPr>
        <w:tc>
          <w:tcPr>
            <w:tcW w:w="0" w:type="auto"/>
            <w:shd w:val="clear" w:color="auto" w:fill="008000"/>
          </w:tcPr>
          <w:p w:rsidR="00603C8D" w:rsidRPr="00332E4C" w:rsidRDefault="00603C8D" w:rsidP="00847A3A">
            <w:pPr>
              <w:pStyle w:val="StyleArial10ptLinespacing15lines"/>
              <w:spacing w:before="40" w:after="40"/>
              <w:jc w:val="center"/>
              <w:rPr>
                <w:b/>
                <w:color w:val="FFFFFF"/>
              </w:rPr>
            </w:pPr>
            <w:r w:rsidRPr="00332E4C">
              <w:rPr>
                <w:b/>
                <w:color w:val="FFFFFF"/>
              </w:rPr>
              <w:t>Recommendation</w:t>
            </w:r>
          </w:p>
        </w:tc>
        <w:tc>
          <w:tcPr>
            <w:tcW w:w="0" w:type="auto"/>
            <w:shd w:val="clear" w:color="auto" w:fill="008000"/>
          </w:tcPr>
          <w:p w:rsidR="00603C8D" w:rsidRPr="00332E4C" w:rsidRDefault="00603C8D" w:rsidP="00847A3A">
            <w:pPr>
              <w:pStyle w:val="StyleArial10ptLinespacing15lines"/>
              <w:spacing w:before="40" w:after="40"/>
              <w:jc w:val="center"/>
              <w:rPr>
                <w:b/>
                <w:color w:val="FFFFFF"/>
              </w:rPr>
            </w:pPr>
            <w:r w:rsidRPr="00332E4C">
              <w:rPr>
                <w:b/>
                <w:color w:val="FFFFFF"/>
              </w:rPr>
              <w:t>Why</w:t>
            </w:r>
          </w:p>
        </w:tc>
      </w:tr>
      <w:tr w:rsidR="00603C8D" w:rsidRPr="002D6720">
        <w:tc>
          <w:tcPr>
            <w:tcW w:w="0" w:type="auto"/>
          </w:tcPr>
          <w:p w:rsidR="00603C8D" w:rsidRPr="00332E4C" w:rsidRDefault="00603C8D" w:rsidP="00847A3A">
            <w:pPr>
              <w:pStyle w:val="StyleArial10ptLinespacing15lines"/>
              <w:spacing w:before="40" w:after="40"/>
              <w:rPr>
                <w:bCs/>
                <w:szCs w:val="16"/>
              </w:rPr>
            </w:pPr>
            <w:r w:rsidRPr="00332E4C">
              <w:rPr>
                <w:bCs/>
                <w:szCs w:val="16"/>
              </w:rPr>
              <w:t>Establish Cluster Committees</w:t>
            </w:r>
          </w:p>
          <w:p w:rsidR="00603C8D" w:rsidRPr="00332E4C" w:rsidRDefault="00603C8D" w:rsidP="00847A3A">
            <w:pPr>
              <w:pStyle w:val="StyleArial10ptLinespacing15lines"/>
              <w:spacing w:before="40" w:after="40"/>
              <w:ind w:left="276"/>
              <w:rPr>
                <w:szCs w:val="16"/>
              </w:rPr>
            </w:pPr>
          </w:p>
        </w:tc>
        <w:tc>
          <w:tcPr>
            <w:tcW w:w="0" w:type="auto"/>
          </w:tcPr>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Ensure participation by all key stakeholders</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Monitor progress</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Resolve functional issues</w:t>
            </w:r>
          </w:p>
        </w:tc>
      </w:tr>
      <w:tr w:rsidR="00603C8D" w:rsidRPr="002D6720">
        <w:tc>
          <w:tcPr>
            <w:tcW w:w="0" w:type="auto"/>
          </w:tcPr>
          <w:p w:rsidR="00603C8D" w:rsidRPr="00332E4C" w:rsidRDefault="00603C8D" w:rsidP="00847A3A">
            <w:pPr>
              <w:pStyle w:val="StyleArial10ptLinespacing15lines"/>
              <w:spacing w:before="40" w:after="40"/>
              <w:rPr>
                <w:bCs/>
                <w:szCs w:val="16"/>
              </w:rPr>
            </w:pPr>
            <w:r w:rsidRPr="00332E4C">
              <w:rPr>
                <w:bCs/>
                <w:szCs w:val="16"/>
              </w:rPr>
              <w:t>Establish owning agency that will be responsible for on-going management and maintenance of the projects</w:t>
            </w:r>
          </w:p>
        </w:tc>
        <w:tc>
          <w:tcPr>
            <w:tcW w:w="0" w:type="auto"/>
          </w:tcPr>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Ensure sustainability</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Ensure on going project maintenance</w:t>
            </w:r>
          </w:p>
        </w:tc>
      </w:tr>
      <w:tr w:rsidR="00603C8D" w:rsidRPr="002D6720">
        <w:tc>
          <w:tcPr>
            <w:tcW w:w="0" w:type="auto"/>
          </w:tcPr>
          <w:p w:rsidR="00603C8D" w:rsidRPr="00332E4C" w:rsidRDefault="00603C8D" w:rsidP="00847A3A">
            <w:pPr>
              <w:pStyle w:val="StyleArial10ptLinespacing15lines"/>
              <w:spacing w:before="40" w:after="40"/>
              <w:rPr>
                <w:bCs/>
                <w:szCs w:val="16"/>
              </w:rPr>
            </w:pPr>
            <w:r w:rsidRPr="00332E4C">
              <w:rPr>
                <w:bCs/>
                <w:szCs w:val="16"/>
              </w:rPr>
              <w:lastRenderedPageBreak/>
              <w:t xml:space="preserve">Establish a Community Development Forum </w:t>
            </w:r>
          </w:p>
        </w:tc>
        <w:tc>
          <w:tcPr>
            <w:tcW w:w="0" w:type="auto"/>
          </w:tcPr>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 xml:space="preserve">Custodian of development needs </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Conduit to dealing with community issues</w:t>
            </w:r>
          </w:p>
        </w:tc>
      </w:tr>
      <w:tr w:rsidR="00603C8D" w:rsidRPr="002D6720">
        <w:tc>
          <w:tcPr>
            <w:tcW w:w="0" w:type="auto"/>
          </w:tcPr>
          <w:p w:rsidR="00603C8D" w:rsidRPr="00332E4C" w:rsidRDefault="00603C8D" w:rsidP="00847A3A">
            <w:pPr>
              <w:pStyle w:val="StyleArial10ptLinespacing15lines"/>
              <w:spacing w:before="40" w:after="40"/>
              <w:rPr>
                <w:bCs/>
                <w:szCs w:val="16"/>
              </w:rPr>
            </w:pPr>
            <w:r w:rsidRPr="00332E4C">
              <w:rPr>
                <w:bCs/>
                <w:szCs w:val="16"/>
              </w:rPr>
              <w:t>Appoint CLOs</w:t>
            </w:r>
          </w:p>
        </w:tc>
        <w:tc>
          <w:tcPr>
            <w:tcW w:w="0" w:type="auto"/>
          </w:tcPr>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 xml:space="preserve">Programme “eyes and ears” </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Community level facilitation</w:t>
            </w:r>
          </w:p>
        </w:tc>
      </w:tr>
      <w:tr w:rsidR="00603C8D" w:rsidRPr="002D6720">
        <w:tc>
          <w:tcPr>
            <w:tcW w:w="0" w:type="auto"/>
          </w:tcPr>
          <w:p w:rsidR="00603C8D" w:rsidRPr="00332E4C" w:rsidRDefault="00603C8D" w:rsidP="00847A3A">
            <w:pPr>
              <w:pStyle w:val="StyleArial10ptLinespacing15lines"/>
              <w:spacing w:before="40" w:after="40"/>
              <w:rPr>
                <w:bCs/>
                <w:szCs w:val="16"/>
              </w:rPr>
            </w:pPr>
            <w:r w:rsidRPr="00332E4C">
              <w:rPr>
                <w:bCs/>
                <w:szCs w:val="16"/>
              </w:rPr>
              <w:t>Acquire land</w:t>
            </w:r>
          </w:p>
          <w:p w:rsidR="00603C8D" w:rsidRPr="00332E4C" w:rsidRDefault="00603C8D" w:rsidP="00847A3A">
            <w:pPr>
              <w:pStyle w:val="StyleArial10ptLinespacing15lines"/>
              <w:spacing w:before="40" w:after="40"/>
              <w:ind w:left="133"/>
              <w:rPr>
                <w:bCs/>
                <w:szCs w:val="16"/>
              </w:rPr>
            </w:pPr>
          </w:p>
        </w:tc>
        <w:tc>
          <w:tcPr>
            <w:tcW w:w="0" w:type="auto"/>
          </w:tcPr>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Pr>
                <w:bCs/>
                <w:szCs w:val="16"/>
              </w:rPr>
              <w:t xml:space="preserve">Key for the planned </w:t>
            </w:r>
            <w:r w:rsidRPr="00332E4C">
              <w:rPr>
                <w:bCs/>
                <w:szCs w:val="16"/>
              </w:rPr>
              <w:t>development projects</w:t>
            </w:r>
          </w:p>
          <w:p w:rsidR="00603C8D" w:rsidRPr="00332E4C" w:rsidRDefault="00603C8D" w:rsidP="00F36932">
            <w:pPr>
              <w:pStyle w:val="StyleArial10ptLinespacing15lines"/>
              <w:numPr>
                <w:ilvl w:val="0"/>
                <w:numId w:val="32"/>
              </w:numPr>
              <w:tabs>
                <w:tab w:val="clear" w:pos="720"/>
                <w:tab w:val="num" w:pos="276"/>
              </w:tabs>
              <w:spacing w:before="40" w:after="40"/>
              <w:ind w:left="276" w:hanging="143"/>
              <w:rPr>
                <w:bCs/>
                <w:szCs w:val="16"/>
              </w:rPr>
            </w:pPr>
            <w:r w:rsidRPr="00332E4C">
              <w:rPr>
                <w:bCs/>
                <w:szCs w:val="16"/>
              </w:rPr>
              <w:t>Key dependency for the success of most of the projects eg housing development</w:t>
            </w:r>
          </w:p>
        </w:tc>
      </w:tr>
    </w:tbl>
    <w:p w:rsidR="00603C8D" w:rsidRDefault="00603C8D" w:rsidP="00603C8D">
      <w:pPr>
        <w:jc w:val="both"/>
        <w:rPr>
          <w:rFonts w:cs="Arial"/>
          <w:sz w:val="20"/>
        </w:rPr>
      </w:pPr>
    </w:p>
    <w:p w:rsidR="00603C8D" w:rsidRDefault="00603C8D" w:rsidP="00603C8D">
      <w:pPr>
        <w:pStyle w:val="Heading1"/>
      </w:pPr>
      <w:bookmarkStart w:id="133" w:name="_Toc110955022"/>
      <w:bookmarkStart w:id="134" w:name="_Toc114016787"/>
      <w:r>
        <w:t>9</w:t>
      </w:r>
      <w:r w:rsidRPr="009B4139">
        <w:tab/>
        <w:t>KEY NEXT STEPS</w:t>
      </w:r>
      <w:bookmarkEnd w:id="133"/>
      <w:bookmarkEnd w:id="134"/>
    </w:p>
    <w:p w:rsidR="00603C8D" w:rsidRDefault="00603C8D" w:rsidP="00603C8D">
      <w:pPr>
        <w:jc w:val="both"/>
        <w:rPr>
          <w:rFonts w:cs="Arial"/>
          <w:sz w:val="20"/>
        </w:rPr>
      </w:pPr>
      <w:r>
        <w:rPr>
          <w:rFonts w:cs="Arial"/>
          <w:sz w:val="20"/>
        </w:rPr>
        <w:t>The following are the key next steps</w:t>
      </w:r>
    </w:p>
    <w:p w:rsidR="00603C8D" w:rsidRDefault="007174F9" w:rsidP="00603C8D">
      <w:pPr>
        <w:pStyle w:val="ListParagraph"/>
        <w:numPr>
          <w:ilvl w:val="0"/>
          <w:numId w:val="27"/>
        </w:numPr>
        <w:jc w:val="both"/>
        <w:rPr>
          <w:rFonts w:cs="Arial"/>
          <w:sz w:val="20"/>
        </w:rPr>
      </w:pPr>
      <w:r>
        <w:rPr>
          <w:rFonts w:cs="Arial"/>
          <w:sz w:val="20"/>
        </w:rPr>
        <w:t>Obtain funding approval</w:t>
      </w:r>
    </w:p>
    <w:p w:rsidR="007174F9" w:rsidRPr="007174F9" w:rsidRDefault="007174F9" w:rsidP="00603C8D">
      <w:pPr>
        <w:pStyle w:val="ListParagraph"/>
        <w:numPr>
          <w:ilvl w:val="0"/>
          <w:numId w:val="27"/>
        </w:numPr>
      </w:pPr>
      <w:r>
        <w:rPr>
          <w:rFonts w:cs="Arial"/>
          <w:sz w:val="20"/>
        </w:rPr>
        <w:t>Prepare detailed implementation plans</w:t>
      </w:r>
    </w:p>
    <w:p w:rsidR="00603C8D" w:rsidRPr="00C37590" w:rsidRDefault="007174F9" w:rsidP="00603C8D">
      <w:pPr>
        <w:pStyle w:val="ListParagraph"/>
        <w:numPr>
          <w:ilvl w:val="0"/>
          <w:numId w:val="27"/>
        </w:numPr>
      </w:pPr>
      <w:r>
        <w:rPr>
          <w:rFonts w:cs="Arial"/>
          <w:sz w:val="20"/>
        </w:rPr>
        <w:t>Implement the projects</w:t>
      </w:r>
    </w:p>
    <w:p w:rsidR="00603C8D" w:rsidRDefault="00603C8D" w:rsidP="00603C8D"/>
    <w:p w:rsidR="00AB526C" w:rsidRPr="003728A0" w:rsidRDefault="00AB526C" w:rsidP="00AB526C">
      <w:pPr>
        <w:jc w:val="both"/>
        <w:rPr>
          <w:rFonts w:cs="Arial"/>
          <w:sz w:val="20"/>
        </w:rPr>
      </w:pPr>
    </w:p>
    <w:p w:rsidR="006E08CF" w:rsidRDefault="006E08CF" w:rsidP="001D6E08">
      <w:pPr>
        <w:spacing w:line="240" w:lineRule="auto"/>
        <w:rPr>
          <w:bCs/>
          <w:color w:val="auto"/>
          <w:sz w:val="20"/>
          <w:szCs w:val="26"/>
        </w:rPr>
      </w:pPr>
    </w:p>
    <w:p w:rsidR="004176BC" w:rsidRDefault="004176BC"/>
    <w:sectPr w:rsidR="004176BC" w:rsidSect="004176BC">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65360">
      <w:pPr>
        <w:spacing w:line="240" w:lineRule="auto"/>
      </w:pPr>
      <w:r>
        <w:separator/>
      </w:r>
    </w:p>
  </w:endnote>
  <w:endnote w:type="continuationSeparator" w:id="0">
    <w:p w:rsidR="00000000" w:rsidRDefault="00265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Y Gothic Cond Demi">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lbany">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B1D" w:rsidRDefault="00587B1D" w:rsidP="004176BC">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 xml:space="preserve">West Rand Township Regeneration Initiative </w:t>
    </w:r>
    <w:r>
      <w:rPr>
        <w:rFonts w:cs="Arial"/>
        <w:sz w:val="16"/>
      </w:rPr>
      <w:tab/>
    </w:r>
    <w:r>
      <w:rPr>
        <w:rFonts w:cs="Arial"/>
        <w:sz w:val="16"/>
      </w:rPr>
      <w:tab/>
      <w:t xml:space="preserve">Last Edited: </w:t>
    </w:r>
    <w:r w:rsidR="007A3AB3">
      <w:rPr>
        <w:rFonts w:cs="Arial"/>
        <w:sz w:val="16"/>
      </w:rPr>
      <w:fldChar w:fldCharType="begin"/>
    </w:r>
    <w:r>
      <w:rPr>
        <w:rFonts w:cs="Arial"/>
        <w:sz w:val="16"/>
      </w:rPr>
      <w:instrText xml:space="preserve"> DATE \@ "dd MMMM yyyy" \* MERGEFORMAT </w:instrText>
    </w:r>
    <w:r w:rsidR="007A3AB3">
      <w:rPr>
        <w:rFonts w:cs="Arial"/>
        <w:sz w:val="16"/>
      </w:rPr>
      <w:fldChar w:fldCharType="separate"/>
    </w:r>
    <w:r w:rsidR="00265360">
      <w:rPr>
        <w:rFonts w:cs="Arial"/>
        <w:noProof/>
        <w:sz w:val="16"/>
      </w:rPr>
      <w:t>29 September 2014</w:t>
    </w:r>
    <w:r w:rsidR="007A3AB3">
      <w:rPr>
        <w:rFonts w:cs="Arial"/>
        <w:sz w:val="16"/>
      </w:rPr>
      <w:fldChar w:fldCharType="end"/>
    </w:r>
  </w:p>
  <w:p w:rsidR="00587B1D" w:rsidRDefault="00587B1D" w:rsidP="004176BC">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Status Quo and Regeneration Strategy</w:t>
    </w:r>
    <w:r>
      <w:rPr>
        <w:rFonts w:cs="Arial"/>
        <w:sz w:val="16"/>
      </w:rPr>
      <w:tab/>
    </w:r>
    <w:r>
      <w:rPr>
        <w:rFonts w:cs="Arial"/>
        <w:sz w:val="16"/>
      </w:rPr>
      <w:tab/>
      <w:t xml:space="preserve">Page </w:t>
    </w:r>
    <w:r w:rsidR="007A3AB3">
      <w:rPr>
        <w:rStyle w:val="PageNumber"/>
        <w:rFonts w:cs="Arial"/>
        <w:sz w:val="16"/>
      </w:rPr>
      <w:fldChar w:fldCharType="begin"/>
    </w:r>
    <w:r>
      <w:rPr>
        <w:rStyle w:val="PageNumber"/>
        <w:rFonts w:cs="Arial"/>
        <w:sz w:val="16"/>
      </w:rPr>
      <w:instrText xml:space="preserve"> PAGE </w:instrText>
    </w:r>
    <w:r w:rsidR="007A3AB3">
      <w:rPr>
        <w:rStyle w:val="PageNumber"/>
        <w:rFonts w:cs="Arial"/>
        <w:sz w:val="16"/>
      </w:rPr>
      <w:fldChar w:fldCharType="separate"/>
    </w:r>
    <w:r w:rsidR="00265360">
      <w:rPr>
        <w:rStyle w:val="PageNumber"/>
        <w:rFonts w:cs="Arial"/>
        <w:noProof/>
        <w:sz w:val="16"/>
      </w:rPr>
      <w:t>2</w:t>
    </w:r>
    <w:r w:rsidR="007A3AB3">
      <w:rPr>
        <w:rStyle w:val="PageNumber"/>
        <w:rFonts w:cs="Arial"/>
        <w:sz w:val="16"/>
      </w:rPr>
      <w:fldChar w:fldCharType="end"/>
    </w:r>
  </w:p>
  <w:p w:rsidR="00587B1D" w:rsidRDefault="00587B1D" w:rsidP="004176BC">
    <w:pPr>
      <w:pStyle w:val="Footer"/>
    </w:pPr>
  </w:p>
  <w:p w:rsidR="00587B1D" w:rsidRDefault="00587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 xml:space="preserve">West Rand Township Regeneration Initiative </w:t>
    </w:r>
    <w:r>
      <w:rPr>
        <w:rFonts w:cs="Arial"/>
        <w:sz w:val="16"/>
      </w:rPr>
      <w:tab/>
    </w:r>
    <w:r>
      <w:rPr>
        <w:rFonts w:cs="Arial"/>
        <w:sz w:val="16"/>
      </w:rPr>
      <w:tab/>
      <w:t xml:space="preserve">Last Edited: </w:t>
    </w:r>
    <w:r w:rsidR="007A3AB3">
      <w:rPr>
        <w:rFonts w:cs="Arial"/>
        <w:sz w:val="16"/>
      </w:rPr>
      <w:fldChar w:fldCharType="begin"/>
    </w:r>
    <w:r>
      <w:rPr>
        <w:rFonts w:cs="Arial"/>
        <w:sz w:val="16"/>
      </w:rPr>
      <w:instrText xml:space="preserve"> DATE \@ "dd MMMM yyyy" \* MERGEFORMAT </w:instrText>
    </w:r>
    <w:r w:rsidR="007A3AB3">
      <w:rPr>
        <w:rFonts w:cs="Arial"/>
        <w:sz w:val="16"/>
      </w:rPr>
      <w:fldChar w:fldCharType="separate"/>
    </w:r>
    <w:r w:rsidR="00265360">
      <w:rPr>
        <w:rFonts w:cs="Arial"/>
        <w:noProof/>
        <w:sz w:val="16"/>
      </w:rPr>
      <w:t>29 September 2014</w:t>
    </w:r>
    <w:r w:rsidR="007A3AB3">
      <w:rPr>
        <w:rFonts w:cs="Arial"/>
        <w:sz w:val="16"/>
      </w:rPr>
      <w:fldChar w:fldCharType="end"/>
    </w:r>
  </w:p>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Status Quo and Regeneration Strategy</w:t>
    </w:r>
    <w:r>
      <w:rPr>
        <w:rFonts w:cs="Arial"/>
        <w:sz w:val="16"/>
      </w:rPr>
      <w:tab/>
    </w:r>
    <w:r>
      <w:rPr>
        <w:rFonts w:cs="Arial"/>
        <w:sz w:val="16"/>
      </w:rPr>
      <w:tab/>
      <w:t xml:space="preserve">Page </w:t>
    </w:r>
    <w:r w:rsidR="007A3AB3">
      <w:rPr>
        <w:rStyle w:val="PageNumber"/>
        <w:rFonts w:cs="Arial"/>
        <w:sz w:val="16"/>
      </w:rPr>
      <w:fldChar w:fldCharType="begin"/>
    </w:r>
    <w:r>
      <w:rPr>
        <w:rStyle w:val="PageNumber"/>
        <w:rFonts w:cs="Arial"/>
        <w:sz w:val="16"/>
      </w:rPr>
      <w:instrText xml:space="preserve"> PAGE </w:instrText>
    </w:r>
    <w:r w:rsidR="007A3AB3">
      <w:rPr>
        <w:rStyle w:val="PageNumber"/>
        <w:rFonts w:cs="Arial"/>
        <w:sz w:val="16"/>
      </w:rPr>
      <w:fldChar w:fldCharType="separate"/>
    </w:r>
    <w:r w:rsidR="00265360">
      <w:rPr>
        <w:rStyle w:val="PageNumber"/>
        <w:rFonts w:cs="Arial"/>
        <w:noProof/>
        <w:sz w:val="16"/>
      </w:rPr>
      <w:t>86</w:t>
    </w:r>
    <w:r w:rsidR="007A3AB3">
      <w:rPr>
        <w:rStyle w:val="PageNumber"/>
        <w:rFonts w:cs="Arial"/>
        <w:sz w:val="16"/>
      </w:rPr>
      <w:fldChar w:fldCharType="end"/>
    </w:r>
  </w:p>
  <w:p w:rsidR="00587B1D" w:rsidRDefault="00587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 xml:space="preserve">West Rand Township Regeneration Initiative </w:t>
    </w:r>
    <w:r>
      <w:rPr>
        <w:rFonts w:cs="Arial"/>
        <w:sz w:val="16"/>
      </w:rPr>
      <w:tab/>
    </w:r>
    <w:r>
      <w:rPr>
        <w:rFonts w:cs="Arial"/>
        <w:sz w:val="16"/>
      </w:rPr>
      <w:tab/>
      <w:t xml:space="preserve">Last Edited: </w:t>
    </w:r>
    <w:r w:rsidR="007A3AB3">
      <w:rPr>
        <w:rFonts w:cs="Arial"/>
        <w:sz w:val="16"/>
      </w:rPr>
      <w:fldChar w:fldCharType="begin"/>
    </w:r>
    <w:r>
      <w:rPr>
        <w:rFonts w:cs="Arial"/>
        <w:sz w:val="16"/>
      </w:rPr>
      <w:instrText xml:space="preserve"> DATE \@ "dd MMMM yyyy" \* MERGEFORMAT </w:instrText>
    </w:r>
    <w:r w:rsidR="007A3AB3">
      <w:rPr>
        <w:rFonts w:cs="Arial"/>
        <w:sz w:val="16"/>
      </w:rPr>
      <w:fldChar w:fldCharType="separate"/>
    </w:r>
    <w:r w:rsidR="00265360">
      <w:rPr>
        <w:rFonts w:cs="Arial"/>
        <w:noProof/>
        <w:sz w:val="16"/>
      </w:rPr>
      <w:t>29 September 2014</w:t>
    </w:r>
    <w:r w:rsidR="007A3AB3">
      <w:rPr>
        <w:rFonts w:cs="Arial"/>
        <w:sz w:val="16"/>
      </w:rPr>
      <w:fldChar w:fldCharType="end"/>
    </w:r>
  </w:p>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Status Quo and Regeneration Strategy</w:t>
    </w:r>
    <w:r>
      <w:rPr>
        <w:rFonts w:cs="Arial"/>
        <w:sz w:val="16"/>
      </w:rPr>
      <w:tab/>
    </w:r>
    <w:r>
      <w:rPr>
        <w:rFonts w:cs="Arial"/>
        <w:sz w:val="16"/>
      </w:rPr>
      <w:tab/>
      <w:t xml:space="preserve">Page </w:t>
    </w:r>
    <w:r w:rsidR="007A3AB3">
      <w:rPr>
        <w:rStyle w:val="PageNumber"/>
        <w:rFonts w:cs="Arial"/>
        <w:sz w:val="16"/>
      </w:rPr>
      <w:fldChar w:fldCharType="begin"/>
    </w:r>
    <w:r>
      <w:rPr>
        <w:rStyle w:val="PageNumber"/>
        <w:rFonts w:cs="Arial"/>
        <w:sz w:val="16"/>
      </w:rPr>
      <w:instrText xml:space="preserve"> PAGE </w:instrText>
    </w:r>
    <w:r w:rsidR="007A3AB3">
      <w:rPr>
        <w:rStyle w:val="PageNumber"/>
        <w:rFonts w:cs="Arial"/>
        <w:sz w:val="16"/>
      </w:rPr>
      <w:fldChar w:fldCharType="separate"/>
    </w:r>
    <w:r w:rsidR="00265360">
      <w:rPr>
        <w:rStyle w:val="PageNumber"/>
        <w:rFonts w:cs="Arial"/>
        <w:noProof/>
        <w:sz w:val="16"/>
      </w:rPr>
      <w:t>90</w:t>
    </w:r>
    <w:r w:rsidR="007A3AB3">
      <w:rPr>
        <w:rStyle w:val="PageNumber"/>
        <w:rFonts w:cs="Arial"/>
        <w:sz w:val="16"/>
      </w:rPr>
      <w:fldChar w:fldCharType="end"/>
    </w:r>
  </w:p>
  <w:p w:rsidR="00587B1D" w:rsidRDefault="00587B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 xml:space="preserve">West Rand Township Regeneration Initiative </w:t>
    </w:r>
    <w:r>
      <w:rPr>
        <w:rFonts w:cs="Arial"/>
        <w:sz w:val="16"/>
      </w:rPr>
      <w:tab/>
    </w:r>
    <w:r>
      <w:rPr>
        <w:rFonts w:cs="Arial"/>
        <w:sz w:val="16"/>
      </w:rPr>
      <w:tab/>
      <w:t xml:space="preserve">Last Edited: </w:t>
    </w:r>
    <w:r w:rsidR="007A3AB3">
      <w:rPr>
        <w:rFonts w:cs="Arial"/>
        <w:sz w:val="16"/>
      </w:rPr>
      <w:fldChar w:fldCharType="begin"/>
    </w:r>
    <w:r>
      <w:rPr>
        <w:rFonts w:cs="Arial"/>
        <w:sz w:val="16"/>
      </w:rPr>
      <w:instrText xml:space="preserve"> DATE \@ "dd MMMM yyyy" \* MERGEFORMAT </w:instrText>
    </w:r>
    <w:r w:rsidR="007A3AB3">
      <w:rPr>
        <w:rFonts w:cs="Arial"/>
        <w:sz w:val="16"/>
      </w:rPr>
      <w:fldChar w:fldCharType="separate"/>
    </w:r>
    <w:r w:rsidR="00265360">
      <w:rPr>
        <w:rFonts w:cs="Arial"/>
        <w:noProof/>
        <w:sz w:val="16"/>
      </w:rPr>
      <w:t>29 September 2014</w:t>
    </w:r>
    <w:r w:rsidR="007A3AB3">
      <w:rPr>
        <w:rFonts w:cs="Arial"/>
        <w:sz w:val="16"/>
      </w:rPr>
      <w:fldChar w:fldCharType="end"/>
    </w:r>
  </w:p>
  <w:p w:rsidR="00587B1D" w:rsidRDefault="00587B1D" w:rsidP="00847A3A">
    <w:pPr>
      <w:pStyle w:val="Footer"/>
      <w:pBdr>
        <w:top w:val="single" w:sz="6" w:space="1" w:color="auto"/>
        <w:bottom w:val="single" w:sz="6" w:space="1" w:color="auto"/>
      </w:pBdr>
      <w:tabs>
        <w:tab w:val="center" w:pos="5040"/>
        <w:tab w:val="right" w:pos="7380"/>
        <w:tab w:val="left" w:pos="7560"/>
      </w:tabs>
      <w:rPr>
        <w:rFonts w:cs="Arial"/>
        <w:sz w:val="16"/>
      </w:rPr>
    </w:pPr>
    <w:r>
      <w:rPr>
        <w:rFonts w:cs="Arial"/>
        <w:sz w:val="16"/>
      </w:rPr>
      <w:t>Status Quo Report</w:t>
    </w:r>
    <w:r>
      <w:rPr>
        <w:rFonts w:cs="Arial"/>
        <w:sz w:val="16"/>
      </w:rPr>
      <w:tab/>
    </w:r>
    <w:r>
      <w:rPr>
        <w:rFonts w:cs="Arial"/>
        <w:sz w:val="16"/>
      </w:rPr>
      <w:tab/>
      <w:t xml:space="preserve">Page </w:t>
    </w:r>
    <w:r w:rsidR="007A3AB3">
      <w:rPr>
        <w:rStyle w:val="PageNumber"/>
        <w:rFonts w:cs="Arial"/>
        <w:sz w:val="16"/>
      </w:rPr>
      <w:fldChar w:fldCharType="begin"/>
    </w:r>
    <w:r>
      <w:rPr>
        <w:rStyle w:val="PageNumber"/>
        <w:rFonts w:cs="Arial"/>
        <w:sz w:val="16"/>
      </w:rPr>
      <w:instrText xml:space="preserve"> PAGE </w:instrText>
    </w:r>
    <w:r w:rsidR="007A3AB3">
      <w:rPr>
        <w:rStyle w:val="PageNumber"/>
        <w:rFonts w:cs="Arial"/>
        <w:sz w:val="16"/>
      </w:rPr>
      <w:fldChar w:fldCharType="separate"/>
    </w:r>
    <w:r w:rsidR="00265360">
      <w:rPr>
        <w:rStyle w:val="PageNumber"/>
        <w:rFonts w:cs="Arial"/>
        <w:noProof/>
        <w:sz w:val="16"/>
      </w:rPr>
      <w:t>109</w:t>
    </w:r>
    <w:r w:rsidR="007A3AB3">
      <w:rPr>
        <w:rStyle w:val="PageNumber"/>
        <w:rFonts w:cs="Arial"/>
        <w:sz w:val="16"/>
      </w:rPr>
      <w:fldChar w:fldCharType="end"/>
    </w:r>
  </w:p>
  <w:p w:rsidR="00587B1D" w:rsidRDefault="00587B1D" w:rsidP="00847A3A">
    <w:pPr>
      <w:pStyle w:val="Footer"/>
    </w:pPr>
  </w:p>
  <w:p w:rsidR="00587B1D" w:rsidRDefault="00587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65360">
      <w:pPr>
        <w:spacing w:line="240" w:lineRule="auto"/>
      </w:pPr>
      <w:r>
        <w:separator/>
      </w:r>
    </w:p>
  </w:footnote>
  <w:footnote w:type="continuationSeparator" w:id="0">
    <w:p w:rsidR="00000000" w:rsidRDefault="00265360">
      <w:pPr>
        <w:spacing w:line="240" w:lineRule="auto"/>
      </w:pPr>
      <w:r>
        <w:continuationSeparator/>
      </w:r>
    </w:p>
  </w:footnote>
  <w:footnote w:id="1">
    <w:p w:rsidR="00587B1D" w:rsidRPr="000D1B08" w:rsidRDefault="00587B1D" w:rsidP="00B57D6F">
      <w:pPr>
        <w:pStyle w:val="FootnoteText"/>
        <w:rPr>
          <w:sz w:val="16"/>
        </w:rPr>
      </w:pPr>
      <w:r w:rsidRPr="000D1B08">
        <w:rPr>
          <w:rStyle w:val="FootnoteReference"/>
          <w:sz w:val="16"/>
        </w:rPr>
        <w:footnoteRef/>
      </w:r>
      <w:r w:rsidRPr="000D1B08">
        <w:rPr>
          <w:sz w:val="16"/>
        </w:rPr>
        <w:t xml:space="preserve"> Ben is Mogale City GIS Manager</w:t>
      </w:r>
    </w:p>
  </w:footnote>
  <w:footnote w:id="2">
    <w:p w:rsidR="00587B1D" w:rsidRPr="00F4564E" w:rsidRDefault="00587B1D" w:rsidP="00156FD7">
      <w:pPr>
        <w:pStyle w:val="FootnoteText"/>
        <w:rPr>
          <w:sz w:val="20"/>
          <w:lang w:val="en-US"/>
        </w:rPr>
      </w:pPr>
      <w:r w:rsidRPr="00F4564E">
        <w:rPr>
          <w:rStyle w:val="FootnoteReference"/>
          <w:sz w:val="20"/>
        </w:rPr>
        <w:footnoteRef/>
      </w:r>
      <w:r w:rsidRPr="00F4564E">
        <w:rPr>
          <w:sz w:val="20"/>
        </w:rPr>
        <w:t xml:space="preserve"> </w:t>
      </w:r>
      <w:r w:rsidRPr="00F4564E">
        <w:rPr>
          <w:sz w:val="20"/>
          <w:lang w:val="en-US"/>
        </w:rPr>
        <w:t>Source:  Amartya Sen, “Development as Freedom; ANC Today, 2004</w:t>
      </w:r>
    </w:p>
  </w:footnote>
  <w:footnote w:id="3">
    <w:p w:rsidR="00587B1D" w:rsidRPr="00EC641E" w:rsidRDefault="00587B1D" w:rsidP="00156FD7">
      <w:pPr>
        <w:pStyle w:val="FootnoteText"/>
        <w:rPr>
          <w:sz w:val="20"/>
        </w:rPr>
      </w:pPr>
      <w:r w:rsidRPr="00EC641E">
        <w:rPr>
          <w:rStyle w:val="FootnoteReference"/>
          <w:sz w:val="20"/>
        </w:rPr>
        <w:footnoteRef/>
      </w:r>
      <w:r w:rsidRPr="00EC641E">
        <w:rPr>
          <w:sz w:val="20"/>
        </w:rPr>
        <w:t xml:space="preserve"> Source:  Julian May, Poverty and Inequality in South Africa, May 1998</w:t>
      </w:r>
    </w:p>
  </w:footnote>
  <w:footnote w:id="4">
    <w:p w:rsidR="00587B1D" w:rsidRPr="002310CE" w:rsidRDefault="00587B1D" w:rsidP="009271FA">
      <w:pPr>
        <w:pStyle w:val="FootnoteText"/>
        <w:rPr>
          <w:sz w:val="16"/>
          <w:lang w:val="en-US"/>
        </w:rPr>
      </w:pPr>
      <w:r w:rsidRPr="002310CE">
        <w:rPr>
          <w:rStyle w:val="FootnoteReference"/>
          <w:sz w:val="16"/>
        </w:rPr>
        <w:footnoteRef/>
      </w:r>
      <w:r w:rsidRPr="002310CE">
        <w:rPr>
          <w:sz w:val="16"/>
        </w:rPr>
        <w:t xml:space="preserve"> </w:t>
      </w:r>
      <w:r w:rsidRPr="002310CE">
        <w:rPr>
          <w:sz w:val="16"/>
          <w:lang w:val="en-US"/>
        </w:rPr>
        <w:t>UNRISD = United Nations Research Institute for Social Development</w:t>
      </w:r>
    </w:p>
  </w:footnote>
  <w:footnote w:id="5">
    <w:p w:rsidR="00587B1D" w:rsidRPr="003C32D6" w:rsidRDefault="00587B1D" w:rsidP="00603C8D">
      <w:pPr>
        <w:pStyle w:val="FootnoteText"/>
        <w:rPr>
          <w:sz w:val="20"/>
          <w:lang w:val="en-US"/>
        </w:rPr>
      </w:pPr>
      <w:r w:rsidRPr="003C32D6">
        <w:rPr>
          <w:rStyle w:val="FootnoteReference"/>
          <w:sz w:val="20"/>
        </w:rPr>
        <w:footnoteRef/>
      </w:r>
      <w:r w:rsidRPr="003C32D6">
        <w:rPr>
          <w:sz w:val="20"/>
        </w:rPr>
        <w:t xml:space="preserve"> Debt services payments include interest and redemptions</w:t>
      </w:r>
    </w:p>
  </w:footnote>
  <w:footnote w:id="6">
    <w:p w:rsidR="00587B1D" w:rsidRPr="003C32D6" w:rsidRDefault="00587B1D" w:rsidP="00603C8D">
      <w:pPr>
        <w:pStyle w:val="FootnoteText"/>
        <w:rPr>
          <w:rFonts w:cs="Arial"/>
          <w:sz w:val="20"/>
          <w:lang w:val="en-US"/>
        </w:rPr>
      </w:pPr>
      <w:r w:rsidRPr="003C32D6">
        <w:rPr>
          <w:rStyle w:val="FootnoteReference"/>
          <w:rFonts w:cs="Arial"/>
          <w:sz w:val="20"/>
        </w:rPr>
        <w:footnoteRef/>
      </w:r>
      <w:r w:rsidRPr="003C32D6">
        <w:rPr>
          <w:rFonts w:cs="Arial"/>
          <w:sz w:val="20"/>
        </w:rPr>
        <w:t xml:space="preserve"> Refers to number of households</w:t>
      </w:r>
    </w:p>
  </w:footnote>
  <w:footnote w:id="7">
    <w:p w:rsidR="00587B1D" w:rsidRPr="006B2CB4" w:rsidRDefault="00587B1D" w:rsidP="00603C8D">
      <w:pPr>
        <w:pStyle w:val="Header"/>
        <w:rPr>
          <w:rFonts w:cs="Arial"/>
          <w:sz w:val="16"/>
          <w:szCs w:val="16"/>
        </w:rPr>
      </w:pPr>
      <w:r w:rsidRPr="006B2CB4">
        <w:rPr>
          <w:rFonts w:cs="Arial"/>
          <w:sz w:val="16"/>
          <w:szCs w:val="16"/>
        </w:rPr>
        <w:footnoteRef/>
      </w:r>
      <w:r w:rsidRPr="006B2CB4">
        <w:rPr>
          <w:rFonts w:cs="Arial"/>
          <w:sz w:val="16"/>
          <w:szCs w:val="16"/>
        </w:rPr>
        <w:t xml:space="preserve"> Proficiency levels are 1 = Undeveloped, 2 = Learning, 3 = Contributing, 4 = Guiding, 5 = Leading</w:t>
      </w:r>
    </w:p>
  </w:footnote>
  <w:footnote w:id="8">
    <w:p w:rsidR="00587B1D" w:rsidRPr="00326D87" w:rsidRDefault="00587B1D" w:rsidP="00603C8D">
      <w:pPr>
        <w:pStyle w:val="FootnoteText"/>
        <w:rPr>
          <w:sz w:val="20"/>
        </w:rPr>
      </w:pPr>
      <w:r w:rsidRPr="00326D87">
        <w:rPr>
          <w:rStyle w:val="FootnoteReference"/>
          <w:sz w:val="20"/>
        </w:rPr>
        <w:footnoteRef/>
      </w:r>
      <w:r w:rsidRPr="00326D87">
        <w:rPr>
          <w:sz w:val="20"/>
        </w:rPr>
        <w:t xml:space="preserve"> Trading Post typically comprise conference facility, lodge, game park, craft and curio market, cultural tourism activities, 9-hole golf course </w:t>
      </w:r>
    </w:p>
    <w:p w:rsidR="00587B1D" w:rsidRDefault="00587B1D" w:rsidP="00603C8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66560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558E7"/>
    <w:multiLevelType w:val="hybridMultilevel"/>
    <w:tmpl w:val="D8F4C4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6E8112C"/>
    <w:multiLevelType w:val="hybridMultilevel"/>
    <w:tmpl w:val="CC72CBB4"/>
    <w:lvl w:ilvl="0" w:tplc="455E9FF4">
      <w:start w:val="1"/>
      <w:numFmt w:val="bullet"/>
      <w:lvlText w:val=""/>
      <w:lvlJc w:val="left"/>
      <w:pPr>
        <w:tabs>
          <w:tab w:val="num" w:pos="720"/>
        </w:tabs>
        <w:ind w:left="720" w:hanging="360"/>
      </w:pPr>
      <w:rPr>
        <w:rFonts w:ascii="Wingdings" w:hAnsi="Wingdings" w:hint="default"/>
      </w:rPr>
    </w:lvl>
    <w:lvl w:ilvl="1" w:tplc="0038C2B0" w:tentative="1">
      <w:start w:val="1"/>
      <w:numFmt w:val="bullet"/>
      <w:lvlText w:val=""/>
      <w:lvlJc w:val="left"/>
      <w:pPr>
        <w:tabs>
          <w:tab w:val="num" w:pos="1440"/>
        </w:tabs>
        <w:ind w:left="1440" w:hanging="360"/>
      </w:pPr>
      <w:rPr>
        <w:rFonts w:ascii="Wingdings" w:hAnsi="Wingdings" w:hint="default"/>
      </w:rPr>
    </w:lvl>
    <w:lvl w:ilvl="2" w:tplc="6F0EDB9A" w:tentative="1">
      <w:start w:val="1"/>
      <w:numFmt w:val="bullet"/>
      <w:lvlText w:val=""/>
      <w:lvlJc w:val="left"/>
      <w:pPr>
        <w:tabs>
          <w:tab w:val="num" w:pos="2160"/>
        </w:tabs>
        <w:ind w:left="2160" w:hanging="360"/>
      </w:pPr>
      <w:rPr>
        <w:rFonts w:ascii="Wingdings" w:hAnsi="Wingdings" w:hint="default"/>
      </w:rPr>
    </w:lvl>
    <w:lvl w:ilvl="3" w:tplc="64DA6F14" w:tentative="1">
      <w:start w:val="1"/>
      <w:numFmt w:val="bullet"/>
      <w:lvlText w:val=""/>
      <w:lvlJc w:val="left"/>
      <w:pPr>
        <w:tabs>
          <w:tab w:val="num" w:pos="2880"/>
        </w:tabs>
        <w:ind w:left="2880" w:hanging="360"/>
      </w:pPr>
      <w:rPr>
        <w:rFonts w:ascii="Wingdings" w:hAnsi="Wingdings" w:hint="default"/>
      </w:rPr>
    </w:lvl>
    <w:lvl w:ilvl="4" w:tplc="F202BB76" w:tentative="1">
      <w:start w:val="1"/>
      <w:numFmt w:val="bullet"/>
      <w:lvlText w:val=""/>
      <w:lvlJc w:val="left"/>
      <w:pPr>
        <w:tabs>
          <w:tab w:val="num" w:pos="3600"/>
        </w:tabs>
        <w:ind w:left="3600" w:hanging="360"/>
      </w:pPr>
      <w:rPr>
        <w:rFonts w:ascii="Wingdings" w:hAnsi="Wingdings" w:hint="default"/>
      </w:rPr>
    </w:lvl>
    <w:lvl w:ilvl="5" w:tplc="1222DDF6" w:tentative="1">
      <w:start w:val="1"/>
      <w:numFmt w:val="bullet"/>
      <w:lvlText w:val=""/>
      <w:lvlJc w:val="left"/>
      <w:pPr>
        <w:tabs>
          <w:tab w:val="num" w:pos="4320"/>
        </w:tabs>
        <w:ind w:left="4320" w:hanging="360"/>
      </w:pPr>
      <w:rPr>
        <w:rFonts w:ascii="Wingdings" w:hAnsi="Wingdings" w:hint="default"/>
      </w:rPr>
    </w:lvl>
    <w:lvl w:ilvl="6" w:tplc="BBEA70B8" w:tentative="1">
      <w:start w:val="1"/>
      <w:numFmt w:val="bullet"/>
      <w:lvlText w:val=""/>
      <w:lvlJc w:val="left"/>
      <w:pPr>
        <w:tabs>
          <w:tab w:val="num" w:pos="5040"/>
        </w:tabs>
        <w:ind w:left="5040" w:hanging="360"/>
      </w:pPr>
      <w:rPr>
        <w:rFonts w:ascii="Wingdings" w:hAnsi="Wingdings" w:hint="default"/>
      </w:rPr>
    </w:lvl>
    <w:lvl w:ilvl="7" w:tplc="CA40850A" w:tentative="1">
      <w:start w:val="1"/>
      <w:numFmt w:val="bullet"/>
      <w:lvlText w:val=""/>
      <w:lvlJc w:val="left"/>
      <w:pPr>
        <w:tabs>
          <w:tab w:val="num" w:pos="5760"/>
        </w:tabs>
        <w:ind w:left="5760" w:hanging="360"/>
      </w:pPr>
      <w:rPr>
        <w:rFonts w:ascii="Wingdings" w:hAnsi="Wingdings" w:hint="default"/>
      </w:rPr>
    </w:lvl>
    <w:lvl w:ilvl="8" w:tplc="36D6FDF0" w:tentative="1">
      <w:start w:val="1"/>
      <w:numFmt w:val="bullet"/>
      <w:lvlText w:val=""/>
      <w:lvlJc w:val="left"/>
      <w:pPr>
        <w:tabs>
          <w:tab w:val="num" w:pos="6480"/>
        </w:tabs>
        <w:ind w:left="6480" w:hanging="360"/>
      </w:pPr>
      <w:rPr>
        <w:rFonts w:ascii="Wingdings" w:hAnsi="Wingdings" w:hint="default"/>
      </w:rPr>
    </w:lvl>
  </w:abstractNum>
  <w:abstractNum w:abstractNumId="3">
    <w:nsid w:val="072D0AAF"/>
    <w:multiLevelType w:val="hybridMultilevel"/>
    <w:tmpl w:val="1BEA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84DB9"/>
    <w:multiLevelType w:val="hybridMultilevel"/>
    <w:tmpl w:val="FC7CE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D40E5C"/>
    <w:multiLevelType w:val="hybridMultilevel"/>
    <w:tmpl w:val="643A973A"/>
    <w:lvl w:ilvl="0" w:tplc="C0589202">
      <w:start w:val="1"/>
      <w:numFmt w:val="bullet"/>
      <w:pStyle w:val="ListBulletL1"/>
      <w:lvlText w:val=""/>
      <w:lvlJc w:val="left"/>
      <w:pPr>
        <w:tabs>
          <w:tab w:val="num" w:pos="357"/>
        </w:tabs>
        <w:ind w:left="357" w:hanging="357"/>
      </w:pPr>
      <w:rPr>
        <w:rFonts w:ascii="Symbol" w:hAnsi="Symbol" w:hint="default"/>
        <w:sz w:val="18"/>
      </w:rPr>
    </w:lvl>
    <w:lvl w:ilvl="1" w:tplc="1F624490">
      <w:numFmt w:val="bullet"/>
      <w:lvlText w:val="-"/>
      <w:lvlJc w:val="left"/>
      <w:pPr>
        <w:tabs>
          <w:tab w:val="num" w:pos="1440"/>
        </w:tabs>
        <w:ind w:left="1440" w:hanging="360"/>
      </w:pPr>
      <w:rPr>
        <w:rFonts w:ascii="Arial" w:eastAsia="Times New Roman" w:hAnsi="Arial" w:cs="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CB5E39"/>
    <w:multiLevelType w:val="hybridMultilevel"/>
    <w:tmpl w:val="15E2C0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Book Antiqua"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Book Antiqua"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Book Antiqua"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BCA5A5B"/>
    <w:multiLevelType w:val="hybridMultilevel"/>
    <w:tmpl w:val="5B9E1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Book Antiqu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Book Antiqu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Book Antiqu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C3849D0"/>
    <w:multiLevelType w:val="hybridMultilevel"/>
    <w:tmpl w:val="DE529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847612"/>
    <w:multiLevelType w:val="hybridMultilevel"/>
    <w:tmpl w:val="DF22C440"/>
    <w:lvl w:ilvl="0" w:tplc="7EC6CFA6">
      <w:start w:val="1"/>
      <w:numFmt w:val="bullet"/>
      <w:lvlText w:val=""/>
      <w:lvlJc w:val="left"/>
      <w:pPr>
        <w:tabs>
          <w:tab w:val="num" w:pos="720"/>
        </w:tabs>
        <w:ind w:left="720" w:hanging="360"/>
      </w:pPr>
      <w:rPr>
        <w:rFonts w:ascii="Wingdings" w:hAnsi="Wingdings" w:hint="default"/>
      </w:rPr>
    </w:lvl>
    <w:lvl w:ilvl="1" w:tplc="C3981E80" w:tentative="1">
      <w:start w:val="1"/>
      <w:numFmt w:val="bullet"/>
      <w:lvlText w:val=""/>
      <w:lvlJc w:val="left"/>
      <w:pPr>
        <w:tabs>
          <w:tab w:val="num" w:pos="1440"/>
        </w:tabs>
        <w:ind w:left="1440" w:hanging="360"/>
      </w:pPr>
      <w:rPr>
        <w:rFonts w:ascii="Wingdings" w:hAnsi="Wingdings" w:hint="default"/>
      </w:rPr>
    </w:lvl>
    <w:lvl w:ilvl="2" w:tplc="54603EEA" w:tentative="1">
      <w:start w:val="1"/>
      <w:numFmt w:val="bullet"/>
      <w:lvlText w:val=""/>
      <w:lvlJc w:val="left"/>
      <w:pPr>
        <w:tabs>
          <w:tab w:val="num" w:pos="2160"/>
        </w:tabs>
        <w:ind w:left="2160" w:hanging="360"/>
      </w:pPr>
      <w:rPr>
        <w:rFonts w:ascii="Wingdings" w:hAnsi="Wingdings" w:hint="default"/>
      </w:rPr>
    </w:lvl>
    <w:lvl w:ilvl="3" w:tplc="23BC6B22" w:tentative="1">
      <w:start w:val="1"/>
      <w:numFmt w:val="bullet"/>
      <w:lvlText w:val=""/>
      <w:lvlJc w:val="left"/>
      <w:pPr>
        <w:tabs>
          <w:tab w:val="num" w:pos="2880"/>
        </w:tabs>
        <w:ind w:left="2880" w:hanging="360"/>
      </w:pPr>
      <w:rPr>
        <w:rFonts w:ascii="Wingdings" w:hAnsi="Wingdings" w:hint="default"/>
      </w:rPr>
    </w:lvl>
    <w:lvl w:ilvl="4" w:tplc="8898B7C0" w:tentative="1">
      <w:start w:val="1"/>
      <w:numFmt w:val="bullet"/>
      <w:lvlText w:val=""/>
      <w:lvlJc w:val="left"/>
      <w:pPr>
        <w:tabs>
          <w:tab w:val="num" w:pos="3600"/>
        </w:tabs>
        <w:ind w:left="3600" w:hanging="360"/>
      </w:pPr>
      <w:rPr>
        <w:rFonts w:ascii="Wingdings" w:hAnsi="Wingdings" w:hint="default"/>
      </w:rPr>
    </w:lvl>
    <w:lvl w:ilvl="5" w:tplc="DA5C7FFC" w:tentative="1">
      <w:start w:val="1"/>
      <w:numFmt w:val="bullet"/>
      <w:lvlText w:val=""/>
      <w:lvlJc w:val="left"/>
      <w:pPr>
        <w:tabs>
          <w:tab w:val="num" w:pos="4320"/>
        </w:tabs>
        <w:ind w:left="4320" w:hanging="360"/>
      </w:pPr>
      <w:rPr>
        <w:rFonts w:ascii="Wingdings" w:hAnsi="Wingdings" w:hint="default"/>
      </w:rPr>
    </w:lvl>
    <w:lvl w:ilvl="6" w:tplc="4A54EB28" w:tentative="1">
      <w:start w:val="1"/>
      <w:numFmt w:val="bullet"/>
      <w:lvlText w:val=""/>
      <w:lvlJc w:val="left"/>
      <w:pPr>
        <w:tabs>
          <w:tab w:val="num" w:pos="5040"/>
        </w:tabs>
        <w:ind w:left="5040" w:hanging="360"/>
      </w:pPr>
      <w:rPr>
        <w:rFonts w:ascii="Wingdings" w:hAnsi="Wingdings" w:hint="default"/>
      </w:rPr>
    </w:lvl>
    <w:lvl w:ilvl="7" w:tplc="220A4CD8" w:tentative="1">
      <w:start w:val="1"/>
      <w:numFmt w:val="bullet"/>
      <w:lvlText w:val=""/>
      <w:lvlJc w:val="left"/>
      <w:pPr>
        <w:tabs>
          <w:tab w:val="num" w:pos="5760"/>
        </w:tabs>
        <w:ind w:left="5760" w:hanging="360"/>
      </w:pPr>
      <w:rPr>
        <w:rFonts w:ascii="Wingdings" w:hAnsi="Wingdings" w:hint="default"/>
      </w:rPr>
    </w:lvl>
    <w:lvl w:ilvl="8" w:tplc="80CC8752" w:tentative="1">
      <w:start w:val="1"/>
      <w:numFmt w:val="bullet"/>
      <w:lvlText w:val=""/>
      <w:lvlJc w:val="left"/>
      <w:pPr>
        <w:tabs>
          <w:tab w:val="num" w:pos="6480"/>
        </w:tabs>
        <w:ind w:left="6480" w:hanging="360"/>
      </w:pPr>
      <w:rPr>
        <w:rFonts w:ascii="Wingdings" w:hAnsi="Wingdings" w:hint="default"/>
      </w:rPr>
    </w:lvl>
  </w:abstractNum>
  <w:abstractNum w:abstractNumId="10">
    <w:nsid w:val="22D3419C"/>
    <w:multiLevelType w:val="hybridMultilevel"/>
    <w:tmpl w:val="76C01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264E4B"/>
    <w:multiLevelType w:val="hybridMultilevel"/>
    <w:tmpl w:val="27228E3E"/>
    <w:lvl w:ilvl="0" w:tplc="6594433C">
      <w:start w:val="1"/>
      <w:numFmt w:val="bullet"/>
      <w:lvlText w:val=""/>
      <w:lvlJc w:val="left"/>
      <w:pPr>
        <w:tabs>
          <w:tab w:val="num" w:pos="284"/>
        </w:tabs>
        <w:ind w:left="284" w:hanging="284"/>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ook Antiqu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ook Antiqu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03473"/>
    <w:multiLevelType w:val="hybridMultilevel"/>
    <w:tmpl w:val="A3BE6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793F36"/>
    <w:multiLevelType w:val="hybridMultilevel"/>
    <w:tmpl w:val="E348C3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54E2B54"/>
    <w:multiLevelType w:val="hybridMultilevel"/>
    <w:tmpl w:val="E73EBC4E"/>
    <w:lvl w:ilvl="0" w:tplc="A2E48FA8">
      <w:start w:val="1"/>
      <w:numFmt w:val="bullet"/>
      <w:lvlText w:val=""/>
      <w:lvlJc w:val="left"/>
      <w:pPr>
        <w:tabs>
          <w:tab w:val="num" w:pos="720"/>
        </w:tabs>
        <w:ind w:left="720" w:hanging="360"/>
      </w:pPr>
      <w:rPr>
        <w:rFonts w:ascii="Marlett" w:hAnsi="Marlett" w:hint="default"/>
      </w:rPr>
    </w:lvl>
    <w:lvl w:ilvl="1" w:tplc="B482710C" w:tentative="1">
      <w:start w:val="1"/>
      <w:numFmt w:val="bullet"/>
      <w:lvlText w:val=""/>
      <w:lvlJc w:val="left"/>
      <w:pPr>
        <w:tabs>
          <w:tab w:val="num" w:pos="1440"/>
        </w:tabs>
        <w:ind w:left="1440" w:hanging="360"/>
      </w:pPr>
      <w:rPr>
        <w:rFonts w:ascii="Marlett" w:hAnsi="Marlett" w:hint="default"/>
      </w:rPr>
    </w:lvl>
    <w:lvl w:ilvl="2" w:tplc="4B00BF02" w:tentative="1">
      <w:start w:val="1"/>
      <w:numFmt w:val="bullet"/>
      <w:lvlText w:val=""/>
      <w:lvlJc w:val="left"/>
      <w:pPr>
        <w:tabs>
          <w:tab w:val="num" w:pos="2160"/>
        </w:tabs>
        <w:ind w:left="2160" w:hanging="360"/>
      </w:pPr>
      <w:rPr>
        <w:rFonts w:ascii="Marlett" w:hAnsi="Marlett" w:hint="default"/>
      </w:rPr>
    </w:lvl>
    <w:lvl w:ilvl="3" w:tplc="3D48447A" w:tentative="1">
      <w:start w:val="1"/>
      <w:numFmt w:val="bullet"/>
      <w:lvlText w:val=""/>
      <w:lvlJc w:val="left"/>
      <w:pPr>
        <w:tabs>
          <w:tab w:val="num" w:pos="2880"/>
        </w:tabs>
        <w:ind w:left="2880" w:hanging="360"/>
      </w:pPr>
      <w:rPr>
        <w:rFonts w:ascii="Marlett" w:hAnsi="Marlett" w:hint="default"/>
      </w:rPr>
    </w:lvl>
    <w:lvl w:ilvl="4" w:tplc="7BFCF2B2" w:tentative="1">
      <w:start w:val="1"/>
      <w:numFmt w:val="bullet"/>
      <w:lvlText w:val=""/>
      <w:lvlJc w:val="left"/>
      <w:pPr>
        <w:tabs>
          <w:tab w:val="num" w:pos="3600"/>
        </w:tabs>
        <w:ind w:left="3600" w:hanging="360"/>
      </w:pPr>
      <w:rPr>
        <w:rFonts w:ascii="Marlett" w:hAnsi="Marlett" w:hint="default"/>
      </w:rPr>
    </w:lvl>
    <w:lvl w:ilvl="5" w:tplc="3DEE6646" w:tentative="1">
      <w:start w:val="1"/>
      <w:numFmt w:val="bullet"/>
      <w:lvlText w:val=""/>
      <w:lvlJc w:val="left"/>
      <w:pPr>
        <w:tabs>
          <w:tab w:val="num" w:pos="4320"/>
        </w:tabs>
        <w:ind w:left="4320" w:hanging="360"/>
      </w:pPr>
      <w:rPr>
        <w:rFonts w:ascii="Marlett" w:hAnsi="Marlett" w:hint="default"/>
      </w:rPr>
    </w:lvl>
    <w:lvl w:ilvl="6" w:tplc="F9F02548" w:tentative="1">
      <w:start w:val="1"/>
      <w:numFmt w:val="bullet"/>
      <w:lvlText w:val=""/>
      <w:lvlJc w:val="left"/>
      <w:pPr>
        <w:tabs>
          <w:tab w:val="num" w:pos="5040"/>
        </w:tabs>
        <w:ind w:left="5040" w:hanging="360"/>
      </w:pPr>
      <w:rPr>
        <w:rFonts w:ascii="Marlett" w:hAnsi="Marlett" w:hint="default"/>
      </w:rPr>
    </w:lvl>
    <w:lvl w:ilvl="7" w:tplc="8C7CDFB2" w:tentative="1">
      <w:start w:val="1"/>
      <w:numFmt w:val="bullet"/>
      <w:lvlText w:val=""/>
      <w:lvlJc w:val="left"/>
      <w:pPr>
        <w:tabs>
          <w:tab w:val="num" w:pos="5760"/>
        </w:tabs>
        <w:ind w:left="5760" w:hanging="360"/>
      </w:pPr>
      <w:rPr>
        <w:rFonts w:ascii="Marlett" w:hAnsi="Marlett" w:hint="default"/>
      </w:rPr>
    </w:lvl>
    <w:lvl w:ilvl="8" w:tplc="4570293A" w:tentative="1">
      <w:start w:val="1"/>
      <w:numFmt w:val="bullet"/>
      <w:lvlText w:val=""/>
      <w:lvlJc w:val="left"/>
      <w:pPr>
        <w:tabs>
          <w:tab w:val="num" w:pos="6480"/>
        </w:tabs>
        <w:ind w:left="6480" w:hanging="360"/>
      </w:pPr>
      <w:rPr>
        <w:rFonts w:ascii="Marlett" w:hAnsi="Marlett" w:hint="default"/>
      </w:rPr>
    </w:lvl>
  </w:abstractNum>
  <w:abstractNum w:abstractNumId="15">
    <w:nsid w:val="38FC4F11"/>
    <w:multiLevelType w:val="hybridMultilevel"/>
    <w:tmpl w:val="E808F956"/>
    <w:lvl w:ilvl="0" w:tplc="EB86003E">
      <w:start w:val="1"/>
      <w:numFmt w:val="bullet"/>
      <w:lvlText w:val=""/>
      <w:lvlJc w:val="left"/>
      <w:pPr>
        <w:tabs>
          <w:tab w:val="num" w:pos="720"/>
        </w:tabs>
        <w:ind w:left="720" w:hanging="360"/>
      </w:pPr>
      <w:rPr>
        <w:rFonts w:ascii="Wingdings" w:hAnsi="Wingdings" w:hint="default"/>
      </w:rPr>
    </w:lvl>
    <w:lvl w:ilvl="1" w:tplc="B802BCCC" w:tentative="1">
      <w:start w:val="1"/>
      <w:numFmt w:val="bullet"/>
      <w:lvlText w:val=""/>
      <w:lvlJc w:val="left"/>
      <w:pPr>
        <w:tabs>
          <w:tab w:val="num" w:pos="1440"/>
        </w:tabs>
        <w:ind w:left="1440" w:hanging="360"/>
      </w:pPr>
      <w:rPr>
        <w:rFonts w:ascii="Wingdings" w:hAnsi="Wingdings" w:hint="default"/>
      </w:rPr>
    </w:lvl>
    <w:lvl w:ilvl="2" w:tplc="53BE19E8" w:tentative="1">
      <w:start w:val="1"/>
      <w:numFmt w:val="bullet"/>
      <w:lvlText w:val=""/>
      <w:lvlJc w:val="left"/>
      <w:pPr>
        <w:tabs>
          <w:tab w:val="num" w:pos="2160"/>
        </w:tabs>
        <w:ind w:left="2160" w:hanging="360"/>
      </w:pPr>
      <w:rPr>
        <w:rFonts w:ascii="Wingdings" w:hAnsi="Wingdings" w:hint="default"/>
      </w:rPr>
    </w:lvl>
    <w:lvl w:ilvl="3" w:tplc="5F7C70B6" w:tentative="1">
      <w:start w:val="1"/>
      <w:numFmt w:val="bullet"/>
      <w:lvlText w:val=""/>
      <w:lvlJc w:val="left"/>
      <w:pPr>
        <w:tabs>
          <w:tab w:val="num" w:pos="2880"/>
        </w:tabs>
        <w:ind w:left="2880" w:hanging="360"/>
      </w:pPr>
      <w:rPr>
        <w:rFonts w:ascii="Wingdings" w:hAnsi="Wingdings" w:hint="default"/>
      </w:rPr>
    </w:lvl>
    <w:lvl w:ilvl="4" w:tplc="62549DA4" w:tentative="1">
      <w:start w:val="1"/>
      <w:numFmt w:val="bullet"/>
      <w:lvlText w:val=""/>
      <w:lvlJc w:val="left"/>
      <w:pPr>
        <w:tabs>
          <w:tab w:val="num" w:pos="3600"/>
        </w:tabs>
        <w:ind w:left="3600" w:hanging="360"/>
      </w:pPr>
      <w:rPr>
        <w:rFonts w:ascii="Wingdings" w:hAnsi="Wingdings" w:hint="default"/>
      </w:rPr>
    </w:lvl>
    <w:lvl w:ilvl="5" w:tplc="3CA8759E" w:tentative="1">
      <w:start w:val="1"/>
      <w:numFmt w:val="bullet"/>
      <w:lvlText w:val=""/>
      <w:lvlJc w:val="left"/>
      <w:pPr>
        <w:tabs>
          <w:tab w:val="num" w:pos="4320"/>
        </w:tabs>
        <w:ind w:left="4320" w:hanging="360"/>
      </w:pPr>
      <w:rPr>
        <w:rFonts w:ascii="Wingdings" w:hAnsi="Wingdings" w:hint="default"/>
      </w:rPr>
    </w:lvl>
    <w:lvl w:ilvl="6" w:tplc="A99AE8DA" w:tentative="1">
      <w:start w:val="1"/>
      <w:numFmt w:val="bullet"/>
      <w:lvlText w:val=""/>
      <w:lvlJc w:val="left"/>
      <w:pPr>
        <w:tabs>
          <w:tab w:val="num" w:pos="5040"/>
        </w:tabs>
        <w:ind w:left="5040" w:hanging="360"/>
      </w:pPr>
      <w:rPr>
        <w:rFonts w:ascii="Wingdings" w:hAnsi="Wingdings" w:hint="default"/>
      </w:rPr>
    </w:lvl>
    <w:lvl w:ilvl="7" w:tplc="A6A24040" w:tentative="1">
      <w:start w:val="1"/>
      <w:numFmt w:val="bullet"/>
      <w:lvlText w:val=""/>
      <w:lvlJc w:val="left"/>
      <w:pPr>
        <w:tabs>
          <w:tab w:val="num" w:pos="5760"/>
        </w:tabs>
        <w:ind w:left="5760" w:hanging="360"/>
      </w:pPr>
      <w:rPr>
        <w:rFonts w:ascii="Wingdings" w:hAnsi="Wingdings" w:hint="default"/>
      </w:rPr>
    </w:lvl>
    <w:lvl w:ilvl="8" w:tplc="26CA9220" w:tentative="1">
      <w:start w:val="1"/>
      <w:numFmt w:val="bullet"/>
      <w:lvlText w:val=""/>
      <w:lvlJc w:val="left"/>
      <w:pPr>
        <w:tabs>
          <w:tab w:val="num" w:pos="6480"/>
        </w:tabs>
        <w:ind w:left="6480" w:hanging="360"/>
      </w:pPr>
      <w:rPr>
        <w:rFonts w:ascii="Wingdings" w:hAnsi="Wingdings" w:hint="default"/>
      </w:rPr>
    </w:lvl>
  </w:abstractNum>
  <w:abstractNum w:abstractNumId="16">
    <w:nsid w:val="41215859"/>
    <w:multiLevelType w:val="hybridMultilevel"/>
    <w:tmpl w:val="2A72BAD8"/>
    <w:lvl w:ilvl="0" w:tplc="9976D45E">
      <w:start w:val="1"/>
      <w:numFmt w:val="bullet"/>
      <w:lvlText w:val=""/>
      <w:lvlJc w:val="left"/>
      <w:pPr>
        <w:tabs>
          <w:tab w:val="num" w:pos="720"/>
        </w:tabs>
        <w:ind w:left="720" w:hanging="360"/>
      </w:pPr>
      <w:rPr>
        <w:rFonts w:ascii="Wingdings" w:hAnsi="Wingdings" w:hint="default"/>
      </w:rPr>
    </w:lvl>
    <w:lvl w:ilvl="1" w:tplc="CA62BAAA" w:tentative="1">
      <w:start w:val="1"/>
      <w:numFmt w:val="bullet"/>
      <w:lvlText w:val=""/>
      <w:lvlJc w:val="left"/>
      <w:pPr>
        <w:tabs>
          <w:tab w:val="num" w:pos="1440"/>
        </w:tabs>
        <w:ind w:left="1440" w:hanging="360"/>
      </w:pPr>
      <w:rPr>
        <w:rFonts w:ascii="Wingdings" w:hAnsi="Wingdings" w:hint="default"/>
      </w:rPr>
    </w:lvl>
    <w:lvl w:ilvl="2" w:tplc="7E9CB12A" w:tentative="1">
      <w:start w:val="1"/>
      <w:numFmt w:val="bullet"/>
      <w:lvlText w:val=""/>
      <w:lvlJc w:val="left"/>
      <w:pPr>
        <w:tabs>
          <w:tab w:val="num" w:pos="2160"/>
        </w:tabs>
        <w:ind w:left="2160" w:hanging="360"/>
      </w:pPr>
      <w:rPr>
        <w:rFonts w:ascii="Wingdings" w:hAnsi="Wingdings" w:hint="default"/>
      </w:rPr>
    </w:lvl>
    <w:lvl w:ilvl="3" w:tplc="37D4290C" w:tentative="1">
      <w:start w:val="1"/>
      <w:numFmt w:val="bullet"/>
      <w:lvlText w:val=""/>
      <w:lvlJc w:val="left"/>
      <w:pPr>
        <w:tabs>
          <w:tab w:val="num" w:pos="2880"/>
        </w:tabs>
        <w:ind w:left="2880" w:hanging="360"/>
      </w:pPr>
      <w:rPr>
        <w:rFonts w:ascii="Wingdings" w:hAnsi="Wingdings" w:hint="default"/>
      </w:rPr>
    </w:lvl>
    <w:lvl w:ilvl="4" w:tplc="FCF62502" w:tentative="1">
      <w:start w:val="1"/>
      <w:numFmt w:val="bullet"/>
      <w:lvlText w:val=""/>
      <w:lvlJc w:val="left"/>
      <w:pPr>
        <w:tabs>
          <w:tab w:val="num" w:pos="3600"/>
        </w:tabs>
        <w:ind w:left="3600" w:hanging="360"/>
      </w:pPr>
      <w:rPr>
        <w:rFonts w:ascii="Wingdings" w:hAnsi="Wingdings" w:hint="default"/>
      </w:rPr>
    </w:lvl>
    <w:lvl w:ilvl="5" w:tplc="00DAE1DE" w:tentative="1">
      <w:start w:val="1"/>
      <w:numFmt w:val="bullet"/>
      <w:lvlText w:val=""/>
      <w:lvlJc w:val="left"/>
      <w:pPr>
        <w:tabs>
          <w:tab w:val="num" w:pos="4320"/>
        </w:tabs>
        <w:ind w:left="4320" w:hanging="360"/>
      </w:pPr>
      <w:rPr>
        <w:rFonts w:ascii="Wingdings" w:hAnsi="Wingdings" w:hint="default"/>
      </w:rPr>
    </w:lvl>
    <w:lvl w:ilvl="6" w:tplc="A086AE88" w:tentative="1">
      <w:start w:val="1"/>
      <w:numFmt w:val="bullet"/>
      <w:lvlText w:val=""/>
      <w:lvlJc w:val="left"/>
      <w:pPr>
        <w:tabs>
          <w:tab w:val="num" w:pos="5040"/>
        </w:tabs>
        <w:ind w:left="5040" w:hanging="360"/>
      </w:pPr>
      <w:rPr>
        <w:rFonts w:ascii="Wingdings" w:hAnsi="Wingdings" w:hint="default"/>
      </w:rPr>
    </w:lvl>
    <w:lvl w:ilvl="7" w:tplc="454031CC" w:tentative="1">
      <w:start w:val="1"/>
      <w:numFmt w:val="bullet"/>
      <w:lvlText w:val=""/>
      <w:lvlJc w:val="left"/>
      <w:pPr>
        <w:tabs>
          <w:tab w:val="num" w:pos="5760"/>
        </w:tabs>
        <w:ind w:left="5760" w:hanging="360"/>
      </w:pPr>
      <w:rPr>
        <w:rFonts w:ascii="Wingdings" w:hAnsi="Wingdings" w:hint="default"/>
      </w:rPr>
    </w:lvl>
    <w:lvl w:ilvl="8" w:tplc="E4424C54" w:tentative="1">
      <w:start w:val="1"/>
      <w:numFmt w:val="bullet"/>
      <w:lvlText w:val=""/>
      <w:lvlJc w:val="left"/>
      <w:pPr>
        <w:tabs>
          <w:tab w:val="num" w:pos="6480"/>
        </w:tabs>
        <w:ind w:left="6480" w:hanging="360"/>
      </w:pPr>
      <w:rPr>
        <w:rFonts w:ascii="Wingdings" w:hAnsi="Wingdings" w:hint="default"/>
      </w:rPr>
    </w:lvl>
  </w:abstractNum>
  <w:abstractNum w:abstractNumId="17">
    <w:nsid w:val="421030C2"/>
    <w:multiLevelType w:val="hybridMultilevel"/>
    <w:tmpl w:val="8E666FB8"/>
    <w:lvl w:ilvl="0" w:tplc="04090001">
      <w:start w:val="1"/>
      <w:numFmt w:val="bullet"/>
      <w:pStyle w:val="Bulletedtext-dp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AA3EBD"/>
    <w:multiLevelType w:val="hybridMultilevel"/>
    <w:tmpl w:val="4A0E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205FF3"/>
    <w:multiLevelType w:val="hybridMultilevel"/>
    <w:tmpl w:val="52E8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C77470"/>
    <w:multiLevelType w:val="hybridMultilevel"/>
    <w:tmpl w:val="89FE76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946FF9"/>
    <w:multiLevelType w:val="hybridMultilevel"/>
    <w:tmpl w:val="CC6CC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D074E6E"/>
    <w:multiLevelType w:val="hybridMultilevel"/>
    <w:tmpl w:val="2084CA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840FA1"/>
    <w:multiLevelType w:val="hybridMultilevel"/>
    <w:tmpl w:val="B282A334"/>
    <w:lvl w:ilvl="0" w:tplc="7A22D788">
      <w:start w:val="1"/>
      <w:numFmt w:val="bullet"/>
      <w:lvlText w:val=""/>
      <w:lvlJc w:val="left"/>
      <w:pPr>
        <w:tabs>
          <w:tab w:val="num" w:pos="720"/>
        </w:tabs>
        <w:ind w:left="720" w:hanging="360"/>
      </w:pPr>
      <w:rPr>
        <w:rFonts w:ascii="Wingdings" w:hAnsi="Wingdings" w:hint="default"/>
      </w:rPr>
    </w:lvl>
    <w:lvl w:ilvl="1" w:tplc="23780014" w:tentative="1">
      <w:start w:val="1"/>
      <w:numFmt w:val="bullet"/>
      <w:lvlText w:val=""/>
      <w:lvlJc w:val="left"/>
      <w:pPr>
        <w:tabs>
          <w:tab w:val="num" w:pos="1440"/>
        </w:tabs>
        <w:ind w:left="1440" w:hanging="360"/>
      </w:pPr>
      <w:rPr>
        <w:rFonts w:ascii="Wingdings" w:hAnsi="Wingdings" w:hint="default"/>
      </w:rPr>
    </w:lvl>
    <w:lvl w:ilvl="2" w:tplc="38E882A6" w:tentative="1">
      <w:start w:val="1"/>
      <w:numFmt w:val="bullet"/>
      <w:lvlText w:val=""/>
      <w:lvlJc w:val="left"/>
      <w:pPr>
        <w:tabs>
          <w:tab w:val="num" w:pos="2160"/>
        </w:tabs>
        <w:ind w:left="2160" w:hanging="360"/>
      </w:pPr>
      <w:rPr>
        <w:rFonts w:ascii="Wingdings" w:hAnsi="Wingdings" w:hint="default"/>
      </w:rPr>
    </w:lvl>
    <w:lvl w:ilvl="3" w:tplc="B24EDE48" w:tentative="1">
      <w:start w:val="1"/>
      <w:numFmt w:val="bullet"/>
      <w:lvlText w:val=""/>
      <w:lvlJc w:val="left"/>
      <w:pPr>
        <w:tabs>
          <w:tab w:val="num" w:pos="2880"/>
        </w:tabs>
        <w:ind w:left="2880" w:hanging="360"/>
      </w:pPr>
      <w:rPr>
        <w:rFonts w:ascii="Wingdings" w:hAnsi="Wingdings" w:hint="default"/>
      </w:rPr>
    </w:lvl>
    <w:lvl w:ilvl="4" w:tplc="F5FC810C" w:tentative="1">
      <w:start w:val="1"/>
      <w:numFmt w:val="bullet"/>
      <w:lvlText w:val=""/>
      <w:lvlJc w:val="left"/>
      <w:pPr>
        <w:tabs>
          <w:tab w:val="num" w:pos="3600"/>
        </w:tabs>
        <w:ind w:left="3600" w:hanging="360"/>
      </w:pPr>
      <w:rPr>
        <w:rFonts w:ascii="Wingdings" w:hAnsi="Wingdings" w:hint="default"/>
      </w:rPr>
    </w:lvl>
    <w:lvl w:ilvl="5" w:tplc="3A28821E" w:tentative="1">
      <w:start w:val="1"/>
      <w:numFmt w:val="bullet"/>
      <w:lvlText w:val=""/>
      <w:lvlJc w:val="left"/>
      <w:pPr>
        <w:tabs>
          <w:tab w:val="num" w:pos="4320"/>
        </w:tabs>
        <w:ind w:left="4320" w:hanging="360"/>
      </w:pPr>
      <w:rPr>
        <w:rFonts w:ascii="Wingdings" w:hAnsi="Wingdings" w:hint="default"/>
      </w:rPr>
    </w:lvl>
    <w:lvl w:ilvl="6" w:tplc="4AAE4D9C" w:tentative="1">
      <w:start w:val="1"/>
      <w:numFmt w:val="bullet"/>
      <w:lvlText w:val=""/>
      <w:lvlJc w:val="left"/>
      <w:pPr>
        <w:tabs>
          <w:tab w:val="num" w:pos="5040"/>
        </w:tabs>
        <w:ind w:left="5040" w:hanging="360"/>
      </w:pPr>
      <w:rPr>
        <w:rFonts w:ascii="Wingdings" w:hAnsi="Wingdings" w:hint="default"/>
      </w:rPr>
    </w:lvl>
    <w:lvl w:ilvl="7" w:tplc="DF44BCAA" w:tentative="1">
      <w:start w:val="1"/>
      <w:numFmt w:val="bullet"/>
      <w:lvlText w:val=""/>
      <w:lvlJc w:val="left"/>
      <w:pPr>
        <w:tabs>
          <w:tab w:val="num" w:pos="5760"/>
        </w:tabs>
        <w:ind w:left="5760" w:hanging="360"/>
      </w:pPr>
      <w:rPr>
        <w:rFonts w:ascii="Wingdings" w:hAnsi="Wingdings" w:hint="default"/>
      </w:rPr>
    </w:lvl>
    <w:lvl w:ilvl="8" w:tplc="5B7C0E64" w:tentative="1">
      <w:start w:val="1"/>
      <w:numFmt w:val="bullet"/>
      <w:lvlText w:val=""/>
      <w:lvlJc w:val="left"/>
      <w:pPr>
        <w:tabs>
          <w:tab w:val="num" w:pos="6480"/>
        </w:tabs>
        <w:ind w:left="6480" w:hanging="360"/>
      </w:pPr>
      <w:rPr>
        <w:rFonts w:ascii="Wingdings" w:hAnsi="Wingdings" w:hint="default"/>
      </w:rPr>
    </w:lvl>
  </w:abstractNum>
  <w:abstractNum w:abstractNumId="24">
    <w:nsid w:val="5422587D"/>
    <w:multiLevelType w:val="hybridMultilevel"/>
    <w:tmpl w:val="EA624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83593A"/>
    <w:multiLevelType w:val="hybridMultilevel"/>
    <w:tmpl w:val="7B1EB0C6"/>
    <w:lvl w:ilvl="0" w:tplc="33106222">
      <w:start w:val="1"/>
      <w:numFmt w:val="bullet"/>
      <w:lvlText w:val=""/>
      <w:lvlJc w:val="left"/>
      <w:pPr>
        <w:tabs>
          <w:tab w:val="num" w:pos="720"/>
        </w:tabs>
        <w:ind w:left="720" w:hanging="360"/>
      </w:pPr>
      <w:rPr>
        <w:rFonts w:ascii="Wingdings" w:hAnsi="Wingdings" w:hint="default"/>
      </w:rPr>
    </w:lvl>
    <w:lvl w:ilvl="1" w:tplc="1E748948" w:tentative="1">
      <w:start w:val="1"/>
      <w:numFmt w:val="bullet"/>
      <w:lvlText w:val=""/>
      <w:lvlJc w:val="left"/>
      <w:pPr>
        <w:tabs>
          <w:tab w:val="num" w:pos="1440"/>
        </w:tabs>
        <w:ind w:left="1440" w:hanging="360"/>
      </w:pPr>
      <w:rPr>
        <w:rFonts w:ascii="Wingdings" w:hAnsi="Wingdings" w:hint="default"/>
      </w:rPr>
    </w:lvl>
    <w:lvl w:ilvl="2" w:tplc="316A1384" w:tentative="1">
      <w:start w:val="1"/>
      <w:numFmt w:val="bullet"/>
      <w:lvlText w:val=""/>
      <w:lvlJc w:val="left"/>
      <w:pPr>
        <w:tabs>
          <w:tab w:val="num" w:pos="2160"/>
        </w:tabs>
        <w:ind w:left="2160" w:hanging="360"/>
      </w:pPr>
      <w:rPr>
        <w:rFonts w:ascii="Wingdings" w:hAnsi="Wingdings" w:hint="default"/>
      </w:rPr>
    </w:lvl>
    <w:lvl w:ilvl="3" w:tplc="2096698A" w:tentative="1">
      <w:start w:val="1"/>
      <w:numFmt w:val="bullet"/>
      <w:lvlText w:val=""/>
      <w:lvlJc w:val="left"/>
      <w:pPr>
        <w:tabs>
          <w:tab w:val="num" w:pos="2880"/>
        </w:tabs>
        <w:ind w:left="2880" w:hanging="360"/>
      </w:pPr>
      <w:rPr>
        <w:rFonts w:ascii="Wingdings" w:hAnsi="Wingdings" w:hint="default"/>
      </w:rPr>
    </w:lvl>
    <w:lvl w:ilvl="4" w:tplc="36AEF986" w:tentative="1">
      <w:start w:val="1"/>
      <w:numFmt w:val="bullet"/>
      <w:lvlText w:val=""/>
      <w:lvlJc w:val="left"/>
      <w:pPr>
        <w:tabs>
          <w:tab w:val="num" w:pos="3600"/>
        </w:tabs>
        <w:ind w:left="3600" w:hanging="360"/>
      </w:pPr>
      <w:rPr>
        <w:rFonts w:ascii="Wingdings" w:hAnsi="Wingdings" w:hint="default"/>
      </w:rPr>
    </w:lvl>
    <w:lvl w:ilvl="5" w:tplc="300C88E2" w:tentative="1">
      <w:start w:val="1"/>
      <w:numFmt w:val="bullet"/>
      <w:lvlText w:val=""/>
      <w:lvlJc w:val="left"/>
      <w:pPr>
        <w:tabs>
          <w:tab w:val="num" w:pos="4320"/>
        </w:tabs>
        <w:ind w:left="4320" w:hanging="360"/>
      </w:pPr>
      <w:rPr>
        <w:rFonts w:ascii="Wingdings" w:hAnsi="Wingdings" w:hint="default"/>
      </w:rPr>
    </w:lvl>
    <w:lvl w:ilvl="6" w:tplc="B0786168" w:tentative="1">
      <w:start w:val="1"/>
      <w:numFmt w:val="bullet"/>
      <w:lvlText w:val=""/>
      <w:lvlJc w:val="left"/>
      <w:pPr>
        <w:tabs>
          <w:tab w:val="num" w:pos="5040"/>
        </w:tabs>
        <w:ind w:left="5040" w:hanging="360"/>
      </w:pPr>
      <w:rPr>
        <w:rFonts w:ascii="Wingdings" w:hAnsi="Wingdings" w:hint="default"/>
      </w:rPr>
    </w:lvl>
    <w:lvl w:ilvl="7" w:tplc="4D9EF56A" w:tentative="1">
      <w:start w:val="1"/>
      <w:numFmt w:val="bullet"/>
      <w:lvlText w:val=""/>
      <w:lvlJc w:val="left"/>
      <w:pPr>
        <w:tabs>
          <w:tab w:val="num" w:pos="5760"/>
        </w:tabs>
        <w:ind w:left="5760" w:hanging="360"/>
      </w:pPr>
      <w:rPr>
        <w:rFonts w:ascii="Wingdings" w:hAnsi="Wingdings" w:hint="default"/>
      </w:rPr>
    </w:lvl>
    <w:lvl w:ilvl="8" w:tplc="6F92B552" w:tentative="1">
      <w:start w:val="1"/>
      <w:numFmt w:val="bullet"/>
      <w:lvlText w:val=""/>
      <w:lvlJc w:val="left"/>
      <w:pPr>
        <w:tabs>
          <w:tab w:val="num" w:pos="6480"/>
        </w:tabs>
        <w:ind w:left="6480" w:hanging="360"/>
      </w:pPr>
      <w:rPr>
        <w:rFonts w:ascii="Wingdings" w:hAnsi="Wingdings" w:hint="default"/>
      </w:rPr>
    </w:lvl>
  </w:abstractNum>
  <w:abstractNum w:abstractNumId="26">
    <w:nsid w:val="56D2700F"/>
    <w:multiLevelType w:val="hybridMultilevel"/>
    <w:tmpl w:val="95BA9402"/>
    <w:lvl w:ilvl="0" w:tplc="FFFFFFFF">
      <w:start w:val="1"/>
      <w:numFmt w:val="bullet"/>
      <w:pStyle w:val="BULLETEDTEXT-BELOWHEADING"/>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576E545E"/>
    <w:multiLevelType w:val="hybridMultilevel"/>
    <w:tmpl w:val="C03C44B0"/>
    <w:lvl w:ilvl="0" w:tplc="697C2116">
      <w:start w:val="1"/>
      <w:numFmt w:val="bullet"/>
      <w:lvlText w:val=""/>
      <w:lvlJc w:val="left"/>
      <w:pPr>
        <w:tabs>
          <w:tab w:val="num" w:pos="720"/>
        </w:tabs>
        <w:ind w:left="720" w:hanging="360"/>
      </w:pPr>
      <w:rPr>
        <w:rFonts w:ascii="Wingdings" w:hAnsi="Wingdings" w:hint="default"/>
      </w:rPr>
    </w:lvl>
    <w:lvl w:ilvl="1" w:tplc="92B6FC1C" w:tentative="1">
      <w:start w:val="1"/>
      <w:numFmt w:val="bullet"/>
      <w:lvlText w:val=""/>
      <w:lvlJc w:val="left"/>
      <w:pPr>
        <w:tabs>
          <w:tab w:val="num" w:pos="1440"/>
        </w:tabs>
        <w:ind w:left="1440" w:hanging="360"/>
      </w:pPr>
      <w:rPr>
        <w:rFonts w:ascii="Wingdings" w:hAnsi="Wingdings" w:hint="default"/>
      </w:rPr>
    </w:lvl>
    <w:lvl w:ilvl="2" w:tplc="6FE66558" w:tentative="1">
      <w:start w:val="1"/>
      <w:numFmt w:val="bullet"/>
      <w:lvlText w:val=""/>
      <w:lvlJc w:val="left"/>
      <w:pPr>
        <w:tabs>
          <w:tab w:val="num" w:pos="2160"/>
        </w:tabs>
        <w:ind w:left="2160" w:hanging="360"/>
      </w:pPr>
      <w:rPr>
        <w:rFonts w:ascii="Wingdings" w:hAnsi="Wingdings" w:hint="default"/>
      </w:rPr>
    </w:lvl>
    <w:lvl w:ilvl="3" w:tplc="4306995C" w:tentative="1">
      <w:start w:val="1"/>
      <w:numFmt w:val="bullet"/>
      <w:lvlText w:val=""/>
      <w:lvlJc w:val="left"/>
      <w:pPr>
        <w:tabs>
          <w:tab w:val="num" w:pos="2880"/>
        </w:tabs>
        <w:ind w:left="2880" w:hanging="360"/>
      </w:pPr>
      <w:rPr>
        <w:rFonts w:ascii="Wingdings" w:hAnsi="Wingdings" w:hint="default"/>
      </w:rPr>
    </w:lvl>
    <w:lvl w:ilvl="4" w:tplc="02586470" w:tentative="1">
      <w:start w:val="1"/>
      <w:numFmt w:val="bullet"/>
      <w:lvlText w:val=""/>
      <w:lvlJc w:val="left"/>
      <w:pPr>
        <w:tabs>
          <w:tab w:val="num" w:pos="3600"/>
        </w:tabs>
        <w:ind w:left="3600" w:hanging="360"/>
      </w:pPr>
      <w:rPr>
        <w:rFonts w:ascii="Wingdings" w:hAnsi="Wingdings" w:hint="default"/>
      </w:rPr>
    </w:lvl>
    <w:lvl w:ilvl="5" w:tplc="83667C84" w:tentative="1">
      <w:start w:val="1"/>
      <w:numFmt w:val="bullet"/>
      <w:lvlText w:val=""/>
      <w:lvlJc w:val="left"/>
      <w:pPr>
        <w:tabs>
          <w:tab w:val="num" w:pos="4320"/>
        </w:tabs>
        <w:ind w:left="4320" w:hanging="360"/>
      </w:pPr>
      <w:rPr>
        <w:rFonts w:ascii="Wingdings" w:hAnsi="Wingdings" w:hint="default"/>
      </w:rPr>
    </w:lvl>
    <w:lvl w:ilvl="6" w:tplc="4A484162" w:tentative="1">
      <w:start w:val="1"/>
      <w:numFmt w:val="bullet"/>
      <w:lvlText w:val=""/>
      <w:lvlJc w:val="left"/>
      <w:pPr>
        <w:tabs>
          <w:tab w:val="num" w:pos="5040"/>
        </w:tabs>
        <w:ind w:left="5040" w:hanging="360"/>
      </w:pPr>
      <w:rPr>
        <w:rFonts w:ascii="Wingdings" w:hAnsi="Wingdings" w:hint="default"/>
      </w:rPr>
    </w:lvl>
    <w:lvl w:ilvl="7" w:tplc="CAD85812" w:tentative="1">
      <w:start w:val="1"/>
      <w:numFmt w:val="bullet"/>
      <w:lvlText w:val=""/>
      <w:lvlJc w:val="left"/>
      <w:pPr>
        <w:tabs>
          <w:tab w:val="num" w:pos="5760"/>
        </w:tabs>
        <w:ind w:left="5760" w:hanging="360"/>
      </w:pPr>
      <w:rPr>
        <w:rFonts w:ascii="Wingdings" w:hAnsi="Wingdings" w:hint="default"/>
      </w:rPr>
    </w:lvl>
    <w:lvl w:ilvl="8" w:tplc="3CFC07EE" w:tentative="1">
      <w:start w:val="1"/>
      <w:numFmt w:val="bullet"/>
      <w:lvlText w:val=""/>
      <w:lvlJc w:val="left"/>
      <w:pPr>
        <w:tabs>
          <w:tab w:val="num" w:pos="6480"/>
        </w:tabs>
        <w:ind w:left="6480" w:hanging="360"/>
      </w:pPr>
      <w:rPr>
        <w:rFonts w:ascii="Wingdings" w:hAnsi="Wingdings" w:hint="default"/>
      </w:rPr>
    </w:lvl>
  </w:abstractNum>
  <w:abstractNum w:abstractNumId="28">
    <w:nsid w:val="59BD7226"/>
    <w:multiLevelType w:val="hybridMultilevel"/>
    <w:tmpl w:val="FEC6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B0405F"/>
    <w:multiLevelType w:val="hybridMultilevel"/>
    <w:tmpl w:val="F412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Book Antiqu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Book Antiqu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Book Antiqu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FE47B5C"/>
    <w:multiLevelType w:val="hybridMultilevel"/>
    <w:tmpl w:val="ABF66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FB2109"/>
    <w:multiLevelType w:val="hybridMultilevel"/>
    <w:tmpl w:val="2C007562"/>
    <w:lvl w:ilvl="0" w:tplc="BD40F47C">
      <w:start w:val="1"/>
      <w:numFmt w:val="bullet"/>
      <w:lvlText w:val=""/>
      <w:lvlJc w:val="left"/>
      <w:pPr>
        <w:tabs>
          <w:tab w:val="num" w:pos="720"/>
        </w:tabs>
        <w:ind w:left="720" w:hanging="360"/>
      </w:pPr>
      <w:rPr>
        <w:rFonts w:ascii="Wingdings" w:hAnsi="Wingdings" w:hint="default"/>
      </w:rPr>
    </w:lvl>
    <w:lvl w:ilvl="1" w:tplc="C18E12B8" w:tentative="1">
      <w:start w:val="1"/>
      <w:numFmt w:val="bullet"/>
      <w:lvlText w:val=""/>
      <w:lvlJc w:val="left"/>
      <w:pPr>
        <w:tabs>
          <w:tab w:val="num" w:pos="1440"/>
        </w:tabs>
        <w:ind w:left="1440" w:hanging="360"/>
      </w:pPr>
      <w:rPr>
        <w:rFonts w:ascii="Wingdings" w:hAnsi="Wingdings" w:hint="default"/>
      </w:rPr>
    </w:lvl>
    <w:lvl w:ilvl="2" w:tplc="8BB04678" w:tentative="1">
      <w:start w:val="1"/>
      <w:numFmt w:val="bullet"/>
      <w:lvlText w:val=""/>
      <w:lvlJc w:val="left"/>
      <w:pPr>
        <w:tabs>
          <w:tab w:val="num" w:pos="2160"/>
        </w:tabs>
        <w:ind w:left="2160" w:hanging="360"/>
      </w:pPr>
      <w:rPr>
        <w:rFonts w:ascii="Wingdings" w:hAnsi="Wingdings" w:hint="default"/>
      </w:rPr>
    </w:lvl>
    <w:lvl w:ilvl="3" w:tplc="D7126322" w:tentative="1">
      <w:start w:val="1"/>
      <w:numFmt w:val="bullet"/>
      <w:lvlText w:val=""/>
      <w:lvlJc w:val="left"/>
      <w:pPr>
        <w:tabs>
          <w:tab w:val="num" w:pos="2880"/>
        </w:tabs>
        <w:ind w:left="2880" w:hanging="360"/>
      </w:pPr>
      <w:rPr>
        <w:rFonts w:ascii="Wingdings" w:hAnsi="Wingdings" w:hint="default"/>
      </w:rPr>
    </w:lvl>
    <w:lvl w:ilvl="4" w:tplc="6AA6E02E" w:tentative="1">
      <w:start w:val="1"/>
      <w:numFmt w:val="bullet"/>
      <w:lvlText w:val=""/>
      <w:lvlJc w:val="left"/>
      <w:pPr>
        <w:tabs>
          <w:tab w:val="num" w:pos="3600"/>
        </w:tabs>
        <w:ind w:left="3600" w:hanging="360"/>
      </w:pPr>
      <w:rPr>
        <w:rFonts w:ascii="Wingdings" w:hAnsi="Wingdings" w:hint="default"/>
      </w:rPr>
    </w:lvl>
    <w:lvl w:ilvl="5" w:tplc="CA2C8EB8" w:tentative="1">
      <w:start w:val="1"/>
      <w:numFmt w:val="bullet"/>
      <w:lvlText w:val=""/>
      <w:lvlJc w:val="left"/>
      <w:pPr>
        <w:tabs>
          <w:tab w:val="num" w:pos="4320"/>
        </w:tabs>
        <w:ind w:left="4320" w:hanging="360"/>
      </w:pPr>
      <w:rPr>
        <w:rFonts w:ascii="Wingdings" w:hAnsi="Wingdings" w:hint="default"/>
      </w:rPr>
    </w:lvl>
    <w:lvl w:ilvl="6" w:tplc="B1524226" w:tentative="1">
      <w:start w:val="1"/>
      <w:numFmt w:val="bullet"/>
      <w:lvlText w:val=""/>
      <w:lvlJc w:val="left"/>
      <w:pPr>
        <w:tabs>
          <w:tab w:val="num" w:pos="5040"/>
        </w:tabs>
        <w:ind w:left="5040" w:hanging="360"/>
      </w:pPr>
      <w:rPr>
        <w:rFonts w:ascii="Wingdings" w:hAnsi="Wingdings" w:hint="default"/>
      </w:rPr>
    </w:lvl>
    <w:lvl w:ilvl="7" w:tplc="04D84ACA" w:tentative="1">
      <w:start w:val="1"/>
      <w:numFmt w:val="bullet"/>
      <w:lvlText w:val=""/>
      <w:lvlJc w:val="left"/>
      <w:pPr>
        <w:tabs>
          <w:tab w:val="num" w:pos="5760"/>
        </w:tabs>
        <w:ind w:left="5760" w:hanging="360"/>
      </w:pPr>
      <w:rPr>
        <w:rFonts w:ascii="Wingdings" w:hAnsi="Wingdings" w:hint="default"/>
      </w:rPr>
    </w:lvl>
    <w:lvl w:ilvl="8" w:tplc="8B4A2F6A" w:tentative="1">
      <w:start w:val="1"/>
      <w:numFmt w:val="bullet"/>
      <w:lvlText w:val=""/>
      <w:lvlJc w:val="left"/>
      <w:pPr>
        <w:tabs>
          <w:tab w:val="num" w:pos="6480"/>
        </w:tabs>
        <w:ind w:left="6480" w:hanging="360"/>
      </w:pPr>
      <w:rPr>
        <w:rFonts w:ascii="Wingdings" w:hAnsi="Wingdings" w:hint="default"/>
      </w:rPr>
    </w:lvl>
  </w:abstractNum>
  <w:abstractNum w:abstractNumId="32">
    <w:nsid w:val="676D0A01"/>
    <w:multiLevelType w:val="hybridMultilevel"/>
    <w:tmpl w:val="176859CE"/>
    <w:lvl w:ilvl="0" w:tplc="8AAA123C">
      <w:start w:val="1"/>
      <w:numFmt w:val="bullet"/>
      <w:lvlText w:val=""/>
      <w:lvlJc w:val="left"/>
      <w:pPr>
        <w:tabs>
          <w:tab w:val="num" w:pos="720"/>
        </w:tabs>
        <w:ind w:left="720" w:hanging="360"/>
      </w:pPr>
      <w:rPr>
        <w:rFonts w:ascii="Wingdings" w:hAnsi="Wingdings" w:hint="default"/>
      </w:rPr>
    </w:lvl>
    <w:lvl w:ilvl="1" w:tplc="EB90806C" w:tentative="1">
      <w:start w:val="1"/>
      <w:numFmt w:val="bullet"/>
      <w:lvlText w:val=""/>
      <w:lvlJc w:val="left"/>
      <w:pPr>
        <w:tabs>
          <w:tab w:val="num" w:pos="1440"/>
        </w:tabs>
        <w:ind w:left="1440" w:hanging="360"/>
      </w:pPr>
      <w:rPr>
        <w:rFonts w:ascii="Wingdings" w:hAnsi="Wingdings" w:hint="default"/>
      </w:rPr>
    </w:lvl>
    <w:lvl w:ilvl="2" w:tplc="1270BD9E" w:tentative="1">
      <w:start w:val="1"/>
      <w:numFmt w:val="bullet"/>
      <w:lvlText w:val=""/>
      <w:lvlJc w:val="left"/>
      <w:pPr>
        <w:tabs>
          <w:tab w:val="num" w:pos="2160"/>
        </w:tabs>
        <w:ind w:left="2160" w:hanging="360"/>
      </w:pPr>
      <w:rPr>
        <w:rFonts w:ascii="Wingdings" w:hAnsi="Wingdings" w:hint="default"/>
      </w:rPr>
    </w:lvl>
    <w:lvl w:ilvl="3" w:tplc="ECA663BE" w:tentative="1">
      <w:start w:val="1"/>
      <w:numFmt w:val="bullet"/>
      <w:lvlText w:val=""/>
      <w:lvlJc w:val="left"/>
      <w:pPr>
        <w:tabs>
          <w:tab w:val="num" w:pos="2880"/>
        </w:tabs>
        <w:ind w:left="2880" w:hanging="360"/>
      </w:pPr>
      <w:rPr>
        <w:rFonts w:ascii="Wingdings" w:hAnsi="Wingdings" w:hint="default"/>
      </w:rPr>
    </w:lvl>
    <w:lvl w:ilvl="4" w:tplc="077C5E58" w:tentative="1">
      <w:start w:val="1"/>
      <w:numFmt w:val="bullet"/>
      <w:lvlText w:val=""/>
      <w:lvlJc w:val="left"/>
      <w:pPr>
        <w:tabs>
          <w:tab w:val="num" w:pos="3600"/>
        </w:tabs>
        <w:ind w:left="3600" w:hanging="360"/>
      </w:pPr>
      <w:rPr>
        <w:rFonts w:ascii="Wingdings" w:hAnsi="Wingdings" w:hint="default"/>
      </w:rPr>
    </w:lvl>
    <w:lvl w:ilvl="5" w:tplc="B82AB3A2" w:tentative="1">
      <w:start w:val="1"/>
      <w:numFmt w:val="bullet"/>
      <w:lvlText w:val=""/>
      <w:lvlJc w:val="left"/>
      <w:pPr>
        <w:tabs>
          <w:tab w:val="num" w:pos="4320"/>
        </w:tabs>
        <w:ind w:left="4320" w:hanging="360"/>
      </w:pPr>
      <w:rPr>
        <w:rFonts w:ascii="Wingdings" w:hAnsi="Wingdings" w:hint="default"/>
      </w:rPr>
    </w:lvl>
    <w:lvl w:ilvl="6" w:tplc="E8CA2A8E" w:tentative="1">
      <w:start w:val="1"/>
      <w:numFmt w:val="bullet"/>
      <w:lvlText w:val=""/>
      <w:lvlJc w:val="left"/>
      <w:pPr>
        <w:tabs>
          <w:tab w:val="num" w:pos="5040"/>
        </w:tabs>
        <w:ind w:left="5040" w:hanging="360"/>
      </w:pPr>
      <w:rPr>
        <w:rFonts w:ascii="Wingdings" w:hAnsi="Wingdings" w:hint="default"/>
      </w:rPr>
    </w:lvl>
    <w:lvl w:ilvl="7" w:tplc="02A26AD4" w:tentative="1">
      <w:start w:val="1"/>
      <w:numFmt w:val="bullet"/>
      <w:lvlText w:val=""/>
      <w:lvlJc w:val="left"/>
      <w:pPr>
        <w:tabs>
          <w:tab w:val="num" w:pos="5760"/>
        </w:tabs>
        <w:ind w:left="5760" w:hanging="360"/>
      </w:pPr>
      <w:rPr>
        <w:rFonts w:ascii="Wingdings" w:hAnsi="Wingdings" w:hint="default"/>
      </w:rPr>
    </w:lvl>
    <w:lvl w:ilvl="8" w:tplc="C18A7B30" w:tentative="1">
      <w:start w:val="1"/>
      <w:numFmt w:val="bullet"/>
      <w:lvlText w:val=""/>
      <w:lvlJc w:val="left"/>
      <w:pPr>
        <w:tabs>
          <w:tab w:val="num" w:pos="6480"/>
        </w:tabs>
        <w:ind w:left="6480" w:hanging="360"/>
      </w:pPr>
      <w:rPr>
        <w:rFonts w:ascii="Wingdings" w:hAnsi="Wingdings" w:hint="default"/>
      </w:rPr>
    </w:lvl>
  </w:abstractNum>
  <w:abstractNum w:abstractNumId="33">
    <w:nsid w:val="6D5B7A8E"/>
    <w:multiLevelType w:val="hybridMultilevel"/>
    <w:tmpl w:val="BDD29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35B45D8"/>
    <w:multiLevelType w:val="hybridMultilevel"/>
    <w:tmpl w:val="82F43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4CD34F2"/>
    <w:multiLevelType w:val="hybridMultilevel"/>
    <w:tmpl w:val="AF20EB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580A0B"/>
    <w:multiLevelType w:val="hybridMultilevel"/>
    <w:tmpl w:val="DE3C2D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9A6B4F"/>
    <w:multiLevelType w:val="hybridMultilevel"/>
    <w:tmpl w:val="1FAEC6BE"/>
    <w:lvl w:ilvl="0" w:tplc="2B64F5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C96919"/>
    <w:multiLevelType w:val="hybridMultilevel"/>
    <w:tmpl w:val="5164D648"/>
    <w:lvl w:ilvl="0" w:tplc="212015CA">
      <w:start w:val="1"/>
      <w:numFmt w:val="bullet"/>
      <w:lvlText w:val=""/>
      <w:lvlJc w:val="left"/>
      <w:pPr>
        <w:tabs>
          <w:tab w:val="num" w:pos="720"/>
        </w:tabs>
        <w:ind w:left="720" w:hanging="360"/>
      </w:pPr>
      <w:rPr>
        <w:rFonts w:ascii="Wingdings" w:hAnsi="Wingdings" w:hint="default"/>
      </w:rPr>
    </w:lvl>
    <w:lvl w:ilvl="1" w:tplc="5F801E9E" w:tentative="1">
      <w:start w:val="1"/>
      <w:numFmt w:val="bullet"/>
      <w:lvlText w:val=""/>
      <w:lvlJc w:val="left"/>
      <w:pPr>
        <w:tabs>
          <w:tab w:val="num" w:pos="1440"/>
        </w:tabs>
        <w:ind w:left="1440" w:hanging="360"/>
      </w:pPr>
      <w:rPr>
        <w:rFonts w:ascii="Wingdings" w:hAnsi="Wingdings" w:hint="default"/>
      </w:rPr>
    </w:lvl>
    <w:lvl w:ilvl="2" w:tplc="D5F4911E" w:tentative="1">
      <w:start w:val="1"/>
      <w:numFmt w:val="bullet"/>
      <w:lvlText w:val=""/>
      <w:lvlJc w:val="left"/>
      <w:pPr>
        <w:tabs>
          <w:tab w:val="num" w:pos="2160"/>
        </w:tabs>
        <w:ind w:left="2160" w:hanging="360"/>
      </w:pPr>
      <w:rPr>
        <w:rFonts w:ascii="Wingdings" w:hAnsi="Wingdings" w:hint="default"/>
      </w:rPr>
    </w:lvl>
    <w:lvl w:ilvl="3" w:tplc="B8BE088A" w:tentative="1">
      <w:start w:val="1"/>
      <w:numFmt w:val="bullet"/>
      <w:lvlText w:val=""/>
      <w:lvlJc w:val="left"/>
      <w:pPr>
        <w:tabs>
          <w:tab w:val="num" w:pos="2880"/>
        </w:tabs>
        <w:ind w:left="2880" w:hanging="360"/>
      </w:pPr>
      <w:rPr>
        <w:rFonts w:ascii="Wingdings" w:hAnsi="Wingdings" w:hint="default"/>
      </w:rPr>
    </w:lvl>
    <w:lvl w:ilvl="4" w:tplc="03E6F476" w:tentative="1">
      <w:start w:val="1"/>
      <w:numFmt w:val="bullet"/>
      <w:lvlText w:val=""/>
      <w:lvlJc w:val="left"/>
      <w:pPr>
        <w:tabs>
          <w:tab w:val="num" w:pos="3600"/>
        </w:tabs>
        <w:ind w:left="3600" w:hanging="360"/>
      </w:pPr>
      <w:rPr>
        <w:rFonts w:ascii="Wingdings" w:hAnsi="Wingdings" w:hint="default"/>
      </w:rPr>
    </w:lvl>
    <w:lvl w:ilvl="5" w:tplc="EE4A16DA" w:tentative="1">
      <w:start w:val="1"/>
      <w:numFmt w:val="bullet"/>
      <w:lvlText w:val=""/>
      <w:lvlJc w:val="left"/>
      <w:pPr>
        <w:tabs>
          <w:tab w:val="num" w:pos="4320"/>
        </w:tabs>
        <w:ind w:left="4320" w:hanging="360"/>
      </w:pPr>
      <w:rPr>
        <w:rFonts w:ascii="Wingdings" w:hAnsi="Wingdings" w:hint="default"/>
      </w:rPr>
    </w:lvl>
    <w:lvl w:ilvl="6" w:tplc="0FD82AF6" w:tentative="1">
      <w:start w:val="1"/>
      <w:numFmt w:val="bullet"/>
      <w:lvlText w:val=""/>
      <w:lvlJc w:val="left"/>
      <w:pPr>
        <w:tabs>
          <w:tab w:val="num" w:pos="5040"/>
        </w:tabs>
        <w:ind w:left="5040" w:hanging="360"/>
      </w:pPr>
      <w:rPr>
        <w:rFonts w:ascii="Wingdings" w:hAnsi="Wingdings" w:hint="default"/>
      </w:rPr>
    </w:lvl>
    <w:lvl w:ilvl="7" w:tplc="7A6E35BE" w:tentative="1">
      <w:start w:val="1"/>
      <w:numFmt w:val="bullet"/>
      <w:lvlText w:val=""/>
      <w:lvlJc w:val="left"/>
      <w:pPr>
        <w:tabs>
          <w:tab w:val="num" w:pos="5760"/>
        </w:tabs>
        <w:ind w:left="5760" w:hanging="360"/>
      </w:pPr>
      <w:rPr>
        <w:rFonts w:ascii="Wingdings" w:hAnsi="Wingdings" w:hint="default"/>
      </w:rPr>
    </w:lvl>
    <w:lvl w:ilvl="8" w:tplc="1B32A314" w:tentative="1">
      <w:start w:val="1"/>
      <w:numFmt w:val="bullet"/>
      <w:lvlText w:val=""/>
      <w:lvlJc w:val="left"/>
      <w:pPr>
        <w:tabs>
          <w:tab w:val="num" w:pos="6480"/>
        </w:tabs>
        <w:ind w:left="6480" w:hanging="360"/>
      </w:pPr>
      <w:rPr>
        <w:rFonts w:ascii="Wingdings" w:hAnsi="Wingdings" w:hint="default"/>
      </w:rPr>
    </w:lvl>
  </w:abstractNum>
  <w:abstractNum w:abstractNumId="39">
    <w:nsid w:val="770C6069"/>
    <w:multiLevelType w:val="hybridMultilevel"/>
    <w:tmpl w:val="86C2321A"/>
    <w:lvl w:ilvl="0" w:tplc="04090001">
      <w:start w:val="1"/>
      <w:numFmt w:val="decimal"/>
      <w:lvlText w:val="%1."/>
      <w:lvlJc w:val="left"/>
      <w:pPr>
        <w:tabs>
          <w:tab w:val="num" w:pos="720"/>
        </w:tabs>
        <w:ind w:left="720" w:hanging="72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0">
    <w:nsid w:val="77303FD9"/>
    <w:multiLevelType w:val="hybridMultilevel"/>
    <w:tmpl w:val="5B24C962"/>
    <w:lvl w:ilvl="0" w:tplc="6FBABE98">
      <w:start w:val="1"/>
      <w:numFmt w:val="bullet"/>
      <w:lvlText w:val=""/>
      <w:lvlJc w:val="left"/>
      <w:pPr>
        <w:tabs>
          <w:tab w:val="num" w:pos="720"/>
        </w:tabs>
        <w:ind w:left="720" w:hanging="360"/>
      </w:pPr>
      <w:rPr>
        <w:rFonts w:ascii="Wingdings" w:hAnsi="Wingdings" w:hint="default"/>
      </w:rPr>
    </w:lvl>
    <w:lvl w:ilvl="1" w:tplc="6F50B146" w:tentative="1">
      <w:start w:val="1"/>
      <w:numFmt w:val="bullet"/>
      <w:lvlText w:val=""/>
      <w:lvlJc w:val="left"/>
      <w:pPr>
        <w:tabs>
          <w:tab w:val="num" w:pos="1440"/>
        </w:tabs>
        <w:ind w:left="1440" w:hanging="360"/>
      </w:pPr>
      <w:rPr>
        <w:rFonts w:ascii="Wingdings" w:hAnsi="Wingdings" w:hint="default"/>
      </w:rPr>
    </w:lvl>
    <w:lvl w:ilvl="2" w:tplc="5D563758" w:tentative="1">
      <w:start w:val="1"/>
      <w:numFmt w:val="bullet"/>
      <w:lvlText w:val=""/>
      <w:lvlJc w:val="left"/>
      <w:pPr>
        <w:tabs>
          <w:tab w:val="num" w:pos="2160"/>
        </w:tabs>
        <w:ind w:left="2160" w:hanging="360"/>
      </w:pPr>
      <w:rPr>
        <w:rFonts w:ascii="Wingdings" w:hAnsi="Wingdings" w:hint="default"/>
      </w:rPr>
    </w:lvl>
    <w:lvl w:ilvl="3" w:tplc="7C1A51CA" w:tentative="1">
      <w:start w:val="1"/>
      <w:numFmt w:val="bullet"/>
      <w:lvlText w:val=""/>
      <w:lvlJc w:val="left"/>
      <w:pPr>
        <w:tabs>
          <w:tab w:val="num" w:pos="2880"/>
        </w:tabs>
        <w:ind w:left="2880" w:hanging="360"/>
      </w:pPr>
      <w:rPr>
        <w:rFonts w:ascii="Wingdings" w:hAnsi="Wingdings" w:hint="default"/>
      </w:rPr>
    </w:lvl>
    <w:lvl w:ilvl="4" w:tplc="45FA184A" w:tentative="1">
      <w:start w:val="1"/>
      <w:numFmt w:val="bullet"/>
      <w:lvlText w:val=""/>
      <w:lvlJc w:val="left"/>
      <w:pPr>
        <w:tabs>
          <w:tab w:val="num" w:pos="3600"/>
        </w:tabs>
        <w:ind w:left="3600" w:hanging="360"/>
      </w:pPr>
      <w:rPr>
        <w:rFonts w:ascii="Wingdings" w:hAnsi="Wingdings" w:hint="default"/>
      </w:rPr>
    </w:lvl>
    <w:lvl w:ilvl="5" w:tplc="45BC956A" w:tentative="1">
      <w:start w:val="1"/>
      <w:numFmt w:val="bullet"/>
      <w:lvlText w:val=""/>
      <w:lvlJc w:val="left"/>
      <w:pPr>
        <w:tabs>
          <w:tab w:val="num" w:pos="4320"/>
        </w:tabs>
        <w:ind w:left="4320" w:hanging="360"/>
      </w:pPr>
      <w:rPr>
        <w:rFonts w:ascii="Wingdings" w:hAnsi="Wingdings" w:hint="default"/>
      </w:rPr>
    </w:lvl>
    <w:lvl w:ilvl="6" w:tplc="76DC4F40" w:tentative="1">
      <w:start w:val="1"/>
      <w:numFmt w:val="bullet"/>
      <w:lvlText w:val=""/>
      <w:lvlJc w:val="left"/>
      <w:pPr>
        <w:tabs>
          <w:tab w:val="num" w:pos="5040"/>
        </w:tabs>
        <w:ind w:left="5040" w:hanging="360"/>
      </w:pPr>
      <w:rPr>
        <w:rFonts w:ascii="Wingdings" w:hAnsi="Wingdings" w:hint="default"/>
      </w:rPr>
    </w:lvl>
    <w:lvl w:ilvl="7" w:tplc="D0B0720E" w:tentative="1">
      <w:start w:val="1"/>
      <w:numFmt w:val="bullet"/>
      <w:lvlText w:val=""/>
      <w:lvlJc w:val="left"/>
      <w:pPr>
        <w:tabs>
          <w:tab w:val="num" w:pos="5760"/>
        </w:tabs>
        <w:ind w:left="5760" w:hanging="360"/>
      </w:pPr>
      <w:rPr>
        <w:rFonts w:ascii="Wingdings" w:hAnsi="Wingdings" w:hint="default"/>
      </w:rPr>
    </w:lvl>
    <w:lvl w:ilvl="8" w:tplc="055E2422" w:tentative="1">
      <w:start w:val="1"/>
      <w:numFmt w:val="bullet"/>
      <w:lvlText w:val=""/>
      <w:lvlJc w:val="left"/>
      <w:pPr>
        <w:tabs>
          <w:tab w:val="num" w:pos="6480"/>
        </w:tabs>
        <w:ind w:left="6480" w:hanging="360"/>
      </w:pPr>
      <w:rPr>
        <w:rFonts w:ascii="Wingdings" w:hAnsi="Wingdings" w:hint="default"/>
      </w:rPr>
    </w:lvl>
  </w:abstractNum>
  <w:abstractNum w:abstractNumId="41">
    <w:nsid w:val="773204DF"/>
    <w:multiLevelType w:val="hybridMultilevel"/>
    <w:tmpl w:val="3B98A672"/>
    <w:lvl w:ilvl="0" w:tplc="F1BE905A">
      <w:start w:val="1"/>
      <w:numFmt w:val="bullet"/>
      <w:lvlText w:val=""/>
      <w:lvlJc w:val="left"/>
      <w:pPr>
        <w:tabs>
          <w:tab w:val="num" w:pos="720"/>
        </w:tabs>
        <w:ind w:left="720" w:hanging="360"/>
      </w:pPr>
      <w:rPr>
        <w:rFonts w:ascii="Marlett" w:hAnsi="Marlett" w:hint="default"/>
      </w:rPr>
    </w:lvl>
    <w:lvl w:ilvl="1" w:tplc="5394AE96" w:tentative="1">
      <w:start w:val="1"/>
      <w:numFmt w:val="bullet"/>
      <w:lvlText w:val=""/>
      <w:lvlJc w:val="left"/>
      <w:pPr>
        <w:tabs>
          <w:tab w:val="num" w:pos="1440"/>
        </w:tabs>
        <w:ind w:left="1440" w:hanging="360"/>
      </w:pPr>
      <w:rPr>
        <w:rFonts w:ascii="Marlett" w:hAnsi="Marlett" w:hint="default"/>
      </w:rPr>
    </w:lvl>
    <w:lvl w:ilvl="2" w:tplc="5B066DE0" w:tentative="1">
      <w:start w:val="1"/>
      <w:numFmt w:val="bullet"/>
      <w:lvlText w:val=""/>
      <w:lvlJc w:val="left"/>
      <w:pPr>
        <w:tabs>
          <w:tab w:val="num" w:pos="2160"/>
        </w:tabs>
        <w:ind w:left="2160" w:hanging="360"/>
      </w:pPr>
      <w:rPr>
        <w:rFonts w:ascii="Marlett" w:hAnsi="Marlett" w:hint="default"/>
      </w:rPr>
    </w:lvl>
    <w:lvl w:ilvl="3" w:tplc="A22E7186" w:tentative="1">
      <w:start w:val="1"/>
      <w:numFmt w:val="bullet"/>
      <w:lvlText w:val=""/>
      <w:lvlJc w:val="left"/>
      <w:pPr>
        <w:tabs>
          <w:tab w:val="num" w:pos="2880"/>
        </w:tabs>
        <w:ind w:left="2880" w:hanging="360"/>
      </w:pPr>
      <w:rPr>
        <w:rFonts w:ascii="Marlett" w:hAnsi="Marlett" w:hint="default"/>
      </w:rPr>
    </w:lvl>
    <w:lvl w:ilvl="4" w:tplc="B2D2AED0" w:tentative="1">
      <w:start w:val="1"/>
      <w:numFmt w:val="bullet"/>
      <w:lvlText w:val=""/>
      <w:lvlJc w:val="left"/>
      <w:pPr>
        <w:tabs>
          <w:tab w:val="num" w:pos="3600"/>
        </w:tabs>
        <w:ind w:left="3600" w:hanging="360"/>
      </w:pPr>
      <w:rPr>
        <w:rFonts w:ascii="Marlett" w:hAnsi="Marlett" w:hint="default"/>
      </w:rPr>
    </w:lvl>
    <w:lvl w:ilvl="5" w:tplc="02B4190A" w:tentative="1">
      <w:start w:val="1"/>
      <w:numFmt w:val="bullet"/>
      <w:lvlText w:val=""/>
      <w:lvlJc w:val="left"/>
      <w:pPr>
        <w:tabs>
          <w:tab w:val="num" w:pos="4320"/>
        </w:tabs>
        <w:ind w:left="4320" w:hanging="360"/>
      </w:pPr>
      <w:rPr>
        <w:rFonts w:ascii="Marlett" w:hAnsi="Marlett" w:hint="default"/>
      </w:rPr>
    </w:lvl>
    <w:lvl w:ilvl="6" w:tplc="D8A6DC72" w:tentative="1">
      <w:start w:val="1"/>
      <w:numFmt w:val="bullet"/>
      <w:lvlText w:val=""/>
      <w:lvlJc w:val="left"/>
      <w:pPr>
        <w:tabs>
          <w:tab w:val="num" w:pos="5040"/>
        </w:tabs>
        <w:ind w:left="5040" w:hanging="360"/>
      </w:pPr>
      <w:rPr>
        <w:rFonts w:ascii="Marlett" w:hAnsi="Marlett" w:hint="default"/>
      </w:rPr>
    </w:lvl>
    <w:lvl w:ilvl="7" w:tplc="90161298" w:tentative="1">
      <w:start w:val="1"/>
      <w:numFmt w:val="bullet"/>
      <w:lvlText w:val=""/>
      <w:lvlJc w:val="left"/>
      <w:pPr>
        <w:tabs>
          <w:tab w:val="num" w:pos="5760"/>
        </w:tabs>
        <w:ind w:left="5760" w:hanging="360"/>
      </w:pPr>
      <w:rPr>
        <w:rFonts w:ascii="Marlett" w:hAnsi="Marlett" w:hint="default"/>
      </w:rPr>
    </w:lvl>
    <w:lvl w:ilvl="8" w:tplc="D81E7804" w:tentative="1">
      <w:start w:val="1"/>
      <w:numFmt w:val="bullet"/>
      <w:lvlText w:val=""/>
      <w:lvlJc w:val="left"/>
      <w:pPr>
        <w:tabs>
          <w:tab w:val="num" w:pos="6480"/>
        </w:tabs>
        <w:ind w:left="6480" w:hanging="360"/>
      </w:pPr>
      <w:rPr>
        <w:rFonts w:ascii="Marlett" w:hAnsi="Marlett" w:hint="default"/>
      </w:rPr>
    </w:lvl>
  </w:abstractNum>
  <w:abstractNum w:abstractNumId="42">
    <w:nsid w:val="77606444"/>
    <w:multiLevelType w:val="hybridMultilevel"/>
    <w:tmpl w:val="C78A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776FE6"/>
    <w:multiLevelType w:val="hybridMultilevel"/>
    <w:tmpl w:val="20445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D74FAA"/>
    <w:multiLevelType w:val="hybridMultilevel"/>
    <w:tmpl w:val="E3AE1BAE"/>
    <w:lvl w:ilvl="0" w:tplc="6C882636">
      <w:start w:val="1"/>
      <w:numFmt w:val="bullet"/>
      <w:lvlText w:val=""/>
      <w:lvlJc w:val="left"/>
      <w:pPr>
        <w:tabs>
          <w:tab w:val="num" w:pos="720"/>
        </w:tabs>
        <w:ind w:left="720" w:hanging="360"/>
      </w:pPr>
      <w:rPr>
        <w:rFonts w:ascii="Wingdings" w:hAnsi="Wingdings" w:hint="default"/>
      </w:rPr>
    </w:lvl>
    <w:lvl w:ilvl="1" w:tplc="43D49AEC" w:tentative="1">
      <w:start w:val="1"/>
      <w:numFmt w:val="bullet"/>
      <w:lvlText w:val=""/>
      <w:lvlJc w:val="left"/>
      <w:pPr>
        <w:tabs>
          <w:tab w:val="num" w:pos="1440"/>
        </w:tabs>
        <w:ind w:left="1440" w:hanging="360"/>
      </w:pPr>
      <w:rPr>
        <w:rFonts w:ascii="Wingdings" w:hAnsi="Wingdings" w:hint="default"/>
      </w:rPr>
    </w:lvl>
    <w:lvl w:ilvl="2" w:tplc="F6388AEA" w:tentative="1">
      <w:start w:val="1"/>
      <w:numFmt w:val="bullet"/>
      <w:lvlText w:val=""/>
      <w:lvlJc w:val="left"/>
      <w:pPr>
        <w:tabs>
          <w:tab w:val="num" w:pos="2160"/>
        </w:tabs>
        <w:ind w:left="2160" w:hanging="360"/>
      </w:pPr>
      <w:rPr>
        <w:rFonts w:ascii="Wingdings" w:hAnsi="Wingdings" w:hint="default"/>
      </w:rPr>
    </w:lvl>
    <w:lvl w:ilvl="3" w:tplc="D29C4C8E" w:tentative="1">
      <w:start w:val="1"/>
      <w:numFmt w:val="bullet"/>
      <w:lvlText w:val=""/>
      <w:lvlJc w:val="left"/>
      <w:pPr>
        <w:tabs>
          <w:tab w:val="num" w:pos="2880"/>
        </w:tabs>
        <w:ind w:left="2880" w:hanging="360"/>
      </w:pPr>
      <w:rPr>
        <w:rFonts w:ascii="Wingdings" w:hAnsi="Wingdings" w:hint="default"/>
      </w:rPr>
    </w:lvl>
    <w:lvl w:ilvl="4" w:tplc="345887F6" w:tentative="1">
      <w:start w:val="1"/>
      <w:numFmt w:val="bullet"/>
      <w:lvlText w:val=""/>
      <w:lvlJc w:val="left"/>
      <w:pPr>
        <w:tabs>
          <w:tab w:val="num" w:pos="3600"/>
        </w:tabs>
        <w:ind w:left="3600" w:hanging="360"/>
      </w:pPr>
      <w:rPr>
        <w:rFonts w:ascii="Wingdings" w:hAnsi="Wingdings" w:hint="default"/>
      </w:rPr>
    </w:lvl>
    <w:lvl w:ilvl="5" w:tplc="618E126E" w:tentative="1">
      <w:start w:val="1"/>
      <w:numFmt w:val="bullet"/>
      <w:lvlText w:val=""/>
      <w:lvlJc w:val="left"/>
      <w:pPr>
        <w:tabs>
          <w:tab w:val="num" w:pos="4320"/>
        </w:tabs>
        <w:ind w:left="4320" w:hanging="360"/>
      </w:pPr>
      <w:rPr>
        <w:rFonts w:ascii="Wingdings" w:hAnsi="Wingdings" w:hint="default"/>
      </w:rPr>
    </w:lvl>
    <w:lvl w:ilvl="6" w:tplc="8A1856C6" w:tentative="1">
      <w:start w:val="1"/>
      <w:numFmt w:val="bullet"/>
      <w:lvlText w:val=""/>
      <w:lvlJc w:val="left"/>
      <w:pPr>
        <w:tabs>
          <w:tab w:val="num" w:pos="5040"/>
        </w:tabs>
        <w:ind w:left="5040" w:hanging="360"/>
      </w:pPr>
      <w:rPr>
        <w:rFonts w:ascii="Wingdings" w:hAnsi="Wingdings" w:hint="default"/>
      </w:rPr>
    </w:lvl>
    <w:lvl w:ilvl="7" w:tplc="85EAE186" w:tentative="1">
      <w:start w:val="1"/>
      <w:numFmt w:val="bullet"/>
      <w:lvlText w:val=""/>
      <w:lvlJc w:val="left"/>
      <w:pPr>
        <w:tabs>
          <w:tab w:val="num" w:pos="5760"/>
        </w:tabs>
        <w:ind w:left="5760" w:hanging="360"/>
      </w:pPr>
      <w:rPr>
        <w:rFonts w:ascii="Wingdings" w:hAnsi="Wingdings" w:hint="default"/>
      </w:rPr>
    </w:lvl>
    <w:lvl w:ilvl="8" w:tplc="682A8DC2" w:tentative="1">
      <w:start w:val="1"/>
      <w:numFmt w:val="bullet"/>
      <w:lvlText w:val=""/>
      <w:lvlJc w:val="left"/>
      <w:pPr>
        <w:tabs>
          <w:tab w:val="num" w:pos="6480"/>
        </w:tabs>
        <w:ind w:left="6480" w:hanging="360"/>
      </w:pPr>
      <w:rPr>
        <w:rFonts w:ascii="Wingdings" w:hAnsi="Wingdings" w:hint="default"/>
      </w:rPr>
    </w:lvl>
  </w:abstractNum>
  <w:abstractNum w:abstractNumId="45">
    <w:nsid w:val="7C2C732C"/>
    <w:multiLevelType w:val="hybridMultilevel"/>
    <w:tmpl w:val="582C1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F122221"/>
    <w:multiLevelType w:val="hybridMultilevel"/>
    <w:tmpl w:val="EE56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773C23"/>
    <w:multiLevelType w:val="hybridMultilevel"/>
    <w:tmpl w:val="B09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Book Antiqu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Book Antiqua"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3"/>
  </w:num>
  <w:num w:numId="5">
    <w:abstractNumId w:val="17"/>
  </w:num>
  <w:num w:numId="6">
    <w:abstractNumId w:val="22"/>
  </w:num>
  <w:num w:numId="7">
    <w:abstractNumId w:val="8"/>
  </w:num>
  <w:num w:numId="8">
    <w:abstractNumId w:val="30"/>
  </w:num>
  <w:num w:numId="9">
    <w:abstractNumId w:val="34"/>
  </w:num>
  <w:num w:numId="10">
    <w:abstractNumId w:val="18"/>
  </w:num>
  <w:num w:numId="11">
    <w:abstractNumId w:val="6"/>
  </w:num>
  <w:num w:numId="12">
    <w:abstractNumId w:val="42"/>
  </w:num>
  <w:num w:numId="13">
    <w:abstractNumId w:val="7"/>
  </w:num>
  <w:num w:numId="14">
    <w:abstractNumId w:val="19"/>
  </w:num>
  <w:num w:numId="15">
    <w:abstractNumId w:val="47"/>
  </w:num>
  <w:num w:numId="16">
    <w:abstractNumId w:val="26"/>
  </w:num>
  <w:num w:numId="17">
    <w:abstractNumId w:val="20"/>
  </w:num>
  <w:num w:numId="18">
    <w:abstractNumId w:val="36"/>
  </w:num>
  <w:num w:numId="19">
    <w:abstractNumId w:val="11"/>
  </w:num>
  <w:num w:numId="20">
    <w:abstractNumId w:val="29"/>
  </w:num>
  <w:num w:numId="21">
    <w:abstractNumId w:val="28"/>
  </w:num>
  <w:num w:numId="22">
    <w:abstractNumId w:val="46"/>
  </w:num>
  <w:num w:numId="23">
    <w:abstractNumId w:val="24"/>
  </w:num>
  <w:num w:numId="24">
    <w:abstractNumId w:val="10"/>
  </w:num>
  <w:num w:numId="25">
    <w:abstractNumId w:val="43"/>
  </w:num>
  <w:num w:numId="26">
    <w:abstractNumId w:val="33"/>
  </w:num>
  <w:num w:numId="27">
    <w:abstractNumId w:val="37"/>
  </w:num>
  <w:num w:numId="28">
    <w:abstractNumId w:val="21"/>
  </w:num>
  <w:num w:numId="29">
    <w:abstractNumId w:val="1"/>
  </w:num>
  <w:num w:numId="30">
    <w:abstractNumId w:val="35"/>
  </w:num>
  <w:num w:numId="31">
    <w:abstractNumId w:val="39"/>
  </w:num>
  <w:num w:numId="32">
    <w:abstractNumId w:val="12"/>
  </w:num>
  <w:num w:numId="33">
    <w:abstractNumId w:val="45"/>
  </w:num>
  <w:num w:numId="34">
    <w:abstractNumId w:val="4"/>
  </w:num>
  <w:num w:numId="35">
    <w:abstractNumId w:val="38"/>
  </w:num>
  <w:num w:numId="36">
    <w:abstractNumId w:val="32"/>
  </w:num>
  <w:num w:numId="37">
    <w:abstractNumId w:val="23"/>
  </w:num>
  <w:num w:numId="38">
    <w:abstractNumId w:val="25"/>
  </w:num>
  <w:num w:numId="39">
    <w:abstractNumId w:val="40"/>
  </w:num>
  <w:num w:numId="40">
    <w:abstractNumId w:val="31"/>
  </w:num>
  <w:num w:numId="41">
    <w:abstractNumId w:val="2"/>
  </w:num>
  <w:num w:numId="42">
    <w:abstractNumId w:val="9"/>
  </w:num>
  <w:num w:numId="43">
    <w:abstractNumId w:val="16"/>
  </w:num>
  <w:num w:numId="44">
    <w:abstractNumId w:val="15"/>
  </w:num>
  <w:num w:numId="45">
    <w:abstractNumId w:val="44"/>
  </w:num>
  <w:num w:numId="46">
    <w:abstractNumId w:val="27"/>
  </w:num>
  <w:num w:numId="47">
    <w:abstractNumId w:val="14"/>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D6F"/>
    <w:rsid w:val="00005446"/>
    <w:rsid w:val="00026D6B"/>
    <w:rsid w:val="000315E1"/>
    <w:rsid w:val="00044F12"/>
    <w:rsid w:val="00050438"/>
    <w:rsid w:val="00057EB6"/>
    <w:rsid w:val="000746E7"/>
    <w:rsid w:val="000910CA"/>
    <w:rsid w:val="000C04E6"/>
    <w:rsid w:val="000E72D1"/>
    <w:rsid w:val="00101ACE"/>
    <w:rsid w:val="0010782D"/>
    <w:rsid w:val="0015475B"/>
    <w:rsid w:val="00155E3F"/>
    <w:rsid w:val="00156FD7"/>
    <w:rsid w:val="00157292"/>
    <w:rsid w:val="00162212"/>
    <w:rsid w:val="00165C53"/>
    <w:rsid w:val="00171895"/>
    <w:rsid w:val="001A0437"/>
    <w:rsid w:val="001A08AF"/>
    <w:rsid w:val="001B3C09"/>
    <w:rsid w:val="001D2085"/>
    <w:rsid w:val="001D24E5"/>
    <w:rsid w:val="001D33E3"/>
    <w:rsid w:val="001D6E08"/>
    <w:rsid w:val="001F007C"/>
    <w:rsid w:val="001F11F7"/>
    <w:rsid w:val="002163BA"/>
    <w:rsid w:val="0022224E"/>
    <w:rsid w:val="002231EA"/>
    <w:rsid w:val="002270B2"/>
    <w:rsid w:val="00234239"/>
    <w:rsid w:val="00237D2C"/>
    <w:rsid w:val="00265360"/>
    <w:rsid w:val="0029181F"/>
    <w:rsid w:val="002C1FA9"/>
    <w:rsid w:val="002D31DC"/>
    <w:rsid w:val="002D7556"/>
    <w:rsid w:val="002F2710"/>
    <w:rsid w:val="003160E8"/>
    <w:rsid w:val="00347D35"/>
    <w:rsid w:val="00363CD3"/>
    <w:rsid w:val="00367329"/>
    <w:rsid w:val="00374F8D"/>
    <w:rsid w:val="003B75CB"/>
    <w:rsid w:val="003D0C06"/>
    <w:rsid w:val="003D381F"/>
    <w:rsid w:val="004176BC"/>
    <w:rsid w:val="00431113"/>
    <w:rsid w:val="00451E16"/>
    <w:rsid w:val="00456190"/>
    <w:rsid w:val="0046310B"/>
    <w:rsid w:val="004655B0"/>
    <w:rsid w:val="004740F3"/>
    <w:rsid w:val="00476157"/>
    <w:rsid w:val="004C4FAF"/>
    <w:rsid w:val="004D2ADE"/>
    <w:rsid w:val="004D67F0"/>
    <w:rsid w:val="004E1961"/>
    <w:rsid w:val="005206D2"/>
    <w:rsid w:val="0054551C"/>
    <w:rsid w:val="005523B3"/>
    <w:rsid w:val="005559D3"/>
    <w:rsid w:val="005764B3"/>
    <w:rsid w:val="00587B1D"/>
    <w:rsid w:val="005971A8"/>
    <w:rsid w:val="005D7B0D"/>
    <w:rsid w:val="005E197C"/>
    <w:rsid w:val="006002A4"/>
    <w:rsid w:val="00603C8D"/>
    <w:rsid w:val="00641632"/>
    <w:rsid w:val="00650B80"/>
    <w:rsid w:val="006519A1"/>
    <w:rsid w:val="006A2455"/>
    <w:rsid w:val="006A3B75"/>
    <w:rsid w:val="006A488E"/>
    <w:rsid w:val="006D4D32"/>
    <w:rsid w:val="006D573B"/>
    <w:rsid w:val="006D706D"/>
    <w:rsid w:val="006E08CF"/>
    <w:rsid w:val="006E35E6"/>
    <w:rsid w:val="006F05A1"/>
    <w:rsid w:val="007075B7"/>
    <w:rsid w:val="007119E1"/>
    <w:rsid w:val="007174F9"/>
    <w:rsid w:val="00722EFA"/>
    <w:rsid w:val="007379B1"/>
    <w:rsid w:val="007413A5"/>
    <w:rsid w:val="00751CE6"/>
    <w:rsid w:val="007612FB"/>
    <w:rsid w:val="0076772B"/>
    <w:rsid w:val="00780278"/>
    <w:rsid w:val="007948BC"/>
    <w:rsid w:val="007A3AB3"/>
    <w:rsid w:val="007A79E6"/>
    <w:rsid w:val="007A7E82"/>
    <w:rsid w:val="007B1944"/>
    <w:rsid w:val="007B736F"/>
    <w:rsid w:val="007C2579"/>
    <w:rsid w:val="007C777C"/>
    <w:rsid w:val="007D7512"/>
    <w:rsid w:val="00823044"/>
    <w:rsid w:val="008253B6"/>
    <w:rsid w:val="0084561E"/>
    <w:rsid w:val="00847A3A"/>
    <w:rsid w:val="00857EB1"/>
    <w:rsid w:val="0088686B"/>
    <w:rsid w:val="00886E3B"/>
    <w:rsid w:val="008871BB"/>
    <w:rsid w:val="00887B4A"/>
    <w:rsid w:val="008A26A5"/>
    <w:rsid w:val="008B4AFC"/>
    <w:rsid w:val="008C010B"/>
    <w:rsid w:val="008D3FA1"/>
    <w:rsid w:val="008D5A60"/>
    <w:rsid w:val="008E68BD"/>
    <w:rsid w:val="00907CC9"/>
    <w:rsid w:val="00922EAF"/>
    <w:rsid w:val="009271FA"/>
    <w:rsid w:val="00932814"/>
    <w:rsid w:val="00947383"/>
    <w:rsid w:val="00965432"/>
    <w:rsid w:val="00970582"/>
    <w:rsid w:val="009A2239"/>
    <w:rsid w:val="009A6B78"/>
    <w:rsid w:val="009B3867"/>
    <w:rsid w:val="009C06F4"/>
    <w:rsid w:val="009C15E7"/>
    <w:rsid w:val="009D31E6"/>
    <w:rsid w:val="009E0D30"/>
    <w:rsid w:val="009E6939"/>
    <w:rsid w:val="009F2041"/>
    <w:rsid w:val="00A01B6D"/>
    <w:rsid w:val="00A13B15"/>
    <w:rsid w:val="00A27E69"/>
    <w:rsid w:val="00A379C3"/>
    <w:rsid w:val="00A472DE"/>
    <w:rsid w:val="00A51565"/>
    <w:rsid w:val="00AA29D7"/>
    <w:rsid w:val="00AB34C9"/>
    <w:rsid w:val="00AB479A"/>
    <w:rsid w:val="00AB526C"/>
    <w:rsid w:val="00AD6046"/>
    <w:rsid w:val="00B34D2A"/>
    <w:rsid w:val="00B420A1"/>
    <w:rsid w:val="00B51770"/>
    <w:rsid w:val="00B5195A"/>
    <w:rsid w:val="00B57D6F"/>
    <w:rsid w:val="00B76968"/>
    <w:rsid w:val="00B869E3"/>
    <w:rsid w:val="00BB0BC5"/>
    <w:rsid w:val="00BB6DE1"/>
    <w:rsid w:val="00BC218B"/>
    <w:rsid w:val="00BC5D00"/>
    <w:rsid w:val="00BD0516"/>
    <w:rsid w:val="00BD3EAE"/>
    <w:rsid w:val="00BF4C84"/>
    <w:rsid w:val="00C26574"/>
    <w:rsid w:val="00C26A9E"/>
    <w:rsid w:val="00C348A8"/>
    <w:rsid w:val="00C53246"/>
    <w:rsid w:val="00C7009E"/>
    <w:rsid w:val="00CA11A4"/>
    <w:rsid w:val="00CA6CF8"/>
    <w:rsid w:val="00CE200A"/>
    <w:rsid w:val="00CE7115"/>
    <w:rsid w:val="00CF1D5E"/>
    <w:rsid w:val="00D00334"/>
    <w:rsid w:val="00D41A84"/>
    <w:rsid w:val="00D42D3D"/>
    <w:rsid w:val="00D556D0"/>
    <w:rsid w:val="00D7595F"/>
    <w:rsid w:val="00DB5CBC"/>
    <w:rsid w:val="00DB78F2"/>
    <w:rsid w:val="00DD5F67"/>
    <w:rsid w:val="00DD6878"/>
    <w:rsid w:val="00E06318"/>
    <w:rsid w:val="00E56D21"/>
    <w:rsid w:val="00E87903"/>
    <w:rsid w:val="00E9169E"/>
    <w:rsid w:val="00E9177D"/>
    <w:rsid w:val="00E94D50"/>
    <w:rsid w:val="00EA67E0"/>
    <w:rsid w:val="00ED558F"/>
    <w:rsid w:val="00EE0EF1"/>
    <w:rsid w:val="00EF743D"/>
    <w:rsid w:val="00F20F4A"/>
    <w:rsid w:val="00F36932"/>
    <w:rsid w:val="00F47C5A"/>
    <w:rsid w:val="00F922DB"/>
    <w:rsid w:val="00FB544E"/>
    <w:rsid w:val="00FB6D74"/>
    <w:rsid w:val="00FD428B"/>
    <w:rsid w:val="00FD697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sdException w:name="Table Grid" w:uiPriority="59"/>
    <w:lsdException w:name="List Paragraph" w:uiPriority="34" w:qFormat="1"/>
  </w:latentStyles>
  <w:style w:type="paragraph" w:default="1" w:styleId="Normal">
    <w:name w:val="Normal"/>
    <w:qFormat/>
    <w:rsid w:val="00B57D6F"/>
    <w:pPr>
      <w:spacing w:after="0" w:line="360" w:lineRule="auto"/>
    </w:pPr>
    <w:rPr>
      <w:rFonts w:ascii="Arial" w:eastAsia="Times New Roman" w:hAnsi="Arial" w:cs="Times New Roman"/>
      <w:color w:val="000000"/>
    </w:rPr>
  </w:style>
  <w:style w:type="paragraph" w:styleId="Heading1">
    <w:name w:val="heading 1"/>
    <w:aliases w:val="Heading,H1,l1,hd1,Section heading,h1,1,Section Header,Bold 18,II+,I,Attribute Heading 1"/>
    <w:basedOn w:val="Normal"/>
    <w:next w:val="Normal"/>
    <w:link w:val="Heading1Char"/>
    <w:qFormat/>
    <w:rsid w:val="00B57D6F"/>
    <w:pPr>
      <w:keepNext/>
      <w:spacing w:before="40" w:after="40"/>
      <w:jc w:val="both"/>
      <w:outlineLvl w:val="0"/>
    </w:pPr>
    <w:rPr>
      <w:rFonts w:cs="Arial"/>
      <w:b/>
      <w:bCs/>
      <w:sz w:val="20"/>
    </w:rPr>
  </w:style>
  <w:style w:type="paragraph" w:styleId="Heading2">
    <w:name w:val="heading 2"/>
    <w:basedOn w:val="Normal"/>
    <w:next w:val="Normal"/>
    <w:link w:val="Heading2Char"/>
    <w:unhideWhenUsed/>
    <w:qFormat/>
    <w:rsid w:val="00B57D6F"/>
    <w:pPr>
      <w:keepNext/>
      <w:keepLines/>
      <w:spacing w:before="40" w:after="40"/>
      <w:outlineLvl w:val="1"/>
    </w:pPr>
    <w:rPr>
      <w:bCs/>
      <w:color w:val="auto"/>
      <w:sz w:val="20"/>
      <w:szCs w:val="26"/>
    </w:rPr>
  </w:style>
  <w:style w:type="paragraph" w:styleId="Heading3">
    <w:name w:val="heading 3"/>
    <w:basedOn w:val="Normal"/>
    <w:next w:val="Normal"/>
    <w:link w:val="Heading3Char"/>
    <w:unhideWhenUsed/>
    <w:qFormat/>
    <w:rsid w:val="00B57D6F"/>
    <w:pPr>
      <w:keepNext/>
      <w:keepLines/>
      <w:spacing w:before="40" w:after="40"/>
      <w:outlineLvl w:val="2"/>
    </w:pPr>
    <w:rPr>
      <w:b/>
      <w:bCs/>
      <w:color w:val="000000" w:themeColor="text1"/>
      <w:sz w:val="20"/>
    </w:rPr>
  </w:style>
  <w:style w:type="paragraph" w:styleId="Heading4">
    <w:name w:val="heading 4"/>
    <w:basedOn w:val="Normal"/>
    <w:next w:val="Normal"/>
    <w:link w:val="Heading4Char"/>
    <w:qFormat/>
    <w:rsid w:val="00B57D6F"/>
    <w:pPr>
      <w:keepNext/>
      <w:keepLines/>
      <w:tabs>
        <w:tab w:val="left" w:pos="567"/>
        <w:tab w:val="left" w:pos="709"/>
        <w:tab w:val="left" w:pos="851"/>
        <w:tab w:val="left" w:pos="1134"/>
        <w:tab w:val="left" w:pos="1276"/>
      </w:tabs>
      <w:spacing w:after="40"/>
      <w:outlineLvl w:val="3"/>
    </w:pPr>
    <w:rPr>
      <w:bCs/>
      <w:i/>
      <w:iCs/>
      <w:sz w:val="20"/>
    </w:rPr>
  </w:style>
  <w:style w:type="paragraph" w:styleId="Heading5">
    <w:name w:val="heading 5"/>
    <w:basedOn w:val="Normal"/>
    <w:next w:val="Normal"/>
    <w:link w:val="Heading5Char"/>
    <w:qFormat/>
    <w:rsid w:val="00B57D6F"/>
    <w:pPr>
      <w:spacing w:before="240" w:after="60"/>
      <w:outlineLvl w:val="4"/>
    </w:pPr>
    <w:rPr>
      <w:b/>
      <w:bCs/>
      <w:i/>
      <w:iCs/>
      <w:sz w:val="26"/>
      <w:szCs w:val="26"/>
    </w:rPr>
  </w:style>
  <w:style w:type="paragraph" w:styleId="Heading6">
    <w:name w:val="heading 6"/>
    <w:basedOn w:val="Normal"/>
    <w:next w:val="Normal"/>
    <w:link w:val="Heading6Char"/>
    <w:qFormat/>
    <w:rsid w:val="00B57D6F"/>
    <w:pPr>
      <w:keepNext/>
      <w:spacing w:line="240" w:lineRule="auto"/>
      <w:jc w:val="center"/>
      <w:outlineLvl w:val="5"/>
    </w:pPr>
    <w:rPr>
      <w:rFonts w:ascii="Times New Roman" w:hAnsi="Times New Roman"/>
      <w:b/>
      <w:color w:val="auto"/>
    </w:rPr>
  </w:style>
  <w:style w:type="paragraph" w:styleId="Heading7">
    <w:name w:val="heading 7"/>
    <w:basedOn w:val="Normal"/>
    <w:next w:val="Normal"/>
    <w:link w:val="Heading7Char"/>
    <w:qFormat/>
    <w:rsid w:val="00B57D6F"/>
    <w:pPr>
      <w:keepNext/>
      <w:spacing w:line="240" w:lineRule="auto"/>
      <w:jc w:val="center"/>
      <w:outlineLvl w:val="6"/>
    </w:pPr>
    <w:rPr>
      <w:rFonts w:cs="Arial"/>
      <w:color w:val="auto"/>
      <w:sz w:val="40"/>
    </w:rPr>
  </w:style>
  <w:style w:type="paragraph" w:styleId="Heading8">
    <w:name w:val="heading 8"/>
    <w:basedOn w:val="Normal"/>
    <w:next w:val="Normal"/>
    <w:link w:val="Heading8Char"/>
    <w:qFormat/>
    <w:rsid w:val="00B57D6F"/>
    <w:pPr>
      <w:keepNext/>
      <w:jc w:val="center"/>
      <w:outlineLvl w:val="7"/>
    </w:pPr>
    <w:rPr>
      <w:rFonts w:cs="Arial"/>
      <w:b/>
      <w:color w:val="0000FF"/>
      <w:sz w:val="32"/>
    </w:rPr>
  </w:style>
  <w:style w:type="paragraph" w:styleId="Heading9">
    <w:name w:val="heading 9"/>
    <w:basedOn w:val="Normal"/>
    <w:next w:val="Normal"/>
    <w:link w:val="Heading9Char"/>
    <w:qFormat/>
    <w:rsid w:val="00B57D6F"/>
    <w:pPr>
      <w:spacing w:before="240" w:after="60" w:line="240" w:lineRule="auto"/>
      <w:outlineLvl w:val="8"/>
    </w:pPr>
    <w:rPr>
      <w:rFonts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qFormat/>
    <w:rsid w:val="00AD279E"/>
    <w:pPr>
      <w:tabs>
        <w:tab w:val="left" w:pos="1076"/>
        <w:tab w:val="right" w:leader="dot" w:pos="8630"/>
      </w:tabs>
      <w:ind w:left="400"/>
    </w:pPr>
    <w:rPr>
      <w:noProof/>
      <w:szCs w:val="22"/>
    </w:rPr>
  </w:style>
  <w:style w:type="paragraph" w:styleId="TOC2">
    <w:name w:val="toc 2"/>
    <w:basedOn w:val="Normal"/>
    <w:next w:val="Normal"/>
    <w:autoRedefine/>
    <w:uiPriority w:val="39"/>
    <w:qFormat/>
    <w:rsid w:val="00AD279E"/>
    <w:pPr>
      <w:tabs>
        <w:tab w:val="left" w:pos="752"/>
        <w:tab w:val="right" w:leader="dot" w:pos="8630"/>
      </w:tabs>
      <w:ind w:left="200"/>
    </w:pPr>
    <w:rPr>
      <w:smallCaps/>
      <w:noProof/>
      <w:szCs w:val="22"/>
    </w:rPr>
  </w:style>
  <w:style w:type="paragraph" w:styleId="TOC1">
    <w:name w:val="toc 1"/>
    <w:basedOn w:val="Normal"/>
    <w:next w:val="Normal"/>
    <w:autoRedefine/>
    <w:uiPriority w:val="39"/>
    <w:qFormat/>
    <w:rsid w:val="00AD279E"/>
    <w:pPr>
      <w:tabs>
        <w:tab w:val="left" w:pos="370"/>
        <w:tab w:val="right" w:leader="dot" w:pos="8630"/>
      </w:tabs>
      <w:spacing w:before="120"/>
    </w:pPr>
    <w:rPr>
      <w:caps/>
      <w:noProof/>
      <w:szCs w:val="22"/>
    </w:rPr>
  </w:style>
  <w:style w:type="character" w:customStyle="1" w:styleId="Heading1Char">
    <w:name w:val="Heading 1 Char"/>
    <w:aliases w:val="Heading Char,H1 Char,l1 Char,hd1 Char,Section heading Char,h1 Char,1 Char,Section Header Char,Bold 18 Char,II+ Char,I Char,Attribute Heading 1 Char"/>
    <w:basedOn w:val="DefaultParagraphFont"/>
    <w:link w:val="Heading1"/>
    <w:rsid w:val="00B57D6F"/>
    <w:rPr>
      <w:rFonts w:ascii="Arial" w:eastAsia="Times New Roman" w:hAnsi="Arial" w:cs="Arial"/>
      <w:b/>
      <w:bCs/>
      <w:color w:val="000000"/>
      <w:sz w:val="20"/>
    </w:rPr>
  </w:style>
  <w:style w:type="character" w:customStyle="1" w:styleId="Heading2Char">
    <w:name w:val="Heading 2 Char"/>
    <w:basedOn w:val="DefaultParagraphFont"/>
    <w:link w:val="Heading2"/>
    <w:rsid w:val="00B57D6F"/>
    <w:rPr>
      <w:rFonts w:ascii="Arial" w:eastAsia="Times New Roman" w:hAnsi="Arial" w:cs="Times New Roman"/>
      <w:bCs/>
      <w:sz w:val="20"/>
      <w:szCs w:val="26"/>
    </w:rPr>
  </w:style>
  <w:style w:type="character" w:customStyle="1" w:styleId="Heading3Char">
    <w:name w:val="Heading 3 Char"/>
    <w:basedOn w:val="DefaultParagraphFont"/>
    <w:link w:val="Heading3"/>
    <w:rsid w:val="00B57D6F"/>
    <w:rPr>
      <w:rFonts w:ascii="Arial" w:eastAsia="Times New Roman" w:hAnsi="Arial" w:cs="Times New Roman"/>
      <w:b/>
      <w:bCs/>
      <w:color w:val="000000" w:themeColor="text1"/>
      <w:sz w:val="20"/>
    </w:rPr>
  </w:style>
  <w:style w:type="character" w:customStyle="1" w:styleId="Heading4Char">
    <w:name w:val="Heading 4 Char"/>
    <w:basedOn w:val="DefaultParagraphFont"/>
    <w:link w:val="Heading4"/>
    <w:rsid w:val="00B57D6F"/>
    <w:rPr>
      <w:rFonts w:ascii="Arial" w:eastAsia="Times New Roman" w:hAnsi="Arial" w:cs="Times New Roman"/>
      <w:bCs/>
      <w:i/>
      <w:iCs/>
      <w:color w:val="000000"/>
      <w:sz w:val="20"/>
    </w:rPr>
  </w:style>
  <w:style w:type="character" w:customStyle="1" w:styleId="Heading5Char">
    <w:name w:val="Heading 5 Char"/>
    <w:basedOn w:val="DefaultParagraphFont"/>
    <w:link w:val="Heading5"/>
    <w:rsid w:val="00B57D6F"/>
    <w:rPr>
      <w:rFonts w:ascii="Arial" w:eastAsia="Times New Roman" w:hAnsi="Arial" w:cs="Times New Roman"/>
      <w:b/>
      <w:bCs/>
      <w:i/>
      <w:iCs/>
      <w:color w:val="000000"/>
      <w:sz w:val="26"/>
      <w:szCs w:val="26"/>
    </w:rPr>
  </w:style>
  <w:style w:type="character" w:customStyle="1" w:styleId="Heading6Char">
    <w:name w:val="Heading 6 Char"/>
    <w:basedOn w:val="DefaultParagraphFont"/>
    <w:link w:val="Heading6"/>
    <w:rsid w:val="00B57D6F"/>
    <w:rPr>
      <w:rFonts w:ascii="Times New Roman" w:eastAsia="Times New Roman" w:hAnsi="Times New Roman" w:cs="Times New Roman"/>
      <w:b/>
    </w:rPr>
  </w:style>
  <w:style w:type="character" w:customStyle="1" w:styleId="Heading7Char">
    <w:name w:val="Heading 7 Char"/>
    <w:basedOn w:val="DefaultParagraphFont"/>
    <w:link w:val="Heading7"/>
    <w:rsid w:val="00B57D6F"/>
    <w:rPr>
      <w:rFonts w:ascii="Arial" w:eastAsia="Times New Roman" w:hAnsi="Arial" w:cs="Arial"/>
      <w:sz w:val="40"/>
    </w:rPr>
  </w:style>
  <w:style w:type="character" w:customStyle="1" w:styleId="Heading8Char">
    <w:name w:val="Heading 8 Char"/>
    <w:basedOn w:val="DefaultParagraphFont"/>
    <w:link w:val="Heading8"/>
    <w:rsid w:val="00B57D6F"/>
    <w:rPr>
      <w:rFonts w:ascii="Arial" w:eastAsia="Times New Roman" w:hAnsi="Arial" w:cs="Arial"/>
      <w:b/>
      <w:color w:val="0000FF"/>
      <w:sz w:val="32"/>
    </w:rPr>
  </w:style>
  <w:style w:type="character" w:customStyle="1" w:styleId="Heading9Char">
    <w:name w:val="Heading 9 Char"/>
    <w:basedOn w:val="DefaultParagraphFont"/>
    <w:link w:val="Heading9"/>
    <w:rsid w:val="00B57D6F"/>
    <w:rPr>
      <w:rFonts w:ascii="Arial" w:eastAsia="Times New Roman" w:hAnsi="Arial" w:cs="Arial"/>
      <w:sz w:val="22"/>
      <w:szCs w:val="22"/>
    </w:rPr>
  </w:style>
  <w:style w:type="paragraph" w:styleId="ListParagraph">
    <w:name w:val="List Paragraph"/>
    <w:basedOn w:val="Normal"/>
    <w:uiPriority w:val="34"/>
    <w:qFormat/>
    <w:rsid w:val="00B57D6F"/>
    <w:pPr>
      <w:ind w:left="720"/>
      <w:contextualSpacing/>
    </w:pPr>
  </w:style>
  <w:style w:type="paragraph" w:styleId="BalloonText">
    <w:name w:val="Balloon Text"/>
    <w:basedOn w:val="Normal"/>
    <w:link w:val="BalloonTextChar"/>
    <w:semiHidden/>
    <w:unhideWhenUsed/>
    <w:rsid w:val="00B57D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7D6F"/>
    <w:rPr>
      <w:rFonts w:ascii="Tahoma" w:eastAsia="Times New Roman" w:hAnsi="Tahoma" w:cs="Tahoma"/>
      <w:color w:val="000000"/>
      <w:sz w:val="16"/>
      <w:szCs w:val="16"/>
    </w:rPr>
  </w:style>
  <w:style w:type="paragraph" w:styleId="Header">
    <w:name w:val="header"/>
    <w:basedOn w:val="Normal"/>
    <w:link w:val="HeaderChar"/>
    <w:rsid w:val="00B57D6F"/>
    <w:pPr>
      <w:tabs>
        <w:tab w:val="center" w:pos="4320"/>
        <w:tab w:val="right" w:pos="8640"/>
      </w:tabs>
    </w:pPr>
  </w:style>
  <w:style w:type="character" w:customStyle="1" w:styleId="HeaderChar">
    <w:name w:val="Header Char"/>
    <w:basedOn w:val="DefaultParagraphFont"/>
    <w:link w:val="Header"/>
    <w:rsid w:val="00B57D6F"/>
    <w:rPr>
      <w:rFonts w:ascii="Arial" w:eastAsia="Times New Roman" w:hAnsi="Arial" w:cs="Times New Roman"/>
      <w:color w:val="000000"/>
    </w:rPr>
  </w:style>
  <w:style w:type="paragraph" w:styleId="FootnoteText">
    <w:name w:val="footnote text"/>
    <w:basedOn w:val="Normal"/>
    <w:link w:val="FootnoteTextChar"/>
    <w:semiHidden/>
    <w:rsid w:val="00B57D6F"/>
  </w:style>
  <w:style w:type="character" w:customStyle="1" w:styleId="FootnoteTextChar">
    <w:name w:val="Footnote Text Char"/>
    <w:basedOn w:val="DefaultParagraphFont"/>
    <w:link w:val="FootnoteText"/>
    <w:semiHidden/>
    <w:rsid w:val="00B57D6F"/>
    <w:rPr>
      <w:rFonts w:ascii="Arial" w:eastAsia="Times New Roman" w:hAnsi="Arial" w:cs="Times New Roman"/>
      <w:color w:val="000000"/>
    </w:rPr>
  </w:style>
  <w:style w:type="character" w:styleId="FootnoteReference">
    <w:name w:val="footnote reference"/>
    <w:basedOn w:val="DefaultParagraphFont"/>
    <w:semiHidden/>
    <w:rsid w:val="00B57D6F"/>
    <w:rPr>
      <w:vertAlign w:val="superscript"/>
    </w:rPr>
  </w:style>
  <w:style w:type="paragraph" w:styleId="DocumentMap">
    <w:name w:val="Document Map"/>
    <w:basedOn w:val="Normal"/>
    <w:link w:val="DocumentMapChar"/>
    <w:uiPriority w:val="99"/>
    <w:semiHidden/>
    <w:unhideWhenUsed/>
    <w:rsid w:val="00B57D6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7D6F"/>
    <w:rPr>
      <w:rFonts w:ascii="Tahoma" w:eastAsia="Times New Roman" w:hAnsi="Tahoma" w:cs="Tahoma"/>
      <w:color w:val="000000"/>
      <w:sz w:val="16"/>
      <w:szCs w:val="16"/>
    </w:rPr>
  </w:style>
  <w:style w:type="paragraph" w:styleId="BodyText">
    <w:name w:val="Body Text"/>
    <w:basedOn w:val="Normal"/>
    <w:link w:val="BodyTextChar"/>
    <w:rsid w:val="00B57D6F"/>
    <w:pPr>
      <w:spacing w:after="120"/>
    </w:pPr>
  </w:style>
  <w:style w:type="character" w:customStyle="1" w:styleId="BodyTextChar">
    <w:name w:val="Body Text Char"/>
    <w:basedOn w:val="DefaultParagraphFont"/>
    <w:link w:val="BodyText"/>
    <w:rsid w:val="00B57D6F"/>
    <w:rPr>
      <w:rFonts w:ascii="Arial" w:eastAsia="Times New Roman" w:hAnsi="Arial" w:cs="Times New Roman"/>
      <w:color w:val="000000"/>
    </w:rPr>
  </w:style>
  <w:style w:type="paragraph" w:styleId="NormalWeb">
    <w:name w:val="Normal (Web)"/>
    <w:basedOn w:val="Normal"/>
    <w:uiPriority w:val="99"/>
    <w:unhideWhenUsed/>
    <w:rsid w:val="00B57D6F"/>
    <w:rPr>
      <w:rFonts w:ascii="Times New Roman" w:hAnsi="Times New Roman"/>
    </w:rPr>
  </w:style>
  <w:style w:type="character" w:styleId="Hyperlink">
    <w:name w:val="Hyperlink"/>
    <w:basedOn w:val="DefaultParagraphFont"/>
    <w:uiPriority w:val="99"/>
    <w:rsid w:val="00B57D6F"/>
    <w:rPr>
      <w:color w:val="0000FF"/>
      <w:u w:val="single"/>
    </w:rPr>
  </w:style>
  <w:style w:type="paragraph" w:customStyle="1" w:styleId="Tableofcontentsentry">
    <w:name w:val="Table of contents entry"/>
    <w:rsid w:val="00B57D6F"/>
    <w:pPr>
      <w:tabs>
        <w:tab w:val="left" w:leader="dot" w:pos="7513"/>
      </w:tabs>
      <w:spacing w:after="0" w:line="480" w:lineRule="auto"/>
      <w:ind w:left="992"/>
    </w:pPr>
    <w:rPr>
      <w:rFonts w:ascii="EY Gothic Cond Demi" w:eastAsia="Times New Roman" w:hAnsi="EY Gothic Cond Demi" w:cs="Times New Roman"/>
      <w:noProof/>
      <w:sz w:val="28"/>
    </w:rPr>
  </w:style>
  <w:style w:type="paragraph" w:customStyle="1" w:styleId="TextJustifiedAligned">
    <w:name w:val="Text Justified Aligned"/>
    <w:basedOn w:val="Normal"/>
    <w:uiPriority w:val="99"/>
    <w:rsid w:val="00B57D6F"/>
    <w:pPr>
      <w:spacing w:before="240" w:after="240" w:line="312" w:lineRule="auto"/>
      <w:jc w:val="both"/>
    </w:pPr>
    <w:rPr>
      <w:color w:val="auto"/>
      <w:lang w:val="en-US"/>
    </w:rPr>
  </w:style>
  <w:style w:type="paragraph" w:customStyle="1" w:styleId="ListBulletL1">
    <w:name w:val="List Bullet L1"/>
    <w:uiPriority w:val="99"/>
    <w:rsid w:val="00B57D6F"/>
    <w:pPr>
      <w:numPr>
        <w:numId w:val="1"/>
      </w:numPr>
      <w:spacing w:after="120" w:line="312" w:lineRule="auto"/>
      <w:outlineLvl w:val="0"/>
    </w:pPr>
    <w:rPr>
      <w:rFonts w:ascii="Arial" w:eastAsia="Times New Roman" w:hAnsi="Arial" w:cs="Times New Roman"/>
      <w:lang w:val="en-ZA"/>
    </w:rPr>
  </w:style>
  <w:style w:type="paragraph" w:styleId="ListBullet">
    <w:name w:val="List Bullet"/>
    <w:basedOn w:val="Normal"/>
    <w:autoRedefine/>
    <w:uiPriority w:val="99"/>
    <w:rsid w:val="00B57D6F"/>
    <w:pPr>
      <w:numPr>
        <w:numId w:val="2"/>
      </w:numPr>
    </w:pPr>
  </w:style>
  <w:style w:type="paragraph" w:customStyle="1" w:styleId="NormalSubparagraphText">
    <w:name w:val="Normal Subparagraph Text"/>
    <w:basedOn w:val="Normal"/>
    <w:link w:val="NormalSubparagraphTextChar"/>
    <w:uiPriority w:val="99"/>
    <w:rsid w:val="00B57D6F"/>
    <w:pPr>
      <w:spacing w:before="60" w:after="60" w:line="240" w:lineRule="auto"/>
      <w:ind w:left="990"/>
      <w:jc w:val="both"/>
    </w:pPr>
    <w:rPr>
      <w:sz w:val="22"/>
    </w:rPr>
  </w:style>
  <w:style w:type="character" w:customStyle="1" w:styleId="NormalSubparagraphTextChar">
    <w:name w:val="Normal Subparagraph Text Char"/>
    <w:basedOn w:val="DefaultParagraphFont"/>
    <w:link w:val="NormalSubparagraphText"/>
    <w:uiPriority w:val="99"/>
    <w:rsid w:val="00B57D6F"/>
    <w:rPr>
      <w:rFonts w:ascii="Arial" w:eastAsia="Times New Roman" w:hAnsi="Arial" w:cs="Times New Roman"/>
      <w:color w:val="000000"/>
      <w:sz w:val="22"/>
    </w:rPr>
  </w:style>
  <w:style w:type="character" w:styleId="FollowedHyperlink">
    <w:name w:val="FollowedHyperlink"/>
    <w:basedOn w:val="DefaultParagraphFont"/>
    <w:uiPriority w:val="99"/>
    <w:rsid w:val="00B57D6F"/>
    <w:rPr>
      <w:color w:val="0000FF"/>
      <w:u w:val="single"/>
    </w:rPr>
  </w:style>
  <w:style w:type="character" w:styleId="Emphasis">
    <w:name w:val="Emphasis"/>
    <w:basedOn w:val="DefaultParagraphFont"/>
    <w:uiPriority w:val="99"/>
    <w:qFormat/>
    <w:rsid w:val="00B57D6F"/>
    <w:rPr>
      <w:i/>
      <w:iCs/>
    </w:rPr>
  </w:style>
  <w:style w:type="character" w:styleId="HTMLTypewriter">
    <w:name w:val="HTML Typewriter"/>
    <w:basedOn w:val="DefaultParagraphFont"/>
    <w:uiPriority w:val="99"/>
    <w:rsid w:val="00B57D6F"/>
    <w:rPr>
      <w:rFonts w:ascii="Courier New" w:eastAsia="Times New Roman" w:hAnsi="Courier New" w:cs="Courier New"/>
      <w:sz w:val="20"/>
      <w:szCs w:val="20"/>
    </w:rPr>
  </w:style>
  <w:style w:type="character" w:customStyle="1" w:styleId="nobr">
    <w:name w:val="nobr"/>
    <w:basedOn w:val="DefaultParagraphFont"/>
    <w:uiPriority w:val="99"/>
    <w:rsid w:val="00B57D6F"/>
  </w:style>
  <w:style w:type="paragraph" w:styleId="HTMLPreformatted">
    <w:name w:val="HTML Preformatted"/>
    <w:basedOn w:val="Normal"/>
    <w:link w:val="HTMLPreformattedChar"/>
    <w:uiPriority w:val="99"/>
    <w:rsid w:val="00B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lang w:val="en-ZA" w:eastAsia="en-ZA"/>
    </w:rPr>
  </w:style>
  <w:style w:type="character" w:customStyle="1" w:styleId="HTMLPreformattedChar">
    <w:name w:val="HTML Preformatted Char"/>
    <w:basedOn w:val="DefaultParagraphFont"/>
    <w:link w:val="HTMLPreformatted"/>
    <w:uiPriority w:val="99"/>
    <w:rsid w:val="00B57D6F"/>
    <w:rPr>
      <w:rFonts w:ascii="Courier New" w:eastAsia="Times New Roman" w:hAnsi="Courier New" w:cs="Courier New"/>
      <w:lang w:val="en-ZA" w:eastAsia="en-ZA"/>
    </w:rPr>
  </w:style>
  <w:style w:type="paragraph" w:styleId="TOC4">
    <w:name w:val="toc 4"/>
    <w:basedOn w:val="Normal"/>
    <w:next w:val="Normal"/>
    <w:autoRedefine/>
    <w:uiPriority w:val="39"/>
    <w:rsid w:val="00B57D6F"/>
    <w:pPr>
      <w:ind w:left="567"/>
    </w:pPr>
    <w:rPr>
      <w:i/>
      <w:szCs w:val="18"/>
    </w:rPr>
  </w:style>
  <w:style w:type="paragraph" w:styleId="TOC5">
    <w:name w:val="toc 5"/>
    <w:basedOn w:val="Normal"/>
    <w:next w:val="Normal"/>
    <w:autoRedefine/>
    <w:uiPriority w:val="39"/>
    <w:rsid w:val="00B57D6F"/>
    <w:pPr>
      <w:ind w:left="800"/>
    </w:pPr>
    <w:rPr>
      <w:rFonts w:ascii="Calibri" w:hAnsi="Calibri"/>
      <w:sz w:val="18"/>
      <w:szCs w:val="18"/>
    </w:rPr>
  </w:style>
  <w:style w:type="paragraph" w:styleId="TOC6">
    <w:name w:val="toc 6"/>
    <w:basedOn w:val="Normal"/>
    <w:next w:val="Normal"/>
    <w:autoRedefine/>
    <w:uiPriority w:val="39"/>
    <w:rsid w:val="00B57D6F"/>
    <w:pPr>
      <w:ind w:left="1000"/>
    </w:pPr>
    <w:rPr>
      <w:rFonts w:ascii="Calibri" w:hAnsi="Calibri"/>
      <w:sz w:val="18"/>
      <w:szCs w:val="18"/>
    </w:rPr>
  </w:style>
  <w:style w:type="paragraph" w:styleId="TOC7">
    <w:name w:val="toc 7"/>
    <w:basedOn w:val="Normal"/>
    <w:next w:val="Normal"/>
    <w:autoRedefine/>
    <w:uiPriority w:val="39"/>
    <w:rsid w:val="00B57D6F"/>
    <w:pPr>
      <w:ind w:left="1200"/>
    </w:pPr>
    <w:rPr>
      <w:rFonts w:ascii="Calibri" w:hAnsi="Calibri"/>
      <w:sz w:val="18"/>
      <w:szCs w:val="18"/>
    </w:rPr>
  </w:style>
  <w:style w:type="paragraph" w:styleId="TOC8">
    <w:name w:val="toc 8"/>
    <w:basedOn w:val="Normal"/>
    <w:next w:val="Normal"/>
    <w:autoRedefine/>
    <w:uiPriority w:val="39"/>
    <w:rsid w:val="00B57D6F"/>
    <w:pPr>
      <w:ind w:left="1400"/>
    </w:pPr>
    <w:rPr>
      <w:rFonts w:ascii="Calibri" w:hAnsi="Calibri"/>
      <w:sz w:val="18"/>
      <w:szCs w:val="18"/>
    </w:rPr>
  </w:style>
  <w:style w:type="paragraph" w:styleId="TOC9">
    <w:name w:val="toc 9"/>
    <w:basedOn w:val="Normal"/>
    <w:next w:val="Normal"/>
    <w:autoRedefine/>
    <w:uiPriority w:val="39"/>
    <w:rsid w:val="00B57D6F"/>
    <w:pPr>
      <w:ind w:left="1600"/>
    </w:pPr>
    <w:rPr>
      <w:rFonts w:ascii="Calibri" w:hAnsi="Calibri"/>
      <w:sz w:val="18"/>
      <w:szCs w:val="18"/>
    </w:rPr>
  </w:style>
  <w:style w:type="character" w:styleId="Strong">
    <w:name w:val="Strong"/>
    <w:basedOn w:val="DefaultParagraphFont"/>
    <w:uiPriority w:val="99"/>
    <w:qFormat/>
    <w:rsid w:val="00B57D6F"/>
    <w:rPr>
      <w:b/>
      <w:bCs/>
    </w:rPr>
  </w:style>
  <w:style w:type="character" w:customStyle="1" w:styleId="journal-content-article">
    <w:name w:val="journal-content-article"/>
    <w:basedOn w:val="DefaultParagraphFont"/>
    <w:uiPriority w:val="99"/>
    <w:rsid w:val="00B57D6F"/>
  </w:style>
  <w:style w:type="paragraph" w:customStyle="1" w:styleId="NormalWeb1">
    <w:name w:val="Normal (Web)1"/>
    <w:basedOn w:val="Normal"/>
    <w:uiPriority w:val="99"/>
    <w:rsid w:val="00B57D6F"/>
    <w:pPr>
      <w:spacing w:before="100" w:beforeAutospacing="1" w:line="240" w:lineRule="auto"/>
    </w:pPr>
    <w:rPr>
      <w:rFonts w:ascii="Times New Roman" w:hAnsi="Times New Roman"/>
      <w:color w:val="auto"/>
      <w:lang w:val="en-ZA" w:eastAsia="en-ZA"/>
    </w:rPr>
  </w:style>
  <w:style w:type="paragraph" w:customStyle="1" w:styleId="prs-strategyLTGliederung1">
    <w:name w:val="prs-strategy~LT~Gliederung 1"/>
    <w:uiPriority w:val="99"/>
    <w:rsid w:val="00B57D6F"/>
    <w:pPr>
      <w:autoSpaceDE w:val="0"/>
      <w:autoSpaceDN w:val="0"/>
      <w:adjustRightInd w:val="0"/>
      <w:spacing w:after="0"/>
      <w:ind w:hanging="680"/>
    </w:pPr>
    <w:rPr>
      <w:rFonts w:ascii="Albany" w:eastAsia="Times New Roman" w:hAnsi="Albany" w:cs="Albany"/>
      <w:color w:val="E6E6E6"/>
      <w:sz w:val="64"/>
      <w:szCs w:val="64"/>
      <w:lang w:val="en-ZA" w:eastAsia="en-ZA"/>
    </w:rPr>
  </w:style>
  <w:style w:type="paragraph" w:customStyle="1" w:styleId="prs-strategyLTGliederung2">
    <w:name w:val="prs-strategy~LT~Gliederung 2"/>
    <w:basedOn w:val="prs-strategyLTGliederung1"/>
    <w:uiPriority w:val="99"/>
    <w:rsid w:val="00B57D6F"/>
    <w:rPr>
      <w:sz w:val="56"/>
      <w:szCs w:val="56"/>
    </w:rPr>
  </w:style>
  <w:style w:type="paragraph" w:customStyle="1" w:styleId="prs-strategyLTGliederung3">
    <w:name w:val="prs-strategy~LT~Gliederung 3"/>
    <w:basedOn w:val="prs-strategyLTGliederung2"/>
    <w:uiPriority w:val="99"/>
    <w:rsid w:val="00B57D6F"/>
    <w:rPr>
      <w:sz w:val="48"/>
      <w:szCs w:val="48"/>
    </w:rPr>
  </w:style>
  <w:style w:type="character" w:customStyle="1" w:styleId="FooterChar">
    <w:name w:val="Footer Char"/>
    <w:basedOn w:val="DefaultParagraphFont"/>
    <w:link w:val="Footer"/>
    <w:rsid w:val="00B57D6F"/>
    <w:rPr>
      <w:rFonts w:ascii="Arial" w:eastAsia="Times New Roman" w:hAnsi="Arial" w:cs="Times New Roman"/>
      <w:color w:val="000000"/>
      <w:sz w:val="20"/>
      <w:szCs w:val="20"/>
    </w:rPr>
  </w:style>
  <w:style w:type="paragraph" w:styleId="Footer">
    <w:name w:val="footer"/>
    <w:basedOn w:val="Normal"/>
    <w:link w:val="FooterChar"/>
    <w:unhideWhenUsed/>
    <w:rsid w:val="00B57D6F"/>
    <w:pPr>
      <w:tabs>
        <w:tab w:val="center" w:pos="4513"/>
        <w:tab w:val="right" w:pos="9026"/>
      </w:tabs>
    </w:pPr>
    <w:rPr>
      <w:sz w:val="20"/>
      <w:szCs w:val="20"/>
    </w:rPr>
  </w:style>
  <w:style w:type="character" w:customStyle="1" w:styleId="FooterChar1">
    <w:name w:val="Footer Char1"/>
    <w:basedOn w:val="DefaultParagraphFont"/>
    <w:uiPriority w:val="99"/>
    <w:semiHidden/>
    <w:rsid w:val="00B57D6F"/>
    <w:rPr>
      <w:rFonts w:ascii="Arial" w:eastAsia="Times New Roman" w:hAnsi="Arial" w:cs="Times New Roman"/>
      <w:color w:val="000000"/>
    </w:rPr>
  </w:style>
  <w:style w:type="paragraph" w:styleId="TOCHeading">
    <w:name w:val="TOC Heading"/>
    <w:basedOn w:val="Heading1"/>
    <w:next w:val="Normal"/>
    <w:uiPriority w:val="39"/>
    <w:unhideWhenUsed/>
    <w:qFormat/>
    <w:rsid w:val="00B57D6F"/>
    <w:pPr>
      <w:keepLines/>
      <w:spacing w:before="480" w:line="276" w:lineRule="auto"/>
      <w:outlineLvl w:val="9"/>
    </w:pPr>
    <w:rPr>
      <w:rFonts w:ascii="Cambria" w:hAnsi="Cambria" w:cs="Times New Roman"/>
      <w:color w:val="365F91"/>
      <w:sz w:val="28"/>
      <w:szCs w:val="28"/>
      <w:lang w:val="en-US"/>
    </w:rPr>
  </w:style>
  <w:style w:type="table" w:styleId="TableGrid">
    <w:name w:val="Table Grid"/>
    <w:basedOn w:val="TableNormal"/>
    <w:uiPriority w:val="59"/>
    <w:rsid w:val="00B57D6F"/>
    <w:pPr>
      <w:spacing w:after="0"/>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uiPriority w:val="99"/>
    <w:rsid w:val="00B57D6F"/>
    <w:pPr>
      <w:spacing w:after="160" w:line="240" w:lineRule="exact"/>
    </w:pPr>
    <w:rPr>
      <w:color w:val="auto"/>
      <w:sz w:val="22"/>
      <w:lang w:val="en-ZA"/>
    </w:rPr>
  </w:style>
  <w:style w:type="character" w:styleId="PageNumber">
    <w:name w:val="page number"/>
    <w:basedOn w:val="DefaultParagraphFont"/>
    <w:rsid w:val="00B57D6F"/>
  </w:style>
  <w:style w:type="paragraph" w:styleId="Title">
    <w:name w:val="Title"/>
    <w:basedOn w:val="Normal"/>
    <w:next w:val="Normal"/>
    <w:link w:val="TitleChar"/>
    <w:uiPriority w:val="10"/>
    <w:qFormat/>
    <w:rsid w:val="00B57D6F"/>
    <w:pPr>
      <w:pBdr>
        <w:top w:val="single" w:sz="12" w:space="1" w:color="C0504D"/>
      </w:pBdr>
      <w:spacing w:after="200" w:line="240" w:lineRule="auto"/>
      <w:jc w:val="right"/>
    </w:pPr>
    <w:rPr>
      <w:rFonts w:ascii="Calibri" w:hAnsi="Calibri"/>
      <w:smallCaps/>
      <w:color w:val="auto"/>
      <w:sz w:val="48"/>
      <w:szCs w:val="48"/>
      <w:lang w:val="en-US" w:bidi="en-US"/>
    </w:rPr>
  </w:style>
  <w:style w:type="character" w:customStyle="1" w:styleId="TitleChar">
    <w:name w:val="Title Char"/>
    <w:basedOn w:val="DefaultParagraphFont"/>
    <w:link w:val="Title"/>
    <w:uiPriority w:val="10"/>
    <w:rsid w:val="00B57D6F"/>
    <w:rPr>
      <w:rFonts w:ascii="Calibri" w:eastAsia="Times New Roman" w:hAnsi="Calibri" w:cs="Times New Roman"/>
      <w:smallCaps/>
      <w:sz w:val="48"/>
      <w:szCs w:val="48"/>
      <w:lang w:val="en-US" w:bidi="en-US"/>
    </w:rPr>
  </w:style>
  <w:style w:type="paragraph" w:customStyle="1" w:styleId="rlmgeneral">
    <w:name w:val="rlmgeneral"/>
    <w:basedOn w:val="Normal"/>
    <w:rsid w:val="00B57D6F"/>
    <w:pPr>
      <w:spacing w:before="100" w:beforeAutospacing="1" w:after="100" w:afterAutospacing="1" w:line="240" w:lineRule="auto"/>
    </w:pPr>
    <w:rPr>
      <w:rFonts w:cs="Arial"/>
      <w:sz w:val="20"/>
      <w:szCs w:val="20"/>
      <w:lang w:val="en-US"/>
    </w:rPr>
  </w:style>
  <w:style w:type="paragraph" w:styleId="z-TopofForm">
    <w:name w:val="HTML Top of Form"/>
    <w:basedOn w:val="Normal"/>
    <w:next w:val="Normal"/>
    <w:link w:val="z-TopofFormChar"/>
    <w:hidden/>
    <w:uiPriority w:val="99"/>
    <w:unhideWhenUsed/>
    <w:rsid w:val="00B57D6F"/>
    <w:pPr>
      <w:pBdr>
        <w:bottom w:val="single" w:sz="6" w:space="1" w:color="auto"/>
      </w:pBdr>
      <w:spacing w:line="240" w:lineRule="auto"/>
      <w:jc w:val="center"/>
    </w:pPr>
    <w:rPr>
      <w:rFonts w:cs="Arial"/>
      <w:vanish/>
      <w:color w:val="auto"/>
      <w:sz w:val="16"/>
      <w:szCs w:val="16"/>
      <w:lang w:val="en-US"/>
    </w:rPr>
  </w:style>
  <w:style w:type="character" w:customStyle="1" w:styleId="z-TopofFormChar">
    <w:name w:val="z-Top of Form Char"/>
    <w:basedOn w:val="DefaultParagraphFont"/>
    <w:link w:val="z-TopofForm"/>
    <w:uiPriority w:val="99"/>
    <w:rsid w:val="00B57D6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B57D6F"/>
    <w:pPr>
      <w:pBdr>
        <w:top w:val="single" w:sz="6" w:space="1" w:color="auto"/>
      </w:pBdr>
      <w:spacing w:line="240" w:lineRule="auto"/>
      <w:jc w:val="center"/>
    </w:pPr>
    <w:rPr>
      <w:rFonts w:cs="Arial"/>
      <w:vanish/>
      <w:color w:val="auto"/>
      <w:sz w:val="16"/>
      <w:szCs w:val="16"/>
      <w:lang w:val="en-US"/>
    </w:rPr>
  </w:style>
  <w:style w:type="character" w:customStyle="1" w:styleId="z-BottomofFormChar">
    <w:name w:val="z-Bottom of Form Char"/>
    <w:basedOn w:val="DefaultParagraphFont"/>
    <w:link w:val="z-BottomofForm"/>
    <w:uiPriority w:val="99"/>
    <w:rsid w:val="00B57D6F"/>
    <w:rPr>
      <w:rFonts w:ascii="Arial" w:eastAsia="Times New Roman" w:hAnsi="Arial" w:cs="Arial"/>
      <w:vanish/>
      <w:sz w:val="16"/>
      <w:szCs w:val="16"/>
      <w:lang w:val="en-US"/>
    </w:rPr>
  </w:style>
  <w:style w:type="character" w:customStyle="1" w:styleId="yshortcuts">
    <w:name w:val="yshortcuts"/>
    <w:basedOn w:val="DefaultParagraphFont"/>
    <w:rsid w:val="00B57D6F"/>
  </w:style>
  <w:style w:type="paragraph" w:customStyle="1" w:styleId="Style1">
    <w:name w:val="Style1"/>
    <w:basedOn w:val="Heading4"/>
    <w:autoRedefine/>
    <w:rsid w:val="00B57D6F"/>
    <w:pPr>
      <w:keepLines w:val="0"/>
      <w:spacing w:before="60" w:after="60"/>
      <w:ind w:left="540"/>
      <w:jc w:val="both"/>
    </w:pPr>
    <w:rPr>
      <w:rFonts w:cs="Arial"/>
      <w:bCs w:val="0"/>
      <w:i w:val="0"/>
      <w:iCs w:val="0"/>
      <w:lang w:val="en-US"/>
    </w:rPr>
  </w:style>
  <w:style w:type="table" w:styleId="ColorfulGrid-Accent5">
    <w:name w:val="Colorful Grid Accent 5"/>
    <w:basedOn w:val="TableNormal"/>
    <w:rsid w:val="00B57D6F"/>
    <w:pPr>
      <w:spacing w:after="0"/>
    </w:pPr>
    <w:rPr>
      <w:rFonts w:ascii="Calibri" w:eastAsia="Calibri" w:hAnsi="Calibri"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odyText2">
    <w:name w:val="Body Text 2"/>
    <w:basedOn w:val="Normal"/>
    <w:link w:val="BodyText2Char"/>
    <w:rsid w:val="00B57D6F"/>
    <w:pPr>
      <w:spacing w:after="120" w:line="480" w:lineRule="auto"/>
    </w:pPr>
  </w:style>
  <w:style w:type="character" w:customStyle="1" w:styleId="BodyText2Char">
    <w:name w:val="Body Text 2 Char"/>
    <w:basedOn w:val="DefaultParagraphFont"/>
    <w:link w:val="BodyText2"/>
    <w:rsid w:val="00B57D6F"/>
    <w:rPr>
      <w:rFonts w:ascii="Arial" w:eastAsia="Times New Roman" w:hAnsi="Arial" w:cs="Times New Roman"/>
      <w:color w:val="000000"/>
    </w:rPr>
  </w:style>
  <w:style w:type="paragraph" w:customStyle="1" w:styleId="BULLETEDTEXT-BELOWHEADING">
    <w:name w:val="BULLETED TEXT - BELOW HEADING"/>
    <w:basedOn w:val="Normal"/>
    <w:rsid w:val="00B57D6F"/>
    <w:pPr>
      <w:numPr>
        <w:numId w:val="16"/>
      </w:numPr>
    </w:pPr>
    <w:rPr>
      <w:color w:val="auto"/>
      <w:sz w:val="22"/>
    </w:rPr>
  </w:style>
  <w:style w:type="paragraph" w:styleId="Subtitle">
    <w:name w:val="Subtitle"/>
    <w:basedOn w:val="Normal"/>
    <w:link w:val="SubtitleChar"/>
    <w:qFormat/>
    <w:rsid w:val="00B57D6F"/>
    <w:pPr>
      <w:jc w:val="center"/>
    </w:pPr>
    <w:rPr>
      <w:rFonts w:cs="Arial"/>
      <w:b/>
      <w:bCs/>
      <w:color w:val="auto"/>
      <w:sz w:val="20"/>
    </w:rPr>
  </w:style>
  <w:style w:type="character" w:customStyle="1" w:styleId="SubtitleChar">
    <w:name w:val="Subtitle Char"/>
    <w:basedOn w:val="DefaultParagraphFont"/>
    <w:link w:val="Subtitle"/>
    <w:rsid w:val="00B57D6F"/>
    <w:rPr>
      <w:rFonts w:ascii="Arial" w:eastAsia="Times New Roman" w:hAnsi="Arial" w:cs="Arial"/>
      <w:b/>
      <w:bCs/>
      <w:sz w:val="20"/>
    </w:rPr>
  </w:style>
  <w:style w:type="paragraph" w:customStyle="1" w:styleId="StyleArial10ptBefore3ptAfter3ptLinespacing15">
    <w:name w:val="Style Arial 10 pt Before:  3 pt After:  3 pt Line spacing:  1.5..."/>
    <w:basedOn w:val="Normal"/>
    <w:rsid w:val="00B57D6F"/>
    <w:pPr>
      <w:spacing w:before="60" w:after="60"/>
    </w:pPr>
    <w:rPr>
      <w:color w:val="auto"/>
      <w:sz w:val="20"/>
      <w:szCs w:val="20"/>
    </w:rPr>
  </w:style>
  <w:style w:type="paragraph" w:customStyle="1" w:styleId="ArialTable">
    <w:name w:val="Arial Table"/>
    <w:basedOn w:val="Normal"/>
    <w:autoRedefine/>
    <w:rsid w:val="00B57D6F"/>
    <w:pPr>
      <w:spacing w:before="120" w:line="240" w:lineRule="auto"/>
    </w:pPr>
    <w:rPr>
      <w:rFonts w:cs="Arial"/>
      <w:color w:val="auto"/>
      <w:sz w:val="16"/>
      <w:szCs w:val="16"/>
    </w:rPr>
  </w:style>
  <w:style w:type="paragraph" w:styleId="BodyTextIndent">
    <w:name w:val="Body Text Indent"/>
    <w:basedOn w:val="Normal"/>
    <w:link w:val="BodyTextIndentChar"/>
    <w:rsid w:val="00B57D6F"/>
    <w:pPr>
      <w:ind w:left="720"/>
    </w:pPr>
    <w:rPr>
      <w:rFonts w:cs="Arial"/>
      <w:bCs/>
      <w:color w:val="auto"/>
      <w:sz w:val="20"/>
      <w:szCs w:val="20"/>
      <w:lang w:val="en-US"/>
    </w:rPr>
  </w:style>
  <w:style w:type="character" w:customStyle="1" w:styleId="BodyTextIndentChar">
    <w:name w:val="Body Text Indent Char"/>
    <w:basedOn w:val="DefaultParagraphFont"/>
    <w:link w:val="BodyTextIndent"/>
    <w:rsid w:val="00B57D6F"/>
    <w:rPr>
      <w:rFonts w:ascii="Arial" w:eastAsia="Times New Roman" w:hAnsi="Arial" w:cs="Arial"/>
      <w:bCs/>
      <w:sz w:val="20"/>
      <w:szCs w:val="20"/>
      <w:lang w:val="en-US"/>
    </w:rPr>
  </w:style>
  <w:style w:type="paragraph" w:customStyle="1" w:styleId="stdh1text">
    <w:name w:val="std_h1_text"/>
    <w:basedOn w:val="Normal"/>
    <w:uiPriority w:val="99"/>
    <w:rsid w:val="00B57D6F"/>
    <w:pPr>
      <w:spacing w:before="100" w:beforeAutospacing="1" w:after="100" w:afterAutospacing="1" w:line="240" w:lineRule="auto"/>
    </w:pPr>
    <w:rPr>
      <w:rFonts w:eastAsia="Calibri" w:cs="Arial"/>
      <w:b/>
      <w:bCs/>
      <w:color w:val="CCCCCC"/>
      <w:lang w:val="en-US"/>
    </w:rPr>
  </w:style>
  <w:style w:type="paragraph" w:styleId="TableofFigures">
    <w:name w:val="table of figures"/>
    <w:basedOn w:val="Normal"/>
    <w:next w:val="Normal"/>
    <w:uiPriority w:val="99"/>
    <w:unhideWhenUsed/>
    <w:rsid w:val="00B57D6F"/>
    <w:rPr>
      <w:sz w:val="20"/>
      <w:szCs w:val="20"/>
    </w:rPr>
  </w:style>
  <w:style w:type="paragraph" w:styleId="NoSpacing">
    <w:name w:val="No Spacing"/>
    <w:uiPriority w:val="1"/>
    <w:qFormat/>
    <w:rsid w:val="00B57D6F"/>
    <w:pPr>
      <w:spacing w:after="0"/>
    </w:pPr>
    <w:rPr>
      <w:sz w:val="22"/>
      <w:szCs w:val="22"/>
      <w:lang w:val="en-US"/>
    </w:rPr>
  </w:style>
  <w:style w:type="paragraph" w:customStyle="1" w:styleId="StyleArial10ptLinespacing15lines">
    <w:name w:val="Style Arial 10 pt Line spacing:  1.5 lines"/>
    <w:basedOn w:val="Normal"/>
    <w:rsid w:val="00603C8D"/>
    <w:rPr>
      <w:sz w:val="20"/>
      <w:szCs w:val="20"/>
      <w:lang w:val="en-US"/>
    </w:rPr>
  </w:style>
  <w:style w:type="paragraph" w:customStyle="1" w:styleId="Bulletedtext-dpe">
    <w:name w:val="Bulleted text-dpe"/>
    <w:basedOn w:val="Normal"/>
    <w:rsid w:val="00603C8D"/>
    <w:pPr>
      <w:numPr>
        <w:numId w:val="5"/>
      </w:numPr>
      <w:jc w:val="both"/>
    </w:pPr>
    <w:rPr>
      <w:rFonts w:ascii="Book Antiqua" w:hAnsi="Book Antiqua"/>
      <w:color w:val="auto"/>
      <w:sz w:val="20"/>
      <w:szCs w:val="20"/>
      <w:lang w:val="en-US"/>
    </w:rPr>
  </w:style>
  <w:style w:type="paragraph" w:styleId="CommentText">
    <w:name w:val="annotation text"/>
    <w:basedOn w:val="Normal"/>
    <w:link w:val="CommentTextChar"/>
    <w:rsid w:val="00603C8D"/>
    <w:rPr>
      <w:color w:val="auto"/>
      <w:sz w:val="20"/>
      <w:szCs w:val="20"/>
      <w:lang w:val="en-US"/>
    </w:rPr>
  </w:style>
  <w:style w:type="character" w:customStyle="1" w:styleId="CommentTextChar">
    <w:name w:val="Comment Text Char"/>
    <w:basedOn w:val="DefaultParagraphFont"/>
    <w:link w:val="CommentText"/>
    <w:rsid w:val="00603C8D"/>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rsid w:val="00603C8D"/>
    <w:rPr>
      <w:b/>
      <w:bCs/>
    </w:rPr>
  </w:style>
  <w:style w:type="character" w:customStyle="1" w:styleId="CommentSubjectChar">
    <w:name w:val="Comment Subject Char"/>
    <w:basedOn w:val="CommentTextChar"/>
    <w:link w:val="CommentSubject"/>
    <w:rsid w:val="00603C8D"/>
    <w:rPr>
      <w:rFonts w:ascii="Arial" w:eastAsia="Times New Roman" w:hAnsi="Arial"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sdException w:name="Table Grid" w:uiPriority="59"/>
    <w:lsdException w:name="List Paragraph" w:uiPriority="34" w:qFormat="1"/>
  </w:latentStyles>
  <w:style w:type="paragraph" w:default="1" w:styleId="Normal">
    <w:name w:val="Normal"/>
    <w:qFormat/>
    <w:rsid w:val="00B57D6F"/>
    <w:pPr>
      <w:spacing w:after="0" w:line="360" w:lineRule="auto"/>
    </w:pPr>
    <w:rPr>
      <w:rFonts w:ascii="Arial" w:eastAsia="Times New Roman" w:hAnsi="Arial" w:cs="Times New Roman"/>
      <w:color w:val="000000"/>
    </w:rPr>
  </w:style>
  <w:style w:type="paragraph" w:styleId="Heading1">
    <w:name w:val="heading 1"/>
    <w:aliases w:val="Heading,H1,l1,hd1,Section heading,h1,1,Section Header,Bold 18,II+,I,Attribute Heading 1"/>
    <w:basedOn w:val="Normal"/>
    <w:next w:val="Normal"/>
    <w:link w:val="Heading1Char"/>
    <w:qFormat/>
    <w:rsid w:val="00B57D6F"/>
    <w:pPr>
      <w:keepNext/>
      <w:spacing w:before="40" w:after="40"/>
      <w:jc w:val="both"/>
      <w:outlineLvl w:val="0"/>
    </w:pPr>
    <w:rPr>
      <w:rFonts w:cs="Arial"/>
      <w:b/>
      <w:bCs/>
      <w:sz w:val="20"/>
    </w:rPr>
  </w:style>
  <w:style w:type="paragraph" w:styleId="Heading2">
    <w:name w:val="heading 2"/>
    <w:basedOn w:val="Normal"/>
    <w:next w:val="Normal"/>
    <w:link w:val="Heading2Char"/>
    <w:unhideWhenUsed/>
    <w:qFormat/>
    <w:rsid w:val="00B57D6F"/>
    <w:pPr>
      <w:keepNext/>
      <w:keepLines/>
      <w:spacing w:before="40" w:after="40"/>
      <w:outlineLvl w:val="1"/>
    </w:pPr>
    <w:rPr>
      <w:bCs/>
      <w:color w:val="auto"/>
      <w:sz w:val="20"/>
      <w:szCs w:val="26"/>
    </w:rPr>
  </w:style>
  <w:style w:type="paragraph" w:styleId="Heading3">
    <w:name w:val="heading 3"/>
    <w:basedOn w:val="Normal"/>
    <w:next w:val="Normal"/>
    <w:link w:val="Heading3Char"/>
    <w:unhideWhenUsed/>
    <w:qFormat/>
    <w:rsid w:val="00B57D6F"/>
    <w:pPr>
      <w:keepNext/>
      <w:keepLines/>
      <w:spacing w:before="40" w:after="40"/>
      <w:outlineLvl w:val="2"/>
    </w:pPr>
    <w:rPr>
      <w:b/>
      <w:bCs/>
      <w:color w:val="000000" w:themeColor="text1"/>
      <w:sz w:val="20"/>
    </w:rPr>
  </w:style>
  <w:style w:type="paragraph" w:styleId="Heading4">
    <w:name w:val="heading 4"/>
    <w:basedOn w:val="Normal"/>
    <w:next w:val="Normal"/>
    <w:link w:val="Heading4Char"/>
    <w:qFormat/>
    <w:rsid w:val="00B57D6F"/>
    <w:pPr>
      <w:keepNext/>
      <w:keepLines/>
      <w:tabs>
        <w:tab w:val="left" w:pos="567"/>
        <w:tab w:val="left" w:pos="709"/>
        <w:tab w:val="left" w:pos="851"/>
        <w:tab w:val="left" w:pos="1134"/>
        <w:tab w:val="left" w:pos="1276"/>
      </w:tabs>
      <w:spacing w:after="40"/>
      <w:outlineLvl w:val="3"/>
    </w:pPr>
    <w:rPr>
      <w:bCs/>
      <w:i/>
      <w:iCs/>
      <w:sz w:val="20"/>
    </w:rPr>
  </w:style>
  <w:style w:type="paragraph" w:styleId="Heading5">
    <w:name w:val="heading 5"/>
    <w:basedOn w:val="Normal"/>
    <w:next w:val="Normal"/>
    <w:link w:val="Heading5Char"/>
    <w:qFormat/>
    <w:rsid w:val="00B57D6F"/>
    <w:pPr>
      <w:spacing w:before="240" w:after="60"/>
      <w:outlineLvl w:val="4"/>
    </w:pPr>
    <w:rPr>
      <w:b/>
      <w:bCs/>
      <w:i/>
      <w:iCs/>
      <w:sz w:val="26"/>
      <w:szCs w:val="26"/>
    </w:rPr>
  </w:style>
  <w:style w:type="paragraph" w:styleId="Heading6">
    <w:name w:val="heading 6"/>
    <w:basedOn w:val="Normal"/>
    <w:next w:val="Normal"/>
    <w:link w:val="Heading6Char"/>
    <w:qFormat/>
    <w:rsid w:val="00B57D6F"/>
    <w:pPr>
      <w:keepNext/>
      <w:spacing w:line="240" w:lineRule="auto"/>
      <w:jc w:val="center"/>
      <w:outlineLvl w:val="5"/>
    </w:pPr>
    <w:rPr>
      <w:rFonts w:ascii="Times New Roman" w:hAnsi="Times New Roman"/>
      <w:b/>
      <w:color w:val="auto"/>
    </w:rPr>
  </w:style>
  <w:style w:type="paragraph" w:styleId="Heading7">
    <w:name w:val="heading 7"/>
    <w:basedOn w:val="Normal"/>
    <w:next w:val="Normal"/>
    <w:link w:val="Heading7Char"/>
    <w:qFormat/>
    <w:rsid w:val="00B57D6F"/>
    <w:pPr>
      <w:keepNext/>
      <w:spacing w:line="240" w:lineRule="auto"/>
      <w:jc w:val="center"/>
      <w:outlineLvl w:val="6"/>
    </w:pPr>
    <w:rPr>
      <w:rFonts w:cs="Arial"/>
      <w:color w:val="auto"/>
      <w:sz w:val="40"/>
    </w:rPr>
  </w:style>
  <w:style w:type="paragraph" w:styleId="Heading8">
    <w:name w:val="heading 8"/>
    <w:basedOn w:val="Normal"/>
    <w:next w:val="Normal"/>
    <w:link w:val="Heading8Char"/>
    <w:qFormat/>
    <w:rsid w:val="00B57D6F"/>
    <w:pPr>
      <w:keepNext/>
      <w:jc w:val="center"/>
      <w:outlineLvl w:val="7"/>
    </w:pPr>
    <w:rPr>
      <w:rFonts w:cs="Arial"/>
      <w:b/>
      <w:color w:val="0000FF"/>
      <w:sz w:val="32"/>
    </w:rPr>
  </w:style>
  <w:style w:type="paragraph" w:styleId="Heading9">
    <w:name w:val="heading 9"/>
    <w:basedOn w:val="Normal"/>
    <w:next w:val="Normal"/>
    <w:link w:val="Heading9Char"/>
    <w:qFormat/>
    <w:rsid w:val="00B57D6F"/>
    <w:pPr>
      <w:spacing w:before="240" w:after="60" w:line="240" w:lineRule="auto"/>
      <w:outlineLvl w:val="8"/>
    </w:pPr>
    <w:rPr>
      <w:rFonts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qFormat/>
    <w:rsid w:val="00AD279E"/>
    <w:pPr>
      <w:tabs>
        <w:tab w:val="left" w:pos="1076"/>
        <w:tab w:val="right" w:leader="dot" w:pos="8630"/>
      </w:tabs>
      <w:ind w:left="400"/>
    </w:pPr>
    <w:rPr>
      <w:noProof/>
      <w:szCs w:val="22"/>
    </w:rPr>
  </w:style>
  <w:style w:type="paragraph" w:styleId="TOC2">
    <w:name w:val="toc 2"/>
    <w:basedOn w:val="Normal"/>
    <w:next w:val="Normal"/>
    <w:autoRedefine/>
    <w:uiPriority w:val="39"/>
    <w:qFormat/>
    <w:rsid w:val="00AD279E"/>
    <w:pPr>
      <w:tabs>
        <w:tab w:val="left" w:pos="752"/>
        <w:tab w:val="right" w:leader="dot" w:pos="8630"/>
      </w:tabs>
      <w:ind w:left="200"/>
    </w:pPr>
    <w:rPr>
      <w:smallCaps/>
      <w:noProof/>
      <w:szCs w:val="22"/>
    </w:rPr>
  </w:style>
  <w:style w:type="paragraph" w:styleId="TOC1">
    <w:name w:val="toc 1"/>
    <w:basedOn w:val="Normal"/>
    <w:next w:val="Normal"/>
    <w:autoRedefine/>
    <w:uiPriority w:val="39"/>
    <w:qFormat/>
    <w:rsid w:val="00AD279E"/>
    <w:pPr>
      <w:tabs>
        <w:tab w:val="left" w:pos="370"/>
        <w:tab w:val="right" w:leader="dot" w:pos="8630"/>
      </w:tabs>
      <w:spacing w:before="120"/>
    </w:pPr>
    <w:rPr>
      <w:caps/>
      <w:noProof/>
      <w:szCs w:val="22"/>
    </w:rPr>
  </w:style>
  <w:style w:type="character" w:customStyle="1" w:styleId="Heading1Char">
    <w:name w:val="Heading 1 Char"/>
    <w:aliases w:val="Heading Char,H1 Char,l1 Char,hd1 Char,Section heading Char,h1 Char,1 Char,Section Header Char,Bold 18 Char,II+ Char,I Char,Attribute Heading 1 Char"/>
    <w:basedOn w:val="DefaultParagraphFont"/>
    <w:link w:val="Heading1"/>
    <w:rsid w:val="00B57D6F"/>
    <w:rPr>
      <w:rFonts w:ascii="Arial" w:eastAsia="Times New Roman" w:hAnsi="Arial" w:cs="Arial"/>
      <w:b/>
      <w:bCs/>
      <w:color w:val="000000"/>
      <w:sz w:val="20"/>
    </w:rPr>
  </w:style>
  <w:style w:type="character" w:customStyle="1" w:styleId="Heading2Char">
    <w:name w:val="Heading 2 Char"/>
    <w:basedOn w:val="DefaultParagraphFont"/>
    <w:link w:val="Heading2"/>
    <w:rsid w:val="00B57D6F"/>
    <w:rPr>
      <w:rFonts w:ascii="Arial" w:eastAsia="Times New Roman" w:hAnsi="Arial" w:cs="Times New Roman"/>
      <w:bCs/>
      <w:sz w:val="20"/>
      <w:szCs w:val="26"/>
    </w:rPr>
  </w:style>
  <w:style w:type="character" w:customStyle="1" w:styleId="Heading3Char">
    <w:name w:val="Heading 3 Char"/>
    <w:basedOn w:val="DefaultParagraphFont"/>
    <w:link w:val="Heading3"/>
    <w:rsid w:val="00B57D6F"/>
    <w:rPr>
      <w:rFonts w:ascii="Arial" w:eastAsia="Times New Roman" w:hAnsi="Arial" w:cs="Times New Roman"/>
      <w:b/>
      <w:bCs/>
      <w:color w:val="000000" w:themeColor="text1"/>
      <w:sz w:val="20"/>
    </w:rPr>
  </w:style>
  <w:style w:type="character" w:customStyle="1" w:styleId="Heading4Char">
    <w:name w:val="Heading 4 Char"/>
    <w:basedOn w:val="DefaultParagraphFont"/>
    <w:link w:val="Heading4"/>
    <w:rsid w:val="00B57D6F"/>
    <w:rPr>
      <w:rFonts w:ascii="Arial" w:eastAsia="Times New Roman" w:hAnsi="Arial" w:cs="Times New Roman"/>
      <w:bCs/>
      <w:i/>
      <w:iCs/>
      <w:color w:val="000000"/>
      <w:sz w:val="20"/>
    </w:rPr>
  </w:style>
  <w:style w:type="character" w:customStyle="1" w:styleId="Heading5Char">
    <w:name w:val="Heading 5 Char"/>
    <w:basedOn w:val="DefaultParagraphFont"/>
    <w:link w:val="Heading5"/>
    <w:rsid w:val="00B57D6F"/>
    <w:rPr>
      <w:rFonts w:ascii="Arial" w:eastAsia="Times New Roman" w:hAnsi="Arial" w:cs="Times New Roman"/>
      <w:b/>
      <w:bCs/>
      <w:i/>
      <w:iCs/>
      <w:color w:val="000000"/>
      <w:sz w:val="26"/>
      <w:szCs w:val="26"/>
    </w:rPr>
  </w:style>
  <w:style w:type="character" w:customStyle="1" w:styleId="Heading6Char">
    <w:name w:val="Heading 6 Char"/>
    <w:basedOn w:val="DefaultParagraphFont"/>
    <w:link w:val="Heading6"/>
    <w:rsid w:val="00B57D6F"/>
    <w:rPr>
      <w:rFonts w:ascii="Times New Roman" w:eastAsia="Times New Roman" w:hAnsi="Times New Roman" w:cs="Times New Roman"/>
      <w:b/>
    </w:rPr>
  </w:style>
  <w:style w:type="character" w:customStyle="1" w:styleId="Heading7Char">
    <w:name w:val="Heading 7 Char"/>
    <w:basedOn w:val="DefaultParagraphFont"/>
    <w:link w:val="Heading7"/>
    <w:rsid w:val="00B57D6F"/>
    <w:rPr>
      <w:rFonts w:ascii="Arial" w:eastAsia="Times New Roman" w:hAnsi="Arial" w:cs="Arial"/>
      <w:sz w:val="40"/>
    </w:rPr>
  </w:style>
  <w:style w:type="character" w:customStyle="1" w:styleId="Heading8Char">
    <w:name w:val="Heading 8 Char"/>
    <w:basedOn w:val="DefaultParagraphFont"/>
    <w:link w:val="Heading8"/>
    <w:rsid w:val="00B57D6F"/>
    <w:rPr>
      <w:rFonts w:ascii="Arial" w:eastAsia="Times New Roman" w:hAnsi="Arial" w:cs="Arial"/>
      <w:b/>
      <w:color w:val="0000FF"/>
      <w:sz w:val="32"/>
    </w:rPr>
  </w:style>
  <w:style w:type="character" w:customStyle="1" w:styleId="Heading9Char">
    <w:name w:val="Heading 9 Char"/>
    <w:basedOn w:val="DefaultParagraphFont"/>
    <w:link w:val="Heading9"/>
    <w:rsid w:val="00B57D6F"/>
    <w:rPr>
      <w:rFonts w:ascii="Arial" w:eastAsia="Times New Roman" w:hAnsi="Arial" w:cs="Arial"/>
      <w:sz w:val="22"/>
      <w:szCs w:val="22"/>
    </w:rPr>
  </w:style>
  <w:style w:type="paragraph" w:styleId="ListParagraph">
    <w:name w:val="List Paragraph"/>
    <w:basedOn w:val="Normal"/>
    <w:uiPriority w:val="34"/>
    <w:qFormat/>
    <w:rsid w:val="00B57D6F"/>
    <w:pPr>
      <w:ind w:left="720"/>
      <w:contextualSpacing/>
    </w:pPr>
  </w:style>
  <w:style w:type="paragraph" w:styleId="BalloonText">
    <w:name w:val="Balloon Text"/>
    <w:basedOn w:val="Normal"/>
    <w:link w:val="BalloonTextChar"/>
    <w:semiHidden/>
    <w:unhideWhenUsed/>
    <w:rsid w:val="00B57D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7D6F"/>
    <w:rPr>
      <w:rFonts w:ascii="Tahoma" w:eastAsia="Times New Roman" w:hAnsi="Tahoma" w:cs="Tahoma"/>
      <w:color w:val="000000"/>
      <w:sz w:val="16"/>
      <w:szCs w:val="16"/>
    </w:rPr>
  </w:style>
  <w:style w:type="paragraph" w:styleId="Header">
    <w:name w:val="header"/>
    <w:basedOn w:val="Normal"/>
    <w:link w:val="HeaderChar"/>
    <w:rsid w:val="00B57D6F"/>
    <w:pPr>
      <w:tabs>
        <w:tab w:val="center" w:pos="4320"/>
        <w:tab w:val="right" w:pos="8640"/>
      </w:tabs>
    </w:pPr>
  </w:style>
  <w:style w:type="character" w:customStyle="1" w:styleId="HeaderChar">
    <w:name w:val="Header Char"/>
    <w:basedOn w:val="DefaultParagraphFont"/>
    <w:link w:val="Header"/>
    <w:rsid w:val="00B57D6F"/>
    <w:rPr>
      <w:rFonts w:ascii="Arial" w:eastAsia="Times New Roman" w:hAnsi="Arial" w:cs="Times New Roman"/>
      <w:color w:val="000000"/>
    </w:rPr>
  </w:style>
  <w:style w:type="paragraph" w:styleId="FootnoteText">
    <w:name w:val="footnote text"/>
    <w:basedOn w:val="Normal"/>
    <w:link w:val="FootnoteTextChar"/>
    <w:semiHidden/>
    <w:rsid w:val="00B57D6F"/>
  </w:style>
  <w:style w:type="character" w:customStyle="1" w:styleId="FootnoteTextChar">
    <w:name w:val="Footnote Text Char"/>
    <w:basedOn w:val="DefaultParagraphFont"/>
    <w:link w:val="FootnoteText"/>
    <w:semiHidden/>
    <w:rsid w:val="00B57D6F"/>
    <w:rPr>
      <w:rFonts w:ascii="Arial" w:eastAsia="Times New Roman" w:hAnsi="Arial" w:cs="Times New Roman"/>
      <w:color w:val="000000"/>
    </w:rPr>
  </w:style>
  <w:style w:type="character" w:styleId="FootnoteReference">
    <w:name w:val="footnote reference"/>
    <w:basedOn w:val="DefaultParagraphFont"/>
    <w:semiHidden/>
    <w:rsid w:val="00B57D6F"/>
    <w:rPr>
      <w:vertAlign w:val="superscript"/>
    </w:rPr>
  </w:style>
  <w:style w:type="paragraph" w:styleId="DocumentMap">
    <w:name w:val="Document Map"/>
    <w:basedOn w:val="Normal"/>
    <w:link w:val="DocumentMapChar"/>
    <w:uiPriority w:val="99"/>
    <w:semiHidden/>
    <w:unhideWhenUsed/>
    <w:rsid w:val="00B57D6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7D6F"/>
    <w:rPr>
      <w:rFonts w:ascii="Tahoma" w:eastAsia="Times New Roman" w:hAnsi="Tahoma" w:cs="Tahoma"/>
      <w:color w:val="000000"/>
      <w:sz w:val="16"/>
      <w:szCs w:val="16"/>
    </w:rPr>
  </w:style>
  <w:style w:type="paragraph" w:styleId="BodyText">
    <w:name w:val="Body Text"/>
    <w:basedOn w:val="Normal"/>
    <w:link w:val="BodyTextChar"/>
    <w:rsid w:val="00B57D6F"/>
    <w:pPr>
      <w:spacing w:after="120"/>
    </w:pPr>
  </w:style>
  <w:style w:type="character" w:customStyle="1" w:styleId="BodyTextChar">
    <w:name w:val="Body Text Char"/>
    <w:basedOn w:val="DefaultParagraphFont"/>
    <w:link w:val="BodyText"/>
    <w:rsid w:val="00B57D6F"/>
    <w:rPr>
      <w:rFonts w:ascii="Arial" w:eastAsia="Times New Roman" w:hAnsi="Arial" w:cs="Times New Roman"/>
      <w:color w:val="000000"/>
    </w:rPr>
  </w:style>
  <w:style w:type="paragraph" w:styleId="NormalWeb">
    <w:name w:val="Normal (Web)"/>
    <w:basedOn w:val="Normal"/>
    <w:uiPriority w:val="99"/>
    <w:unhideWhenUsed/>
    <w:rsid w:val="00B57D6F"/>
    <w:rPr>
      <w:rFonts w:ascii="Times New Roman" w:hAnsi="Times New Roman"/>
    </w:rPr>
  </w:style>
  <w:style w:type="character" w:styleId="Hyperlink">
    <w:name w:val="Hyperlink"/>
    <w:basedOn w:val="DefaultParagraphFont"/>
    <w:uiPriority w:val="99"/>
    <w:rsid w:val="00B57D6F"/>
    <w:rPr>
      <w:color w:val="0000FF"/>
      <w:u w:val="single"/>
    </w:rPr>
  </w:style>
  <w:style w:type="paragraph" w:customStyle="1" w:styleId="Tableofcontentsentry">
    <w:name w:val="Table of contents entry"/>
    <w:rsid w:val="00B57D6F"/>
    <w:pPr>
      <w:tabs>
        <w:tab w:val="left" w:leader="dot" w:pos="7513"/>
      </w:tabs>
      <w:spacing w:after="0" w:line="480" w:lineRule="auto"/>
      <w:ind w:left="992"/>
    </w:pPr>
    <w:rPr>
      <w:rFonts w:ascii="EY Gothic Cond Demi" w:eastAsia="Times New Roman" w:hAnsi="EY Gothic Cond Demi" w:cs="Times New Roman"/>
      <w:noProof/>
      <w:sz w:val="28"/>
    </w:rPr>
  </w:style>
  <w:style w:type="paragraph" w:customStyle="1" w:styleId="TextJustifiedAligned">
    <w:name w:val="Text Justified Aligned"/>
    <w:basedOn w:val="Normal"/>
    <w:uiPriority w:val="99"/>
    <w:rsid w:val="00B57D6F"/>
    <w:pPr>
      <w:spacing w:before="240" w:after="240" w:line="312" w:lineRule="auto"/>
      <w:jc w:val="both"/>
    </w:pPr>
    <w:rPr>
      <w:color w:val="auto"/>
      <w:lang w:val="en-US"/>
    </w:rPr>
  </w:style>
  <w:style w:type="paragraph" w:customStyle="1" w:styleId="ListBulletL1">
    <w:name w:val="List Bullet L1"/>
    <w:uiPriority w:val="99"/>
    <w:rsid w:val="00B57D6F"/>
    <w:pPr>
      <w:numPr>
        <w:numId w:val="1"/>
      </w:numPr>
      <w:spacing w:after="120" w:line="312" w:lineRule="auto"/>
      <w:outlineLvl w:val="0"/>
    </w:pPr>
    <w:rPr>
      <w:rFonts w:ascii="Arial" w:eastAsia="Times New Roman" w:hAnsi="Arial" w:cs="Times New Roman"/>
      <w:lang w:val="en-ZA"/>
    </w:rPr>
  </w:style>
  <w:style w:type="paragraph" w:styleId="ListBullet">
    <w:name w:val="List Bullet"/>
    <w:basedOn w:val="Normal"/>
    <w:autoRedefine/>
    <w:uiPriority w:val="99"/>
    <w:rsid w:val="00B57D6F"/>
    <w:pPr>
      <w:numPr>
        <w:numId w:val="2"/>
      </w:numPr>
    </w:pPr>
  </w:style>
  <w:style w:type="paragraph" w:customStyle="1" w:styleId="NormalSubparagraphText">
    <w:name w:val="Normal Subparagraph Text"/>
    <w:basedOn w:val="Normal"/>
    <w:link w:val="NormalSubparagraphTextChar"/>
    <w:uiPriority w:val="99"/>
    <w:rsid w:val="00B57D6F"/>
    <w:pPr>
      <w:spacing w:before="60" w:after="60" w:line="240" w:lineRule="auto"/>
      <w:ind w:left="990"/>
      <w:jc w:val="both"/>
    </w:pPr>
    <w:rPr>
      <w:sz w:val="22"/>
    </w:rPr>
  </w:style>
  <w:style w:type="character" w:customStyle="1" w:styleId="NormalSubparagraphTextChar">
    <w:name w:val="Normal Subparagraph Text Char"/>
    <w:basedOn w:val="DefaultParagraphFont"/>
    <w:link w:val="NormalSubparagraphText"/>
    <w:uiPriority w:val="99"/>
    <w:rsid w:val="00B57D6F"/>
    <w:rPr>
      <w:rFonts w:ascii="Arial" w:eastAsia="Times New Roman" w:hAnsi="Arial" w:cs="Times New Roman"/>
      <w:color w:val="000000"/>
      <w:sz w:val="22"/>
    </w:rPr>
  </w:style>
  <w:style w:type="character" w:styleId="FollowedHyperlink">
    <w:name w:val="FollowedHyperlink"/>
    <w:basedOn w:val="DefaultParagraphFont"/>
    <w:uiPriority w:val="99"/>
    <w:rsid w:val="00B57D6F"/>
    <w:rPr>
      <w:color w:val="0000FF"/>
      <w:u w:val="single"/>
    </w:rPr>
  </w:style>
  <w:style w:type="character" w:styleId="Emphasis">
    <w:name w:val="Emphasis"/>
    <w:basedOn w:val="DefaultParagraphFont"/>
    <w:uiPriority w:val="99"/>
    <w:qFormat/>
    <w:rsid w:val="00B57D6F"/>
    <w:rPr>
      <w:i/>
      <w:iCs/>
    </w:rPr>
  </w:style>
  <w:style w:type="character" w:styleId="HTMLTypewriter">
    <w:name w:val="HTML Typewriter"/>
    <w:basedOn w:val="DefaultParagraphFont"/>
    <w:uiPriority w:val="99"/>
    <w:rsid w:val="00B57D6F"/>
    <w:rPr>
      <w:rFonts w:ascii="Courier New" w:eastAsia="Times New Roman" w:hAnsi="Courier New" w:cs="Courier New"/>
      <w:sz w:val="20"/>
      <w:szCs w:val="20"/>
    </w:rPr>
  </w:style>
  <w:style w:type="character" w:customStyle="1" w:styleId="nobr">
    <w:name w:val="nobr"/>
    <w:basedOn w:val="DefaultParagraphFont"/>
    <w:uiPriority w:val="99"/>
    <w:rsid w:val="00B57D6F"/>
  </w:style>
  <w:style w:type="paragraph" w:styleId="HTMLPreformatted">
    <w:name w:val="HTML Preformatted"/>
    <w:basedOn w:val="Normal"/>
    <w:link w:val="HTMLPreformattedChar"/>
    <w:uiPriority w:val="99"/>
    <w:rsid w:val="00B57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lang w:val="en-ZA" w:eastAsia="en-ZA"/>
    </w:rPr>
  </w:style>
  <w:style w:type="character" w:customStyle="1" w:styleId="HTMLPreformattedChar">
    <w:name w:val="HTML Preformatted Char"/>
    <w:basedOn w:val="DefaultParagraphFont"/>
    <w:link w:val="HTMLPreformatted"/>
    <w:uiPriority w:val="99"/>
    <w:rsid w:val="00B57D6F"/>
    <w:rPr>
      <w:rFonts w:ascii="Courier New" w:eastAsia="Times New Roman" w:hAnsi="Courier New" w:cs="Courier New"/>
      <w:lang w:val="en-ZA" w:eastAsia="en-ZA"/>
    </w:rPr>
  </w:style>
  <w:style w:type="paragraph" w:styleId="TOC4">
    <w:name w:val="toc 4"/>
    <w:basedOn w:val="Normal"/>
    <w:next w:val="Normal"/>
    <w:autoRedefine/>
    <w:uiPriority w:val="39"/>
    <w:rsid w:val="00B57D6F"/>
    <w:pPr>
      <w:ind w:left="567"/>
    </w:pPr>
    <w:rPr>
      <w:i/>
      <w:szCs w:val="18"/>
    </w:rPr>
  </w:style>
  <w:style w:type="paragraph" w:styleId="TOC5">
    <w:name w:val="toc 5"/>
    <w:basedOn w:val="Normal"/>
    <w:next w:val="Normal"/>
    <w:autoRedefine/>
    <w:uiPriority w:val="39"/>
    <w:rsid w:val="00B57D6F"/>
    <w:pPr>
      <w:ind w:left="800"/>
    </w:pPr>
    <w:rPr>
      <w:rFonts w:ascii="Calibri" w:hAnsi="Calibri"/>
      <w:sz w:val="18"/>
      <w:szCs w:val="18"/>
    </w:rPr>
  </w:style>
  <w:style w:type="paragraph" w:styleId="TOC6">
    <w:name w:val="toc 6"/>
    <w:basedOn w:val="Normal"/>
    <w:next w:val="Normal"/>
    <w:autoRedefine/>
    <w:uiPriority w:val="39"/>
    <w:rsid w:val="00B57D6F"/>
    <w:pPr>
      <w:ind w:left="1000"/>
    </w:pPr>
    <w:rPr>
      <w:rFonts w:ascii="Calibri" w:hAnsi="Calibri"/>
      <w:sz w:val="18"/>
      <w:szCs w:val="18"/>
    </w:rPr>
  </w:style>
  <w:style w:type="paragraph" w:styleId="TOC7">
    <w:name w:val="toc 7"/>
    <w:basedOn w:val="Normal"/>
    <w:next w:val="Normal"/>
    <w:autoRedefine/>
    <w:uiPriority w:val="39"/>
    <w:rsid w:val="00B57D6F"/>
    <w:pPr>
      <w:ind w:left="1200"/>
    </w:pPr>
    <w:rPr>
      <w:rFonts w:ascii="Calibri" w:hAnsi="Calibri"/>
      <w:sz w:val="18"/>
      <w:szCs w:val="18"/>
    </w:rPr>
  </w:style>
  <w:style w:type="paragraph" w:styleId="TOC8">
    <w:name w:val="toc 8"/>
    <w:basedOn w:val="Normal"/>
    <w:next w:val="Normal"/>
    <w:autoRedefine/>
    <w:uiPriority w:val="39"/>
    <w:rsid w:val="00B57D6F"/>
    <w:pPr>
      <w:ind w:left="1400"/>
    </w:pPr>
    <w:rPr>
      <w:rFonts w:ascii="Calibri" w:hAnsi="Calibri"/>
      <w:sz w:val="18"/>
      <w:szCs w:val="18"/>
    </w:rPr>
  </w:style>
  <w:style w:type="paragraph" w:styleId="TOC9">
    <w:name w:val="toc 9"/>
    <w:basedOn w:val="Normal"/>
    <w:next w:val="Normal"/>
    <w:autoRedefine/>
    <w:uiPriority w:val="39"/>
    <w:rsid w:val="00B57D6F"/>
    <w:pPr>
      <w:ind w:left="1600"/>
    </w:pPr>
    <w:rPr>
      <w:rFonts w:ascii="Calibri" w:hAnsi="Calibri"/>
      <w:sz w:val="18"/>
      <w:szCs w:val="18"/>
    </w:rPr>
  </w:style>
  <w:style w:type="character" w:styleId="Strong">
    <w:name w:val="Strong"/>
    <w:basedOn w:val="DefaultParagraphFont"/>
    <w:uiPriority w:val="99"/>
    <w:qFormat/>
    <w:rsid w:val="00B57D6F"/>
    <w:rPr>
      <w:b/>
      <w:bCs/>
    </w:rPr>
  </w:style>
  <w:style w:type="character" w:customStyle="1" w:styleId="journal-content-article">
    <w:name w:val="journal-content-article"/>
    <w:basedOn w:val="DefaultParagraphFont"/>
    <w:uiPriority w:val="99"/>
    <w:rsid w:val="00B57D6F"/>
  </w:style>
  <w:style w:type="paragraph" w:customStyle="1" w:styleId="NormalWeb1">
    <w:name w:val="Normal (Web)1"/>
    <w:basedOn w:val="Normal"/>
    <w:uiPriority w:val="99"/>
    <w:rsid w:val="00B57D6F"/>
    <w:pPr>
      <w:spacing w:before="100" w:beforeAutospacing="1" w:line="240" w:lineRule="auto"/>
    </w:pPr>
    <w:rPr>
      <w:rFonts w:ascii="Times New Roman" w:hAnsi="Times New Roman"/>
      <w:color w:val="auto"/>
      <w:lang w:val="en-ZA" w:eastAsia="en-ZA"/>
    </w:rPr>
  </w:style>
  <w:style w:type="paragraph" w:customStyle="1" w:styleId="prs-strategyLTGliederung1">
    <w:name w:val="prs-strategy~LT~Gliederung 1"/>
    <w:uiPriority w:val="99"/>
    <w:rsid w:val="00B57D6F"/>
    <w:pPr>
      <w:autoSpaceDE w:val="0"/>
      <w:autoSpaceDN w:val="0"/>
      <w:adjustRightInd w:val="0"/>
      <w:spacing w:after="0"/>
      <w:ind w:hanging="680"/>
    </w:pPr>
    <w:rPr>
      <w:rFonts w:ascii="Albany" w:eastAsia="Times New Roman" w:hAnsi="Albany" w:cs="Albany"/>
      <w:color w:val="E6E6E6"/>
      <w:sz w:val="64"/>
      <w:szCs w:val="64"/>
      <w:lang w:val="en-ZA" w:eastAsia="en-ZA"/>
    </w:rPr>
  </w:style>
  <w:style w:type="paragraph" w:customStyle="1" w:styleId="prs-strategyLTGliederung2">
    <w:name w:val="prs-strategy~LT~Gliederung 2"/>
    <w:basedOn w:val="prs-strategyLTGliederung1"/>
    <w:uiPriority w:val="99"/>
    <w:rsid w:val="00B57D6F"/>
    <w:rPr>
      <w:sz w:val="56"/>
      <w:szCs w:val="56"/>
    </w:rPr>
  </w:style>
  <w:style w:type="paragraph" w:customStyle="1" w:styleId="prs-strategyLTGliederung3">
    <w:name w:val="prs-strategy~LT~Gliederung 3"/>
    <w:basedOn w:val="prs-strategyLTGliederung2"/>
    <w:uiPriority w:val="99"/>
    <w:rsid w:val="00B57D6F"/>
    <w:rPr>
      <w:sz w:val="48"/>
      <w:szCs w:val="48"/>
    </w:rPr>
  </w:style>
  <w:style w:type="character" w:customStyle="1" w:styleId="FooterChar">
    <w:name w:val="Footer Char"/>
    <w:basedOn w:val="DefaultParagraphFont"/>
    <w:link w:val="Footer"/>
    <w:rsid w:val="00B57D6F"/>
    <w:rPr>
      <w:rFonts w:ascii="Arial" w:eastAsia="Times New Roman" w:hAnsi="Arial" w:cs="Times New Roman"/>
      <w:color w:val="000000"/>
      <w:sz w:val="20"/>
      <w:szCs w:val="20"/>
    </w:rPr>
  </w:style>
  <w:style w:type="paragraph" w:styleId="Footer">
    <w:name w:val="footer"/>
    <w:basedOn w:val="Normal"/>
    <w:link w:val="FooterChar"/>
    <w:unhideWhenUsed/>
    <w:rsid w:val="00B57D6F"/>
    <w:pPr>
      <w:tabs>
        <w:tab w:val="center" w:pos="4513"/>
        <w:tab w:val="right" w:pos="9026"/>
      </w:tabs>
    </w:pPr>
    <w:rPr>
      <w:sz w:val="20"/>
      <w:szCs w:val="20"/>
    </w:rPr>
  </w:style>
  <w:style w:type="character" w:customStyle="1" w:styleId="FooterChar1">
    <w:name w:val="Footer Char1"/>
    <w:basedOn w:val="DefaultParagraphFont"/>
    <w:uiPriority w:val="99"/>
    <w:semiHidden/>
    <w:rsid w:val="00B57D6F"/>
    <w:rPr>
      <w:rFonts w:ascii="Arial" w:eastAsia="Times New Roman" w:hAnsi="Arial" w:cs="Times New Roman"/>
      <w:color w:val="000000"/>
    </w:rPr>
  </w:style>
  <w:style w:type="paragraph" w:styleId="TOCHeading">
    <w:name w:val="TOC Heading"/>
    <w:basedOn w:val="Heading1"/>
    <w:next w:val="Normal"/>
    <w:uiPriority w:val="39"/>
    <w:unhideWhenUsed/>
    <w:qFormat/>
    <w:rsid w:val="00B57D6F"/>
    <w:pPr>
      <w:keepLines/>
      <w:spacing w:before="480" w:line="276" w:lineRule="auto"/>
      <w:outlineLvl w:val="9"/>
    </w:pPr>
    <w:rPr>
      <w:rFonts w:ascii="Cambria" w:hAnsi="Cambria" w:cs="Times New Roman"/>
      <w:color w:val="365F91"/>
      <w:sz w:val="28"/>
      <w:szCs w:val="28"/>
      <w:lang w:val="en-US"/>
    </w:rPr>
  </w:style>
  <w:style w:type="table" w:styleId="TableGrid">
    <w:name w:val="Table Grid"/>
    <w:basedOn w:val="TableNormal"/>
    <w:uiPriority w:val="59"/>
    <w:rsid w:val="00B57D6F"/>
    <w:pPr>
      <w:spacing w:after="0"/>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CharCharCharCharChar">
    <w:name w:val="Char Char Char Char Char Char Char Char Char"/>
    <w:basedOn w:val="Normal"/>
    <w:uiPriority w:val="99"/>
    <w:rsid w:val="00B57D6F"/>
    <w:pPr>
      <w:spacing w:after="160" w:line="240" w:lineRule="exact"/>
    </w:pPr>
    <w:rPr>
      <w:color w:val="auto"/>
      <w:sz w:val="22"/>
      <w:lang w:val="en-ZA"/>
    </w:rPr>
  </w:style>
  <w:style w:type="character" w:styleId="PageNumber">
    <w:name w:val="page number"/>
    <w:basedOn w:val="DefaultParagraphFont"/>
    <w:rsid w:val="00B57D6F"/>
  </w:style>
  <w:style w:type="paragraph" w:styleId="Title">
    <w:name w:val="Title"/>
    <w:basedOn w:val="Normal"/>
    <w:next w:val="Normal"/>
    <w:link w:val="TitleChar"/>
    <w:uiPriority w:val="10"/>
    <w:qFormat/>
    <w:rsid w:val="00B57D6F"/>
    <w:pPr>
      <w:pBdr>
        <w:top w:val="single" w:sz="12" w:space="1" w:color="C0504D"/>
      </w:pBdr>
      <w:spacing w:after="200" w:line="240" w:lineRule="auto"/>
      <w:jc w:val="right"/>
    </w:pPr>
    <w:rPr>
      <w:rFonts w:ascii="Calibri" w:hAnsi="Calibri"/>
      <w:smallCaps/>
      <w:color w:val="auto"/>
      <w:sz w:val="48"/>
      <w:szCs w:val="48"/>
      <w:lang w:val="en-US" w:bidi="en-US"/>
    </w:rPr>
  </w:style>
  <w:style w:type="character" w:customStyle="1" w:styleId="TitleChar">
    <w:name w:val="Title Char"/>
    <w:basedOn w:val="DefaultParagraphFont"/>
    <w:link w:val="Title"/>
    <w:uiPriority w:val="10"/>
    <w:rsid w:val="00B57D6F"/>
    <w:rPr>
      <w:rFonts w:ascii="Calibri" w:eastAsia="Times New Roman" w:hAnsi="Calibri" w:cs="Times New Roman"/>
      <w:smallCaps/>
      <w:sz w:val="48"/>
      <w:szCs w:val="48"/>
      <w:lang w:val="en-US" w:bidi="en-US"/>
    </w:rPr>
  </w:style>
  <w:style w:type="paragraph" w:customStyle="1" w:styleId="rlmgeneral">
    <w:name w:val="rlmgeneral"/>
    <w:basedOn w:val="Normal"/>
    <w:rsid w:val="00B57D6F"/>
    <w:pPr>
      <w:spacing w:before="100" w:beforeAutospacing="1" w:after="100" w:afterAutospacing="1" w:line="240" w:lineRule="auto"/>
    </w:pPr>
    <w:rPr>
      <w:rFonts w:cs="Arial"/>
      <w:sz w:val="20"/>
      <w:szCs w:val="20"/>
      <w:lang w:val="en-US"/>
    </w:rPr>
  </w:style>
  <w:style w:type="paragraph" w:styleId="z-TopofForm">
    <w:name w:val="HTML Top of Form"/>
    <w:basedOn w:val="Normal"/>
    <w:next w:val="Normal"/>
    <w:link w:val="z-TopofFormChar"/>
    <w:hidden/>
    <w:uiPriority w:val="99"/>
    <w:unhideWhenUsed/>
    <w:rsid w:val="00B57D6F"/>
    <w:pPr>
      <w:pBdr>
        <w:bottom w:val="single" w:sz="6" w:space="1" w:color="auto"/>
      </w:pBdr>
      <w:spacing w:line="240" w:lineRule="auto"/>
      <w:jc w:val="center"/>
    </w:pPr>
    <w:rPr>
      <w:rFonts w:cs="Arial"/>
      <w:vanish/>
      <w:color w:val="auto"/>
      <w:sz w:val="16"/>
      <w:szCs w:val="16"/>
      <w:lang w:val="en-US"/>
    </w:rPr>
  </w:style>
  <w:style w:type="character" w:customStyle="1" w:styleId="z-TopofFormChar">
    <w:name w:val="z-Top of Form Char"/>
    <w:basedOn w:val="DefaultParagraphFont"/>
    <w:link w:val="z-TopofForm"/>
    <w:uiPriority w:val="99"/>
    <w:rsid w:val="00B57D6F"/>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B57D6F"/>
    <w:pPr>
      <w:pBdr>
        <w:top w:val="single" w:sz="6" w:space="1" w:color="auto"/>
      </w:pBdr>
      <w:spacing w:line="240" w:lineRule="auto"/>
      <w:jc w:val="center"/>
    </w:pPr>
    <w:rPr>
      <w:rFonts w:cs="Arial"/>
      <w:vanish/>
      <w:color w:val="auto"/>
      <w:sz w:val="16"/>
      <w:szCs w:val="16"/>
      <w:lang w:val="en-US"/>
    </w:rPr>
  </w:style>
  <w:style w:type="character" w:customStyle="1" w:styleId="z-BottomofFormChar">
    <w:name w:val="z-Bottom of Form Char"/>
    <w:basedOn w:val="DefaultParagraphFont"/>
    <w:link w:val="z-BottomofForm"/>
    <w:uiPriority w:val="99"/>
    <w:rsid w:val="00B57D6F"/>
    <w:rPr>
      <w:rFonts w:ascii="Arial" w:eastAsia="Times New Roman" w:hAnsi="Arial" w:cs="Arial"/>
      <w:vanish/>
      <w:sz w:val="16"/>
      <w:szCs w:val="16"/>
      <w:lang w:val="en-US"/>
    </w:rPr>
  </w:style>
  <w:style w:type="character" w:customStyle="1" w:styleId="yshortcuts">
    <w:name w:val="yshortcuts"/>
    <w:basedOn w:val="DefaultParagraphFont"/>
    <w:rsid w:val="00B57D6F"/>
  </w:style>
  <w:style w:type="paragraph" w:customStyle="1" w:styleId="Style1">
    <w:name w:val="Style1"/>
    <w:basedOn w:val="Heading4"/>
    <w:autoRedefine/>
    <w:rsid w:val="00B57D6F"/>
    <w:pPr>
      <w:keepLines w:val="0"/>
      <w:spacing w:before="60" w:after="60"/>
      <w:ind w:left="540"/>
      <w:jc w:val="both"/>
    </w:pPr>
    <w:rPr>
      <w:rFonts w:cs="Arial"/>
      <w:bCs w:val="0"/>
      <w:i w:val="0"/>
      <w:iCs w:val="0"/>
      <w:lang w:val="en-US"/>
    </w:rPr>
  </w:style>
  <w:style w:type="table" w:styleId="ColorfulGrid-Accent5">
    <w:name w:val="Colorful Grid Accent 5"/>
    <w:basedOn w:val="TableNormal"/>
    <w:rsid w:val="00B57D6F"/>
    <w:pPr>
      <w:spacing w:after="0"/>
    </w:pPr>
    <w:rPr>
      <w:rFonts w:ascii="Calibri" w:eastAsia="Calibri" w:hAnsi="Calibri"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odyText2">
    <w:name w:val="Body Text 2"/>
    <w:basedOn w:val="Normal"/>
    <w:link w:val="BodyText2Char"/>
    <w:rsid w:val="00B57D6F"/>
    <w:pPr>
      <w:spacing w:after="120" w:line="480" w:lineRule="auto"/>
    </w:pPr>
  </w:style>
  <w:style w:type="character" w:customStyle="1" w:styleId="BodyText2Char">
    <w:name w:val="Body Text 2 Char"/>
    <w:basedOn w:val="DefaultParagraphFont"/>
    <w:link w:val="BodyText2"/>
    <w:rsid w:val="00B57D6F"/>
    <w:rPr>
      <w:rFonts w:ascii="Arial" w:eastAsia="Times New Roman" w:hAnsi="Arial" w:cs="Times New Roman"/>
      <w:color w:val="000000"/>
    </w:rPr>
  </w:style>
  <w:style w:type="paragraph" w:customStyle="1" w:styleId="BULLETEDTEXT-BELOWHEADING">
    <w:name w:val="BULLETED TEXT - BELOW HEADING"/>
    <w:basedOn w:val="Normal"/>
    <w:rsid w:val="00B57D6F"/>
    <w:pPr>
      <w:numPr>
        <w:numId w:val="16"/>
      </w:numPr>
    </w:pPr>
    <w:rPr>
      <w:color w:val="auto"/>
      <w:sz w:val="22"/>
    </w:rPr>
  </w:style>
  <w:style w:type="paragraph" w:styleId="Subtitle">
    <w:name w:val="Subtitle"/>
    <w:basedOn w:val="Normal"/>
    <w:link w:val="SubtitleChar"/>
    <w:qFormat/>
    <w:rsid w:val="00B57D6F"/>
    <w:pPr>
      <w:jc w:val="center"/>
    </w:pPr>
    <w:rPr>
      <w:rFonts w:cs="Arial"/>
      <w:b/>
      <w:bCs/>
      <w:color w:val="auto"/>
      <w:sz w:val="20"/>
    </w:rPr>
  </w:style>
  <w:style w:type="character" w:customStyle="1" w:styleId="SubtitleChar">
    <w:name w:val="Subtitle Char"/>
    <w:basedOn w:val="DefaultParagraphFont"/>
    <w:link w:val="Subtitle"/>
    <w:rsid w:val="00B57D6F"/>
    <w:rPr>
      <w:rFonts w:ascii="Arial" w:eastAsia="Times New Roman" w:hAnsi="Arial" w:cs="Arial"/>
      <w:b/>
      <w:bCs/>
      <w:sz w:val="20"/>
    </w:rPr>
  </w:style>
  <w:style w:type="paragraph" w:customStyle="1" w:styleId="StyleArial10ptBefore3ptAfter3ptLinespacing15">
    <w:name w:val="Style Arial 10 pt Before:  3 pt After:  3 pt Line spacing:  1.5..."/>
    <w:basedOn w:val="Normal"/>
    <w:rsid w:val="00B57D6F"/>
    <w:pPr>
      <w:spacing w:before="60" w:after="60"/>
    </w:pPr>
    <w:rPr>
      <w:color w:val="auto"/>
      <w:sz w:val="20"/>
      <w:szCs w:val="20"/>
    </w:rPr>
  </w:style>
  <w:style w:type="paragraph" w:customStyle="1" w:styleId="ArialTable">
    <w:name w:val="Arial Table"/>
    <w:basedOn w:val="Normal"/>
    <w:autoRedefine/>
    <w:rsid w:val="00B57D6F"/>
    <w:pPr>
      <w:spacing w:before="120" w:line="240" w:lineRule="auto"/>
    </w:pPr>
    <w:rPr>
      <w:rFonts w:cs="Arial"/>
      <w:color w:val="auto"/>
      <w:sz w:val="16"/>
      <w:szCs w:val="16"/>
    </w:rPr>
  </w:style>
  <w:style w:type="paragraph" w:styleId="BodyTextIndent">
    <w:name w:val="Body Text Indent"/>
    <w:basedOn w:val="Normal"/>
    <w:link w:val="BodyTextIndentChar"/>
    <w:rsid w:val="00B57D6F"/>
    <w:pPr>
      <w:ind w:left="720"/>
    </w:pPr>
    <w:rPr>
      <w:rFonts w:cs="Arial"/>
      <w:bCs/>
      <w:color w:val="auto"/>
      <w:sz w:val="20"/>
      <w:szCs w:val="20"/>
      <w:lang w:val="en-US"/>
    </w:rPr>
  </w:style>
  <w:style w:type="character" w:customStyle="1" w:styleId="BodyTextIndentChar">
    <w:name w:val="Body Text Indent Char"/>
    <w:basedOn w:val="DefaultParagraphFont"/>
    <w:link w:val="BodyTextIndent"/>
    <w:rsid w:val="00B57D6F"/>
    <w:rPr>
      <w:rFonts w:ascii="Arial" w:eastAsia="Times New Roman" w:hAnsi="Arial" w:cs="Arial"/>
      <w:bCs/>
      <w:sz w:val="20"/>
      <w:szCs w:val="20"/>
      <w:lang w:val="en-US"/>
    </w:rPr>
  </w:style>
  <w:style w:type="paragraph" w:customStyle="1" w:styleId="stdh1text">
    <w:name w:val="std_h1_text"/>
    <w:basedOn w:val="Normal"/>
    <w:uiPriority w:val="99"/>
    <w:rsid w:val="00B57D6F"/>
    <w:pPr>
      <w:spacing w:before="100" w:beforeAutospacing="1" w:after="100" w:afterAutospacing="1" w:line="240" w:lineRule="auto"/>
    </w:pPr>
    <w:rPr>
      <w:rFonts w:eastAsia="Calibri" w:cs="Arial"/>
      <w:b/>
      <w:bCs/>
      <w:color w:val="CCCCCC"/>
      <w:lang w:val="en-US"/>
    </w:rPr>
  </w:style>
  <w:style w:type="paragraph" w:styleId="TableofFigures">
    <w:name w:val="table of figures"/>
    <w:basedOn w:val="Normal"/>
    <w:next w:val="Normal"/>
    <w:uiPriority w:val="99"/>
    <w:unhideWhenUsed/>
    <w:rsid w:val="00B57D6F"/>
    <w:rPr>
      <w:sz w:val="20"/>
      <w:szCs w:val="20"/>
    </w:rPr>
  </w:style>
  <w:style w:type="paragraph" w:styleId="NoSpacing">
    <w:name w:val="No Spacing"/>
    <w:uiPriority w:val="1"/>
    <w:qFormat/>
    <w:rsid w:val="00B57D6F"/>
    <w:pPr>
      <w:spacing w:after="0"/>
    </w:pPr>
    <w:rPr>
      <w:sz w:val="22"/>
      <w:szCs w:val="22"/>
      <w:lang w:val="en-US"/>
    </w:rPr>
  </w:style>
  <w:style w:type="paragraph" w:customStyle="1" w:styleId="StyleArial10ptLinespacing15lines">
    <w:name w:val="Style Arial 10 pt Line spacing:  1.5 lines"/>
    <w:basedOn w:val="Normal"/>
    <w:rsid w:val="00603C8D"/>
    <w:rPr>
      <w:sz w:val="20"/>
      <w:szCs w:val="20"/>
      <w:lang w:val="en-US"/>
    </w:rPr>
  </w:style>
  <w:style w:type="paragraph" w:customStyle="1" w:styleId="Bulletedtext-dpe">
    <w:name w:val="Bulleted text-dpe"/>
    <w:basedOn w:val="Normal"/>
    <w:rsid w:val="00603C8D"/>
    <w:pPr>
      <w:numPr>
        <w:numId w:val="5"/>
      </w:numPr>
      <w:jc w:val="both"/>
    </w:pPr>
    <w:rPr>
      <w:rFonts w:ascii="Book Antiqua" w:hAnsi="Book Antiqua"/>
      <w:color w:val="auto"/>
      <w:sz w:val="20"/>
      <w:szCs w:val="20"/>
      <w:lang w:val="en-US"/>
    </w:rPr>
  </w:style>
  <w:style w:type="paragraph" w:styleId="CommentText">
    <w:name w:val="annotation text"/>
    <w:basedOn w:val="Normal"/>
    <w:link w:val="CommentTextChar"/>
    <w:rsid w:val="00603C8D"/>
    <w:rPr>
      <w:color w:val="auto"/>
      <w:sz w:val="20"/>
      <w:szCs w:val="20"/>
      <w:lang w:val="en-US"/>
    </w:rPr>
  </w:style>
  <w:style w:type="character" w:customStyle="1" w:styleId="CommentTextChar">
    <w:name w:val="Comment Text Char"/>
    <w:basedOn w:val="DefaultParagraphFont"/>
    <w:link w:val="CommentText"/>
    <w:rsid w:val="00603C8D"/>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rsid w:val="00603C8D"/>
    <w:rPr>
      <w:b/>
      <w:bCs/>
    </w:rPr>
  </w:style>
  <w:style w:type="character" w:customStyle="1" w:styleId="CommentSubjectChar">
    <w:name w:val="Comment Subject Char"/>
    <w:basedOn w:val="CommentTextChar"/>
    <w:link w:val="CommentSubject"/>
    <w:rsid w:val="00603C8D"/>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3.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7540C4E1479143A7358C5BF1828410" ma:contentTypeVersion="16" ma:contentTypeDescription="Create a new document." ma:contentTypeScope="" ma:versionID="f76e53af60d47506e38a13feb72d8fb1">
  <xsd:schema xmlns:xsd="http://www.w3.org/2001/XMLSchema" xmlns:xs="http://www.w3.org/2001/XMLSchema" xmlns:p="http://schemas.microsoft.com/office/2006/metadata/properties" xmlns:ns1="90213750-2727-4090-8aa1-5fe34121b143" targetNamespace="http://schemas.microsoft.com/office/2006/metadata/properties" ma:root="true" ma:fieldsID="512b048c76d70212bd1fe908e161aff9" ns1:_="">
    <xsd:import namespace="90213750-2727-4090-8aa1-5fe34121b143"/>
    <xsd:element name="properties">
      <xsd:complexType>
        <xsd:sequence>
          <xsd:element name="documentManagement">
            <xsd:complexType>
              <xsd:all>
                <xsd:element ref="ns1:Municiplalities"/>
                <xsd:element ref="ns1:Municipal_x0020_Output" minOccurs="0"/>
                <xsd:element ref="ns1:NDP_x0020_Milestone" minOccurs="0"/>
                <xsd:element ref="ns1:Document_x0020_Format" minOccurs="0"/>
                <xsd:element ref="ns1:Publication_x0020_Year" minOccurs="0"/>
                <xsd:element ref="ns1:Municipal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13750-2727-4090-8aa1-5fe34121b143" elementFormDefault="qualified">
    <xsd:import namespace="http://schemas.microsoft.com/office/2006/documentManagement/types"/>
    <xsd:import namespace="http://schemas.microsoft.com/office/infopath/2007/PartnerControls"/>
    <xsd:element name="Municiplalities" ma:index="0" ma:displayName="Municipality" ma:list="{4049c270-dbf3-4f8f-ad08-cc22466354b0}" ma:internalName="Municiplalities" ma:readOnly="false" ma:showField="Title">
      <xsd:simpleType>
        <xsd:restriction base="dms:Lookup"/>
      </xsd:simpleType>
    </xsd:element>
    <xsd:element name="Municipal_x0020_Output" ma:index="3" nillable="true" ma:displayName="Municipal Output" ma:list="{41dff276-cbc1-44cd-b3c1-6d19223ea830}" ma:internalName="Municipal_x0020_Output" ma:readOnly="false" ma:showField="Title">
      <xsd:simpleType>
        <xsd:restriction base="dms:Lookup"/>
      </xsd:simpleType>
    </xsd:element>
    <xsd:element name="NDP_x0020_Milestone" ma:index="4" nillable="true" ma:displayName="NDP Milestone" ma:list="{7455cee4-9ae0-46d1-ae32-a5a4f1e5bc05}" ma:internalName="NDP_x0020_Milestone" ma:showField="Title">
      <xsd:simpleType>
        <xsd:restriction base="dms:Lookup"/>
      </xsd:simpleType>
    </xsd:element>
    <xsd:element name="Document_x0020_Format" ma:index="5" nillable="true" ma:displayName="Document Format" ma:list="{d229b794-4360-42e5-ac99-50bf30b8b4d4}" ma:internalName="Document_x0020_Format" ma:showField="Title">
      <xsd:simpleType>
        <xsd:restriction base="dms:Lookup"/>
      </xsd:simpleType>
    </xsd:element>
    <xsd:element name="Publication_x0020_Year" ma:index="6" nillable="true" ma:displayName="Publication Year" ma:format="Dropdown" ma:internalName="Publication_x0020_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Municipal_x0020_Type" ma:index="7" nillable="true" ma:displayName="Municipal Type" ma:format="RadioButtons" ma:internalName="Municipal_x0020_Type">
      <xsd:simpleType>
        <xsd:restriction base="dms:Choice">
          <xsd:enumeration value="Rural - Local Municipality"/>
          <xsd:enumeration value="Rural - District Municipality"/>
          <xsd:enumeration value="Urban - Local Municipality"/>
          <xsd:enumeration value="Urban - Metropolitan Municipal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DP_x0020_Milestone xmlns="90213750-2727-4090-8aa1-5fe34121b143" xsi:nil="true"/>
    <Document_x0020_Format xmlns="90213750-2727-4090-8aa1-5fe34121b143">62</Document_x0020_Format>
    <Municipal_x0020_Type xmlns="90213750-2727-4090-8aa1-5fe34121b143">Rural - District Municipality</Municipal_x0020_Type>
    <Municiplalities xmlns="90213750-2727-4090-8aa1-5fe34121b143">61</Municiplalities>
    <Municipal_x0020_Output xmlns="90213750-2727-4090-8aa1-5fe34121b143">3</Municipal_x0020_Output>
    <Publication_x0020_Year xmlns="90213750-2727-4090-8aa1-5fe34121b143">2009</Publication_x0020_Year>
  </documentManagement>
</p:properties>
</file>

<file path=customXml/itemProps1.xml><?xml version="1.0" encoding="utf-8"?>
<ds:datastoreItem xmlns:ds="http://schemas.openxmlformats.org/officeDocument/2006/customXml" ds:itemID="{BDC5C126-6B2F-4AF6-8F91-BBB895342B60}"/>
</file>

<file path=customXml/itemProps2.xml><?xml version="1.0" encoding="utf-8"?>
<ds:datastoreItem xmlns:ds="http://schemas.openxmlformats.org/officeDocument/2006/customXml" ds:itemID="{40F0067B-5517-4C00-9801-C33D8E5CC5FF}"/>
</file>

<file path=customXml/itemProps3.xml><?xml version="1.0" encoding="utf-8"?>
<ds:datastoreItem xmlns:ds="http://schemas.openxmlformats.org/officeDocument/2006/customXml" ds:itemID="{36BE4907-9A8D-48C6-99E5-39F0499E715D}"/>
</file>

<file path=docProps/app.xml><?xml version="1.0" encoding="utf-8"?>
<Properties xmlns="http://schemas.openxmlformats.org/officeDocument/2006/extended-properties" xmlns:vt="http://schemas.openxmlformats.org/officeDocument/2006/docPropsVTypes">
  <Template>Normal.dotm</Template>
  <TotalTime>0</TotalTime>
  <Pages>109</Pages>
  <Words>28747</Words>
  <Characters>163862</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Nokusa</Company>
  <LinksUpToDate>false</LinksUpToDate>
  <CharactersWithSpaces>192225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Rand Business Plan</dc:title>
  <dc:creator>Jimmy</dc:creator>
  <cp:lastModifiedBy>Sophie Ngobeni</cp:lastModifiedBy>
  <cp:revision>2</cp:revision>
  <cp:lastPrinted>2009-09-03T03:05:00Z</cp:lastPrinted>
  <dcterms:created xsi:type="dcterms:W3CDTF">2014-09-29T11:21:00Z</dcterms:created>
  <dcterms:modified xsi:type="dcterms:W3CDTF">2014-09-29T11:21:00Z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0x0101000D7540C4E1479143A7358C5BF1828410</vt:lpwstr>
  </property>
</Properties>
</file>