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0A" w:rsidRDefault="00B85CC2" w:rsidP="00A7410A">
      <w:pPr>
        <w:pStyle w:val="HeadingBrown2"/>
      </w:pPr>
      <w:bookmarkStart w:id="0" w:name="OLE_LINK1"/>
      <w:r>
        <w:t>NDP</w:t>
      </w:r>
      <w:r w:rsidR="00A7410A">
        <w:t xml:space="preserve"> Guidance Note</w:t>
      </w:r>
    </w:p>
    <w:bookmarkEnd w:id="0"/>
    <w:p w:rsidR="00A7410A" w:rsidRDefault="00A7410A" w:rsidP="00A7410A">
      <w:pPr>
        <w:autoSpaceDE w:val="0"/>
        <w:autoSpaceDN w:val="0"/>
        <w:adjustRightInd w:val="0"/>
        <w:rPr>
          <w:color w:val="0000F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440"/>
      </w:tblGrid>
      <w:tr w:rsidR="00A7410A" w:rsidRPr="00BF20A2" w:rsidTr="0046013F">
        <w:tc>
          <w:tcPr>
            <w:tcW w:w="1050" w:type="pct"/>
            <w:shd w:val="clear" w:color="auto" w:fill="auto"/>
          </w:tcPr>
          <w:p w:rsidR="00A7410A" w:rsidRPr="00BF20A2" w:rsidRDefault="00A7410A" w:rsidP="00504199">
            <w:pPr>
              <w:jc w:val="both"/>
              <w:rPr>
                <w:rFonts w:eastAsia="Calibri"/>
                <w:b/>
              </w:rPr>
            </w:pPr>
            <w:r w:rsidRPr="00BF20A2">
              <w:rPr>
                <w:rFonts w:eastAsia="Calibri"/>
                <w:b/>
              </w:rPr>
              <w:t>Title:</w:t>
            </w:r>
          </w:p>
        </w:tc>
        <w:tc>
          <w:tcPr>
            <w:tcW w:w="3950" w:type="pct"/>
            <w:shd w:val="clear" w:color="auto" w:fill="auto"/>
          </w:tcPr>
          <w:p w:rsidR="00A7410A" w:rsidRPr="00072FE1" w:rsidRDefault="00A7410A" w:rsidP="00504199">
            <w:pPr>
              <w:autoSpaceDE w:val="0"/>
              <w:autoSpaceDN w:val="0"/>
              <w:adjustRightInd w:val="0"/>
              <w:spacing w:after="60"/>
              <w:rPr>
                <w:rFonts w:eastAsia="Calibri"/>
                <w:sz w:val="22"/>
                <w:szCs w:val="22"/>
                <w:lang w:val="en-US"/>
              </w:rPr>
            </w:pPr>
            <w:r w:rsidRPr="00072FE1">
              <w:rPr>
                <w:rFonts w:eastAsia="Calibri"/>
                <w:sz w:val="22"/>
                <w:szCs w:val="22"/>
                <w:lang w:val="en-US"/>
              </w:rPr>
              <w:t>URBAN NETWORK PLANNING</w:t>
            </w:r>
          </w:p>
        </w:tc>
      </w:tr>
      <w:tr w:rsidR="00A7410A" w:rsidRPr="00BF20A2" w:rsidTr="0046013F">
        <w:tc>
          <w:tcPr>
            <w:tcW w:w="1050" w:type="pct"/>
            <w:shd w:val="clear" w:color="auto" w:fill="auto"/>
          </w:tcPr>
          <w:p w:rsidR="00A7410A" w:rsidRPr="00BF20A2" w:rsidRDefault="00A7410A" w:rsidP="00504199">
            <w:pPr>
              <w:jc w:val="both"/>
              <w:rPr>
                <w:rFonts w:eastAsia="Calibri"/>
                <w:b/>
              </w:rPr>
            </w:pPr>
            <w:r w:rsidRPr="00BF20A2">
              <w:rPr>
                <w:rFonts w:eastAsia="Calibri"/>
                <w:b/>
              </w:rPr>
              <w:t xml:space="preserve">Purpose:  </w:t>
            </w:r>
          </w:p>
          <w:p w:rsidR="00A7410A" w:rsidRPr="00BF20A2" w:rsidRDefault="00A7410A" w:rsidP="00504199">
            <w:pPr>
              <w:autoSpaceDE w:val="0"/>
              <w:autoSpaceDN w:val="0"/>
              <w:adjustRightInd w:val="0"/>
              <w:rPr>
                <w:rFonts w:eastAsia="Calibri"/>
                <w:color w:val="0000FF"/>
                <w:lang w:val="en-US"/>
              </w:rPr>
            </w:pPr>
          </w:p>
        </w:tc>
        <w:tc>
          <w:tcPr>
            <w:tcW w:w="3950" w:type="pct"/>
            <w:shd w:val="clear" w:color="auto" w:fill="auto"/>
          </w:tcPr>
          <w:p w:rsidR="00A7410A" w:rsidRPr="00BF20A2" w:rsidRDefault="00A7410A" w:rsidP="00504199">
            <w:pPr>
              <w:autoSpaceDE w:val="0"/>
              <w:autoSpaceDN w:val="0"/>
              <w:adjustRightInd w:val="0"/>
              <w:spacing w:after="60"/>
              <w:jc w:val="both"/>
              <w:rPr>
                <w:rFonts w:eastAsia="Calibri"/>
                <w:lang w:val="en-US"/>
              </w:rPr>
            </w:pPr>
            <w:r>
              <w:rPr>
                <w:rFonts w:eastAsia="Calibri"/>
                <w:lang w:val="en-US"/>
              </w:rPr>
              <w:t>To guide municipalities on the planning deliverables and processes required as part of the Urban Network Strategy.</w:t>
            </w:r>
          </w:p>
        </w:tc>
      </w:tr>
      <w:tr w:rsidR="00A7410A" w:rsidRPr="00BF20A2" w:rsidTr="0046013F">
        <w:tc>
          <w:tcPr>
            <w:tcW w:w="1050" w:type="pct"/>
            <w:tcBorders>
              <w:bottom w:val="single" w:sz="4" w:space="0" w:color="auto"/>
            </w:tcBorders>
            <w:shd w:val="clear" w:color="auto" w:fill="auto"/>
          </w:tcPr>
          <w:p w:rsidR="00A7410A" w:rsidRPr="00BF20A2" w:rsidRDefault="00A7410A" w:rsidP="00504199">
            <w:pPr>
              <w:jc w:val="both"/>
              <w:rPr>
                <w:rFonts w:eastAsia="Calibri"/>
              </w:rPr>
            </w:pPr>
            <w:r w:rsidRPr="00BF20A2">
              <w:rPr>
                <w:rFonts w:eastAsia="Calibri"/>
                <w:b/>
              </w:rPr>
              <w:t xml:space="preserve">Target Audience: </w:t>
            </w:r>
          </w:p>
          <w:p w:rsidR="00A7410A" w:rsidRPr="00BF20A2" w:rsidRDefault="00A7410A" w:rsidP="00504199">
            <w:pPr>
              <w:autoSpaceDE w:val="0"/>
              <w:autoSpaceDN w:val="0"/>
              <w:adjustRightInd w:val="0"/>
              <w:rPr>
                <w:rFonts w:eastAsia="Calibri"/>
                <w:color w:val="0000FF"/>
                <w:lang w:val="en-US"/>
              </w:rPr>
            </w:pPr>
          </w:p>
        </w:tc>
        <w:tc>
          <w:tcPr>
            <w:tcW w:w="3950" w:type="pct"/>
            <w:tcBorders>
              <w:bottom w:val="single" w:sz="4" w:space="0" w:color="auto"/>
            </w:tcBorders>
            <w:shd w:val="clear" w:color="auto" w:fill="auto"/>
          </w:tcPr>
          <w:p w:rsidR="00A7410A" w:rsidRPr="00BF20A2" w:rsidRDefault="00A7410A" w:rsidP="00504199">
            <w:pPr>
              <w:autoSpaceDE w:val="0"/>
              <w:autoSpaceDN w:val="0"/>
              <w:adjustRightInd w:val="0"/>
              <w:rPr>
                <w:rFonts w:eastAsia="Calibri"/>
                <w:lang w:val="en-US"/>
              </w:rPr>
            </w:pPr>
            <w:r>
              <w:rPr>
                <w:rFonts w:eastAsia="Calibri"/>
                <w:lang w:val="en-US"/>
              </w:rPr>
              <w:t>NDPG Urban Municipalities</w:t>
            </w:r>
          </w:p>
        </w:tc>
      </w:tr>
      <w:tr w:rsidR="00A7410A" w:rsidRPr="00BF20A2" w:rsidTr="0046013F">
        <w:tc>
          <w:tcPr>
            <w:tcW w:w="1050" w:type="pct"/>
            <w:tcBorders>
              <w:top w:val="single" w:sz="4" w:space="0" w:color="auto"/>
              <w:left w:val="single" w:sz="4" w:space="0" w:color="auto"/>
              <w:bottom w:val="nil"/>
              <w:right w:val="single" w:sz="4" w:space="0" w:color="auto"/>
            </w:tcBorders>
            <w:shd w:val="clear" w:color="auto" w:fill="auto"/>
          </w:tcPr>
          <w:p w:rsidR="00A7410A" w:rsidRPr="00BF20A2" w:rsidRDefault="00A7410A" w:rsidP="00504199">
            <w:pPr>
              <w:jc w:val="both"/>
              <w:rPr>
                <w:rFonts w:eastAsia="Calibri"/>
                <w:b/>
              </w:rPr>
            </w:pPr>
            <w:r w:rsidRPr="00BF20A2">
              <w:rPr>
                <w:rFonts w:eastAsia="Calibri"/>
                <w:b/>
              </w:rPr>
              <w:t>Glossary:</w:t>
            </w:r>
          </w:p>
          <w:p w:rsidR="00A7410A" w:rsidRPr="00BF20A2" w:rsidRDefault="00A7410A" w:rsidP="00504199">
            <w:pPr>
              <w:jc w:val="both"/>
              <w:rPr>
                <w:rFonts w:eastAsia="Calibri"/>
                <w:b/>
              </w:rPr>
            </w:pPr>
          </w:p>
        </w:tc>
        <w:tc>
          <w:tcPr>
            <w:tcW w:w="3950" w:type="pct"/>
            <w:tcBorders>
              <w:top w:val="single" w:sz="4" w:space="0" w:color="auto"/>
              <w:left w:val="single" w:sz="4" w:space="0" w:color="auto"/>
              <w:bottom w:val="nil"/>
              <w:right w:val="single" w:sz="4" w:space="0" w:color="auto"/>
            </w:tcBorders>
            <w:shd w:val="clear" w:color="auto" w:fill="auto"/>
          </w:tcPr>
          <w:p w:rsidR="00A7410A" w:rsidRDefault="00A7410A" w:rsidP="00504199">
            <w:pPr>
              <w:autoSpaceDE w:val="0"/>
              <w:autoSpaceDN w:val="0"/>
              <w:adjustRightInd w:val="0"/>
              <w:rPr>
                <w:rFonts w:eastAsia="Calibri"/>
                <w:lang w:val="en-US"/>
              </w:rPr>
            </w:pPr>
            <w:r>
              <w:rPr>
                <w:rFonts w:eastAsia="Calibri"/>
                <w:lang w:val="en-US"/>
              </w:rPr>
              <w:t>BEPP</w:t>
            </w:r>
            <w:r>
              <w:rPr>
                <w:rFonts w:eastAsia="Calibri"/>
                <w:lang w:val="en-US"/>
              </w:rPr>
              <w:tab/>
              <w:t xml:space="preserve">– </w:t>
            </w:r>
            <w:r>
              <w:rPr>
                <w:rFonts w:eastAsia="Calibri"/>
                <w:lang w:val="en-US"/>
              </w:rPr>
              <w:tab/>
              <w:t>Built Environment Performance Plan</w:t>
            </w:r>
          </w:p>
          <w:p w:rsidR="00B85CC2" w:rsidRDefault="00B85CC2" w:rsidP="00504199">
            <w:pPr>
              <w:autoSpaceDE w:val="0"/>
              <w:autoSpaceDN w:val="0"/>
              <w:adjustRightInd w:val="0"/>
              <w:rPr>
                <w:rFonts w:eastAsia="Calibri"/>
                <w:lang w:val="en-US"/>
              </w:rPr>
            </w:pPr>
            <w:r>
              <w:rPr>
                <w:rFonts w:eastAsia="Calibri"/>
                <w:lang w:val="en-US"/>
              </w:rPr>
              <w:t>CBD     –</w:t>
            </w:r>
            <w:r>
              <w:rPr>
                <w:rFonts w:eastAsia="Calibri"/>
                <w:lang w:val="en-US"/>
              </w:rPr>
              <w:tab/>
              <w:t>Central Business District</w:t>
            </w:r>
          </w:p>
          <w:p w:rsidR="00A7410A" w:rsidRDefault="00A7410A" w:rsidP="00504199">
            <w:pPr>
              <w:autoSpaceDE w:val="0"/>
              <w:autoSpaceDN w:val="0"/>
              <w:adjustRightInd w:val="0"/>
              <w:rPr>
                <w:rFonts w:eastAsia="Calibri"/>
                <w:lang w:val="en-US"/>
              </w:rPr>
            </w:pPr>
            <w:r>
              <w:rPr>
                <w:rFonts w:eastAsia="Calibri"/>
                <w:lang w:val="en-US"/>
              </w:rPr>
              <w:t xml:space="preserve">CSP </w:t>
            </w:r>
            <w:r>
              <w:rPr>
                <w:rFonts w:eastAsia="Calibri"/>
                <w:lang w:val="en-US"/>
              </w:rPr>
              <w:tab/>
              <w:t xml:space="preserve">– </w:t>
            </w:r>
            <w:r>
              <w:rPr>
                <w:rFonts w:eastAsia="Calibri"/>
                <w:lang w:val="en-US"/>
              </w:rPr>
              <w:tab/>
              <w:t>Cities Support Programme</w:t>
            </w:r>
          </w:p>
          <w:p w:rsidR="00B85CC2" w:rsidRDefault="00B85CC2" w:rsidP="00504199">
            <w:pPr>
              <w:autoSpaceDE w:val="0"/>
              <w:autoSpaceDN w:val="0"/>
              <w:adjustRightInd w:val="0"/>
              <w:rPr>
                <w:rFonts w:eastAsia="Calibri"/>
                <w:lang w:val="en-US"/>
              </w:rPr>
            </w:pPr>
            <w:r>
              <w:rPr>
                <w:rFonts w:eastAsia="Calibri"/>
                <w:lang w:val="en-US"/>
              </w:rPr>
              <w:t xml:space="preserve">NDP     –  </w:t>
            </w:r>
            <w:r>
              <w:rPr>
                <w:rFonts w:eastAsia="Calibri"/>
                <w:lang w:val="en-US"/>
              </w:rPr>
              <w:tab/>
              <w:t>Neighbourhood Development Programme</w:t>
            </w:r>
          </w:p>
          <w:p w:rsidR="00A7410A" w:rsidRDefault="00A7410A" w:rsidP="00504199">
            <w:pPr>
              <w:autoSpaceDE w:val="0"/>
              <w:autoSpaceDN w:val="0"/>
              <w:adjustRightInd w:val="0"/>
              <w:rPr>
                <w:rFonts w:eastAsia="Calibri"/>
                <w:lang w:val="en-US"/>
              </w:rPr>
            </w:pPr>
            <w:r>
              <w:rPr>
                <w:rFonts w:eastAsia="Calibri"/>
                <w:lang w:val="en-US"/>
              </w:rPr>
              <w:t xml:space="preserve">SDF </w:t>
            </w:r>
            <w:r>
              <w:rPr>
                <w:rFonts w:eastAsia="Calibri"/>
                <w:lang w:val="en-US"/>
              </w:rPr>
              <w:tab/>
              <w:t xml:space="preserve">– </w:t>
            </w:r>
            <w:r>
              <w:rPr>
                <w:rFonts w:eastAsia="Calibri"/>
                <w:lang w:val="en-US"/>
              </w:rPr>
              <w:tab/>
              <w:t>Spatial Development Framework</w:t>
            </w:r>
          </w:p>
          <w:p w:rsidR="00A7410A" w:rsidRDefault="00A7410A" w:rsidP="00504199">
            <w:pPr>
              <w:autoSpaceDE w:val="0"/>
              <w:autoSpaceDN w:val="0"/>
              <w:adjustRightInd w:val="0"/>
              <w:rPr>
                <w:rFonts w:eastAsia="Calibri"/>
                <w:lang w:val="en-US"/>
              </w:rPr>
            </w:pPr>
            <w:r>
              <w:rPr>
                <w:rFonts w:eastAsia="Calibri"/>
                <w:lang w:val="en-US"/>
              </w:rPr>
              <w:t xml:space="preserve">UNS </w:t>
            </w:r>
            <w:r>
              <w:rPr>
                <w:rFonts w:eastAsia="Calibri"/>
                <w:lang w:val="en-US"/>
              </w:rPr>
              <w:tab/>
              <w:t xml:space="preserve">– </w:t>
            </w:r>
            <w:r>
              <w:rPr>
                <w:rFonts w:eastAsia="Calibri"/>
                <w:lang w:val="en-US"/>
              </w:rPr>
              <w:tab/>
              <w:t>Urban Network Strategy</w:t>
            </w:r>
          </w:p>
          <w:p w:rsidR="00A7410A" w:rsidRPr="00BF20A2" w:rsidRDefault="00A7410A" w:rsidP="00504199">
            <w:pPr>
              <w:autoSpaceDE w:val="0"/>
              <w:autoSpaceDN w:val="0"/>
              <w:adjustRightInd w:val="0"/>
              <w:rPr>
                <w:rFonts w:eastAsia="Calibri"/>
                <w:lang w:val="en-US"/>
              </w:rPr>
            </w:pPr>
          </w:p>
        </w:tc>
      </w:tr>
      <w:tr w:rsidR="00A7410A" w:rsidRPr="00BF20A2" w:rsidTr="0046013F">
        <w:tc>
          <w:tcPr>
            <w:tcW w:w="1050" w:type="pct"/>
            <w:tcBorders>
              <w:top w:val="nil"/>
              <w:left w:val="single" w:sz="4" w:space="0" w:color="auto"/>
              <w:bottom w:val="single" w:sz="4" w:space="0" w:color="auto"/>
              <w:right w:val="single" w:sz="4" w:space="0" w:color="auto"/>
            </w:tcBorders>
            <w:shd w:val="clear" w:color="auto" w:fill="auto"/>
          </w:tcPr>
          <w:p w:rsidR="00A7410A" w:rsidRPr="00BF20A2" w:rsidRDefault="00A7410A" w:rsidP="00504199">
            <w:pPr>
              <w:jc w:val="both"/>
              <w:rPr>
                <w:rFonts w:eastAsia="Calibri"/>
                <w:b/>
              </w:rPr>
            </w:pPr>
          </w:p>
        </w:tc>
        <w:tc>
          <w:tcPr>
            <w:tcW w:w="3950" w:type="pct"/>
            <w:tcBorders>
              <w:top w:val="nil"/>
              <w:left w:val="single" w:sz="4" w:space="0" w:color="auto"/>
              <w:bottom w:val="single" w:sz="4" w:space="0" w:color="auto"/>
              <w:right w:val="single" w:sz="4" w:space="0" w:color="auto"/>
            </w:tcBorders>
            <w:shd w:val="clear" w:color="auto" w:fill="auto"/>
          </w:tcPr>
          <w:p w:rsidR="00A7410A" w:rsidRDefault="00A7410A" w:rsidP="00504199">
            <w:r>
              <w:t>Please also refer to:</w:t>
            </w:r>
          </w:p>
          <w:p w:rsidR="00A7410A" w:rsidRDefault="00A7410A" w:rsidP="00A7410A">
            <w:pPr>
              <w:numPr>
                <w:ilvl w:val="0"/>
                <w:numId w:val="3"/>
              </w:numPr>
            </w:pPr>
            <w:r>
              <w:t>The NDP Key Terminology Guidance for detailed descriptions of network elements.</w:t>
            </w:r>
          </w:p>
          <w:p w:rsidR="00487EEF" w:rsidRDefault="00487EEF" w:rsidP="00A7410A">
            <w:pPr>
              <w:numPr>
                <w:ilvl w:val="0"/>
                <w:numId w:val="3"/>
              </w:numPr>
            </w:pPr>
            <w:r>
              <w:t>The NDP Guidance on the Identification of Network Elements.</w:t>
            </w:r>
          </w:p>
          <w:p w:rsidR="00A7410A" w:rsidRDefault="00A7410A" w:rsidP="001410B6">
            <w:pPr>
              <w:numPr>
                <w:ilvl w:val="0"/>
                <w:numId w:val="3"/>
              </w:numPr>
            </w:pPr>
            <w:r>
              <w:t>The NDPG website (</w:t>
            </w:r>
            <w:hyperlink r:id="rId9" w:history="1">
              <w:r w:rsidR="001410B6" w:rsidRPr="003D7C20">
                <w:rPr>
                  <w:rStyle w:val="Hyperlink"/>
                </w:rPr>
                <w:t>http://ndp.treasury.gov.za</w:t>
              </w:r>
            </w:hyperlink>
            <w:r>
              <w:t>) for further toolkits, guidelines or revisions.</w:t>
            </w:r>
          </w:p>
        </w:tc>
      </w:tr>
    </w:tbl>
    <w:p w:rsidR="00A7410A" w:rsidRDefault="00A7410A" w:rsidP="00A7410A">
      <w:pPr>
        <w:autoSpaceDE w:val="0"/>
        <w:autoSpaceDN w:val="0"/>
        <w:adjustRightInd w:val="0"/>
        <w:rPr>
          <w:color w:val="0000FF"/>
          <w:lang w:val="en-US"/>
        </w:rPr>
      </w:pPr>
    </w:p>
    <w:p w:rsidR="00A7410A" w:rsidRPr="00415A39" w:rsidRDefault="00A7410A" w:rsidP="00A7410A">
      <w:pPr>
        <w:pStyle w:val="Heading1"/>
        <w:shd w:val="clear" w:color="auto" w:fill="FFCC99"/>
        <w:rPr>
          <w:sz w:val="24"/>
          <w:szCs w:val="24"/>
        </w:rPr>
      </w:pPr>
      <w:r w:rsidRPr="00415A39">
        <w:rPr>
          <w:sz w:val="24"/>
          <w:szCs w:val="24"/>
        </w:rPr>
        <w:t>1.</w:t>
      </w:r>
      <w:r w:rsidRPr="00415A39">
        <w:rPr>
          <w:sz w:val="24"/>
          <w:szCs w:val="24"/>
        </w:rPr>
        <w:tab/>
        <w:t>Background</w:t>
      </w:r>
    </w:p>
    <w:p w:rsidR="00A7410A" w:rsidRPr="00415A39" w:rsidRDefault="00A7410A" w:rsidP="00A7410A">
      <w:pPr>
        <w:jc w:val="both"/>
        <w:rPr>
          <w:b/>
        </w:rPr>
      </w:pPr>
    </w:p>
    <w:p w:rsidR="00A7410A" w:rsidRPr="00415A39" w:rsidRDefault="00A7410A" w:rsidP="00A7410A">
      <w:pPr>
        <w:jc w:val="both"/>
      </w:pPr>
      <w:r w:rsidRPr="00415A39">
        <w:t>The Urban Network Strategy (UNS) is an investment planning, development and management approach based on network theory, transit-oriented good practice and precinct management principles.   It focuses on strategic spatial targeting that is aimed at creating a post-apartheid city-wide hierarchy of strategic nodes and the optimisation of public transport connectivity across all scales of the urban network, i.e. pedestrian, non-motorised and public transport movement to nodes, between nodes and within strategic nodes.</w:t>
      </w:r>
    </w:p>
    <w:p w:rsidR="00A7410A" w:rsidRPr="00415A39" w:rsidRDefault="00A7410A" w:rsidP="00A7410A">
      <w:pPr>
        <w:jc w:val="both"/>
      </w:pPr>
      <w:r>
        <w:rPr>
          <w:noProof/>
          <w:lang w:eastAsia="en-ZA"/>
        </w:rPr>
        <w:drawing>
          <wp:anchor distT="0" distB="0" distL="114300" distR="114300" simplePos="0" relativeHeight="251660288" behindDoc="0" locked="0" layoutInCell="1" allowOverlap="1">
            <wp:simplePos x="0" y="0"/>
            <wp:positionH relativeFrom="column">
              <wp:posOffset>3943350</wp:posOffset>
            </wp:positionH>
            <wp:positionV relativeFrom="paragraph">
              <wp:posOffset>62230</wp:posOffset>
            </wp:positionV>
            <wp:extent cx="1767205" cy="1664970"/>
            <wp:effectExtent l="19050" t="19050" r="23495" b="114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7205" cy="166497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A7410A" w:rsidRPr="00415A39" w:rsidRDefault="00A7410A" w:rsidP="00A7410A">
      <w:pPr>
        <w:pStyle w:val="Paragraph"/>
        <w:rPr>
          <w:rFonts w:ascii="Arial" w:hAnsi="Arial"/>
          <w:color w:val="auto"/>
          <w:sz w:val="20"/>
          <w:szCs w:val="20"/>
          <w:lang w:val="en-ZA"/>
        </w:rPr>
      </w:pPr>
      <w:r w:rsidRPr="00415A39">
        <w:rPr>
          <w:rFonts w:ascii="Arial" w:hAnsi="Arial"/>
          <w:color w:val="auto"/>
          <w:sz w:val="20"/>
          <w:szCs w:val="20"/>
        </w:rPr>
        <w:t xml:space="preserve">The UNS requires of Municipalities to plan for an Urban Network with an interconnected hierarchy of strategic nodes and public transport links between and within nodes.  It consists of primary and secondary networks that interconnect at strategic nodes known as urban hubs, which are located within marginalised areas, typically townships.  </w:t>
      </w:r>
      <w:r w:rsidRPr="00415A39">
        <w:rPr>
          <w:rFonts w:ascii="Arial" w:hAnsi="Arial"/>
          <w:color w:val="auto"/>
          <w:sz w:val="20"/>
          <w:szCs w:val="20"/>
          <w:lang w:val="en-ZA"/>
        </w:rPr>
        <w:t>Network planning will prepare the Municipality for the development of more detailed plans addressing local planning and the prioritisation of projects within CBDs, Urban Hubs and Activity Corridors.</w:t>
      </w:r>
    </w:p>
    <w:p w:rsidR="00A7410A" w:rsidRPr="00415A39" w:rsidRDefault="00A7410A" w:rsidP="00A7410A">
      <w:pPr>
        <w:pStyle w:val="Paragraph"/>
        <w:rPr>
          <w:rFonts w:ascii="Arial" w:hAnsi="Arial"/>
          <w:color w:val="auto"/>
          <w:sz w:val="20"/>
          <w:szCs w:val="20"/>
          <w:lang w:val="en-ZA"/>
        </w:rPr>
      </w:pPr>
    </w:p>
    <w:p w:rsidR="00A7410A" w:rsidRPr="00415A39" w:rsidRDefault="00A7410A" w:rsidP="00A7410A">
      <w:pPr>
        <w:pStyle w:val="Paragraph"/>
        <w:rPr>
          <w:rFonts w:ascii="Arial" w:hAnsi="Arial"/>
          <w:color w:val="auto"/>
          <w:sz w:val="20"/>
          <w:szCs w:val="20"/>
          <w:lang w:val="en-ZA"/>
        </w:rPr>
      </w:pPr>
      <w:r w:rsidRPr="00415A39">
        <w:rPr>
          <w:rFonts w:ascii="Arial" w:hAnsi="Arial"/>
          <w:color w:val="auto"/>
          <w:sz w:val="20"/>
          <w:szCs w:val="20"/>
          <w:lang w:val="en-ZA"/>
        </w:rPr>
        <w:t>This document explains in more detail the expected process and outputs required in terms of the Urban Network Strategy</w:t>
      </w:r>
      <w:r w:rsidR="009167C5">
        <w:rPr>
          <w:rFonts w:ascii="Arial" w:hAnsi="Arial"/>
          <w:color w:val="auto"/>
          <w:sz w:val="20"/>
          <w:szCs w:val="20"/>
          <w:lang w:val="en-ZA"/>
        </w:rPr>
        <w:t xml:space="preserve"> and more specifically the Urban Network Plan</w:t>
      </w:r>
      <w:r w:rsidRPr="00415A39">
        <w:rPr>
          <w:rFonts w:ascii="Arial" w:hAnsi="Arial"/>
          <w:color w:val="auto"/>
          <w:sz w:val="20"/>
          <w:szCs w:val="20"/>
          <w:lang w:val="en-ZA"/>
        </w:rPr>
        <w:t>.</w:t>
      </w:r>
    </w:p>
    <w:p w:rsidR="00A7410A" w:rsidRPr="00415A39" w:rsidRDefault="00A7410A" w:rsidP="00A7410A">
      <w:pPr>
        <w:pStyle w:val="Heading1"/>
        <w:shd w:val="clear" w:color="auto" w:fill="FFCC99"/>
        <w:rPr>
          <w:sz w:val="24"/>
          <w:szCs w:val="24"/>
        </w:rPr>
      </w:pPr>
      <w:r w:rsidRPr="00415A39">
        <w:rPr>
          <w:sz w:val="24"/>
          <w:szCs w:val="24"/>
        </w:rPr>
        <w:t>2.</w:t>
      </w:r>
      <w:r w:rsidRPr="00415A39">
        <w:rPr>
          <w:sz w:val="24"/>
          <w:szCs w:val="24"/>
        </w:rPr>
        <w:tab/>
      </w:r>
      <w:r>
        <w:rPr>
          <w:sz w:val="24"/>
          <w:szCs w:val="24"/>
        </w:rPr>
        <w:t>Urban Network Planning Steps</w:t>
      </w:r>
    </w:p>
    <w:p w:rsidR="00A7410A" w:rsidRDefault="00A7410A" w:rsidP="00A7410A">
      <w:pPr>
        <w:pStyle w:val="Paragraph"/>
        <w:rPr>
          <w:rFonts w:ascii="Arial" w:hAnsi="Arial"/>
          <w:color w:val="auto"/>
          <w:sz w:val="20"/>
          <w:szCs w:val="20"/>
          <w:lang w:val="en-ZA"/>
        </w:rPr>
      </w:pPr>
    </w:p>
    <w:p w:rsidR="00A7410A" w:rsidRDefault="00A7410A" w:rsidP="00A7410A">
      <w:pPr>
        <w:pStyle w:val="Paragraph"/>
        <w:rPr>
          <w:rFonts w:ascii="Arial" w:hAnsi="Arial"/>
          <w:color w:val="auto"/>
          <w:sz w:val="20"/>
          <w:szCs w:val="20"/>
          <w:lang w:val="en-ZA"/>
        </w:rPr>
      </w:pPr>
      <w:r>
        <w:rPr>
          <w:rFonts w:ascii="Arial" w:hAnsi="Arial"/>
          <w:color w:val="auto"/>
          <w:sz w:val="20"/>
          <w:szCs w:val="20"/>
          <w:lang w:val="en-ZA"/>
        </w:rPr>
        <w:t>Urban Network Planning comprises of a number of steps to prepare municipalities for the catalytic investment in targeted areas.  These steps are interlinked and involves the identificat</w:t>
      </w:r>
      <w:r w:rsidR="008F09BC">
        <w:rPr>
          <w:rFonts w:ascii="Arial" w:hAnsi="Arial"/>
          <w:color w:val="auto"/>
          <w:sz w:val="20"/>
          <w:szCs w:val="20"/>
          <w:lang w:val="en-ZA"/>
        </w:rPr>
        <w:t>ion, prioritisation and phasing/costing</w:t>
      </w:r>
      <w:r>
        <w:rPr>
          <w:rFonts w:ascii="Arial" w:hAnsi="Arial"/>
          <w:color w:val="auto"/>
          <w:sz w:val="20"/>
          <w:szCs w:val="20"/>
          <w:lang w:val="en-ZA"/>
        </w:rPr>
        <w:t xml:space="preserve"> of network elements.  </w:t>
      </w:r>
    </w:p>
    <w:p w:rsidR="00A7410A" w:rsidRDefault="00A7410A" w:rsidP="00A7410A">
      <w:pPr>
        <w:pStyle w:val="Paragraph"/>
        <w:rPr>
          <w:rFonts w:ascii="Arial" w:hAnsi="Arial"/>
          <w:color w:val="auto"/>
          <w:sz w:val="20"/>
          <w:szCs w:val="20"/>
          <w:lang w:val="en-ZA"/>
        </w:rPr>
      </w:pPr>
    </w:p>
    <w:p w:rsidR="00A7410A" w:rsidRDefault="00A7410A" w:rsidP="00A7410A">
      <w:pPr>
        <w:pStyle w:val="Paragraph"/>
        <w:rPr>
          <w:rFonts w:ascii="Arial" w:hAnsi="Arial"/>
          <w:color w:val="auto"/>
          <w:sz w:val="20"/>
          <w:szCs w:val="20"/>
          <w:lang w:val="en-ZA"/>
        </w:rPr>
      </w:pPr>
      <w:r>
        <w:rPr>
          <w:rFonts w:ascii="Arial" w:hAnsi="Arial"/>
          <w:color w:val="auto"/>
          <w:sz w:val="20"/>
          <w:szCs w:val="20"/>
          <w:lang w:val="en-ZA"/>
        </w:rPr>
        <w:t xml:space="preserve">Although the sequencing of the steps is essential, some of the steps may be revisited over time.  For example, although the municipality may identify 2 Urban Hubs this year, a third may be identified in 5 years.  </w:t>
      </w:r>
    </w:p>
    <w:p w:rsidR="00A7410A" w:rsidRDefault="00A7410A" w:rsidP="00A7410A">
      <w:pPr>
        <w:pStyle w:val="Paragraph"/>
        <w:rPr>
          <w:rFonts w:ascii="Arial" w:hAnsi="Arial"/>
          <w:color w:val="auto"/>
          <w:sz w:val="20"/>
          <w:szCs w:val="20"/>
          <w:lang w:val="en-ZA"/>
        </w:rPr>
      </w:pPr>
      <w:r>
        <w:rPr>
          <w:rFonts w:ascii="Arial" w:hAnsi="Arial"/>
          <w:color w:val="auto"/>
          <w:sz w:val="20"/>
          <w:szCs w:val="20"/>
          <w:lang w:val="en-ZA"/>
        </w:rPr>
        <w:t>The Urban Network Planning process is of a strategic nature and will prepare and guide the municipality for more detailed planning eg. Precinct Plans.</w:t>
      </w:r>
    </w:p>
    <w:p w:rsidR="00A7410A" w:rsidRDefault="00A7410A" w:rsidP="00A7410A">
      <w:pPr>
        <w:pStyle w:val="Paragraph"/>
        <w:rPr>
          <w:rFonts w:ascii="Arial" w:hAnsi="Arial"/>
          <w:color w:val="auto"/>
          <w:sz w:val="20"/>
          <w:szCs w:val="20"/>
          <w:lang w:val="en-ZA"/>
        </w:rPr>
      </w:pPr>
    </w:p>
    <w:p w:rsidR="00A7410A" w:rsidRDefault="00A7410A" w:rsidP="00A7410A">
      <w:pPr>
        <w:pStyle w:val="Paragraph"/>
        <w:rPr>
          <w:rFonts w:ascii="Arial" w:hAnsi="Arial"/>
          <w:color w:val="auto"/>
          <w:sz w:val="20"/>
          <w:szCs w:val="20"/>
          <w:lang w:val="en-ZA"/>
        </w:rPr>
      </w:pPr>
      <w:r>
        <w:rPr>
          <w:rFonts w:ascii="Arial" w:hAnsi="Arial"/>
          <w:color w:val="auto"/>
          <w:sz w:val="20"/>
          <w:szCs w:val="20"/>
          <w:lang w:val="en-ZA"/>
        </w:rPr>
        <w:t>What is the value of the Urban Network Planning process?</w:t>
      </w:r>
    </w:p>
    <w:p w:rsidR="00A7410A" w:rsidRPr="00001F9E" w:rsidRDefault="00A7410A" w:rsidP="00C50390">
      <w:pPr>
        <w:pStyle w:val="Style2"/>
        <w:numPr>
          <w:ilvl w:val="0"/>
          <w:numId w:val="6"/>
        </w:numPr>
      </w:pPr>
      <w:r w:rsidRPr="00001F9E">
        <w:t xml:space="preserve">Provide a credible planning process </w:t>
      </w:r>
      <w:r>
        <w:t>to</w:t>
      </w:r>
      <w:r w:rsidRPr="00001F9E">
        <w:t xml:space="preserve"> systematically progress from strategic towards local planning.</w:t>
      </w:r>
    </w:p>
    <w:p w:rsidR="00A7410A" w:rsidRPr="00001F9E" w:rsidRDefault="00A7410A" w:rsidP="00C50390">
      <w:pPr>
        <w:pStyle w:val="Style2"/>
        <w:numPr>
          <w:ilvl w:val="0"/>
          <w:numId w:val="6"/>
        </w:numPr>
      </w:pPr>
      <w:r w:rsidRPr="00001F9E">
        <w:t>Allows municipalities to creatively link development ob</w:t>
      </w:r>
      <w:r>
        <w:t xml:space="preserve">jectives and strategic planning </w:t>
      </w:r>
      <w:r w:rsidRPr="00001F9E">
        <w:t>processes to physical projects on the ground</w:t>
      </w:r>
      <w:r>
        <w:t xml:space="preserve"> (causal link)</w:t>
      </w:r>
      <w:r w:rsidRPr="00001F9E">
        <w:t>.</w:t>
      </w:r>
    </w:p>
    <w:p w:rsidR="00A7410A" w:rsidRPr="00001F9E" w:rsidRDefault="00A7410A" w:rsidP="00C50390">
      <w:pPr>
        <w:pStyle w:val="Style2"/>
        <w:numPr>
          <w:ilvl w:val="0"/>
          <w:numId w:val="6"/>
        </w:numPr>
      </w:pPr>
      <w:r w:rsidRPr="00001F9E">
        <w:t xml:space="preserve">To </w:t>
      </w:r>
      <w:r w:rsidR="00487EEF">
        <w:t>target</w:t>
      </w:r>
      <w:r w:rsidRPr="00001F9E">
        <w:t xml:space="preserve"> </w:t>
      </w:r>
      <w:r w:rsidR="00487EEF">
        <w:t>d</w:t>
      </w:r>
      <w:r w:rsidRPr="00001F9E">
        <w:t xml:space="preserve">evelopment within strategically well located </w:t>
      </w:r>
      <w:r>
        <w:t>areas</w:t>
      </w:r>
      <w:r w:rsidRPr="00001F9E">
        <w:t xml:space="preserve"> to ensure value for money and optimise impact.</w:t>
      </w:r>
    </w:p>
    <w:p w:rsidR="00A7410A" w:rsidRPr="00001F9E" w:rsidRDefault="00A7410A" w:rsidP="00C50390">
      <w:pPr>
        <w:pStyle w:val="Style2"/>
        <w:numPr>
          <w:ilvl w:val="0"/>
          <w:numId w:val="6"/>
        </w:numPr>
      </w:pPr>
      <w:r w:rsidRPr="00001F9E">
        <w:lastRenderedPageBreak/>
        <w:t xml:space="preserve">To prevent ad hoc planning and capital </w:t>
      </w:r>
      <w:r>
        <w:t>investment</w:t>
      </w:r>
      <w:r w:rsidRPr="00001F9E">
        <w:t xml:space="preserve"> in undesired and inadequate locations.</w:t>
      </w:r>
    </w:p>
    <w:p w:rsidR="00A7410A" w:rsidRDefault="00A7410A" w:rsidP="00A7410A">
      <w:pPr>
        <w:pStyle w:val="Paragraph"/>
        <w:rPr>
          <w:rFonts w:ascii="Arial" w:hAnsi="Arial"/>
          <w:color w:val="auto"/>
          <w:sz w:val="20"/>
          <w:szCs w:val="20"/>
          <w:lang w:val="en-ZA"/>
        </w:rPr>
      </w:pPr>
    </w:p>
    <w:p w:rsidR="00A7410A" w:rsidRDefault="00A7410A" w:rsidP="00A7410A">
      <w:pPr>
        <w:pStyle w:val="Paragraph"/>
        <w:rPr>
          <w:rFonts w:ascii="Arial" w:hAnsi="Arial"/>
          <w:color w:val="auto"/>
          <w:sz w:val="20"/>
          <w:szCs w:val="20"/>
          <w:lang w:val="en-ZA"/>
        </w:rPr>
      </w:pPr>
      <w:r>
        <w:rPr>
          <w:rFonts w:ascii="Arial" w:hAnsi="Arial"/>
          <w:color w:val="auto"/>
          <w:sz w:val="20"/>
          <w:szCs w:val="20"/>
          <w:lang w:val="en-ZA"/>
        </w:rPr>
        <w:t>The process of urban network planning and the deliverables linked to the process is explained in the diagram below and in more detail in the sections that follow:</w:t>
      </w:r>
    </w:p>
    <w:p w:rsidR="00A7410A" w:rsidRDefault="00A7410A" w:rsidP="00A7410A">
      <w:pPr>
        <w:pStyle w:val="Paragraph"/>
        <w:rPr>
          <w:rFonts w:ascii="Arial" w:hAnsi="Arial"/>
          <w:color w:val="auto"/>
          <w:sz w:val="20"/>
          <w:szCs w:val="20"/>
          <w:lang w:val="en-ZA"/>
        </w:rPr>
      </w:pPr>
    </w:p>
    <w:p w:rsidR="00A7410A" w:rsidRDefault="008F09BC" w:rsidP="00A7410A">
      <w:pPr>
        <w:pStyle w:val="Paragraph"/>
        <w:jc w:val="center"/>
        <w:rPr>
          <w:rFonts w:ascii="Arial" w:hAnsi="Arial"/>
          <w:color w:val="auto"/>
          <w:sz w:val="20"/>
          <w:szCs w:val="20"/>
          <w:lang w:val="en-ZA"/>
        </w:rPr>
      </w:pPr>
      <w:r w:rsidRPr="008F09BC">
        <w:rPr>
          <w:noProof/>
          <w:lang w:val="en-ZA" w:eastAsia="en-ZA"/>
        </w:rPr>
        <w:drawing>
          <wp:inline distT="0" distB="0" distL="0" distR="0" wp14:anchorId="4A014D9D" wp14:editId="2F0B4F63">
            <wp:extent cx="5760085" cy="192002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1920028"/>
                    </a:xfrm>
                    <a:prstGeom prst="rect">
                      <a:avLst/>
                    </a:prstGeom>
                    <a:noFill/>
                    <a:ln>
                      <a:noFill/>
                    </a:ln>
                  </pic:spPr>
                </pic:pic>
              </a:graphicData>
            </a:graphic>
          </wp:inline>
        </w:drawing>
      </w:r>
    </w:p>
    <w:p w:rsidR="00A7410A" w:rsidRDefault="00A7410A" w:rsidP="00A7410A">
      <w:pPr>
        <w:pStyle w:val="Paragraph"/>
        <w:rPr>
          <w:rFonts w:ascii="Arial" w:hAnsi="Arial"/>
          <w:color w:val="auto"/>
          <w:sz w:val="20"/>
          <w:szCs w:val="20"/>
          <w:lang w:val="en-ZA"/>
        </w:rPr>
      </w:pPr>
    </w:p>
    <w:p w:rsidR="00A7410A" w:rsidRPr="00C26172" w:rsidRDefault="00A7410A" w:rsidP="00A7410A">
      <w:pPr>
        <w:pStyle w:val="Paragraph"/>
        <w:rPr>
          <w:rFonts w:ascii="Arial" w:hAnsi="Arial"/>
          <w:color w:val="auto"/>
          <w:lang w:val="en-ZA"/>
        </w:rPr>
      </w:pPr>
      <w:r w:rsidRPr="00C26172">
        <w:rPr>
          <w:rFonts w:ascii="Arial" w:hAnsi="Arial"/>
          <w:color w:val="auto"/>
          <w:lang w:val="en-ZA"/>
        </w:rPr>
        <w:t>Figure 1:  Urban Network Planning Process and Deliverables</w:t>
      </w:r>
    </w:p>
    <w:p w:rsidR="00A7410A" w:rsidRDefault="00A7410A" w:rsidP="00A7410A">
      <w:pPr>
        <w:pStyle w:val="Paragraph"/>
        <w:rPr>
          <w:rFonts w:ascii="Arial" w:hAnsi="Arial"/>
          <w:color w:val="auto"/>
          <w:sz w:val="20"/>
          <w:szCs w:val="20"/>
          <w:lang w:val="en-ZA"/>
        </w:rPr>
      </w:pPr>
    </w:p>
    <w:p w:rsidR="00A7410A" w:rsidRPr="00F43CBE" w:rsidRDefault="00A7410A" w:rsidP="00A7410A">
      <w:pPr>
        <w:pStyle w:val="Paragraph"/>
        <w:rPr>
          <w:rFonts w:ascii="Arial" w:hAnsi="Arial"/>
          <w:b/>
          <w:color w:val="auto"/>
          <w:sz w:val="24"/>
          <w:szCs w:val="24"/>
          <w:lang w:val="en-ZA"/>
        </w:rPr>
      </w:pPr>
      <w:r w:rsidRPr="00F43CBE">
        <w:rPr>
          <w:rFonts w:ascii="Arial" w:hAnsi="Arial"/>
          <w:b/>
          <w:color w:val="auto"/>
          <w:sz w:val="24"/>
          <w:szCs w:val="24"/>
          <w:lang w:val="en-ZA"/>
        </w:rPr>
        <w:t>2.1</w:t>
      </w:r>
      <w:r w:rsidRPr="00F43CBE">
        <w:rPr>
          <w:rFonts w:ascii="Arial" w:hAnsi="Arial"/>
          <w:b/>
          <w:color w:val="auto"/>
          <w:sz w:val="24"/>
          <w:szCs w:val="24"/>
          <w:lang w:val="en-ZA"/>
        </w:rPr>
        <w:tab/>
        <w:t>IDENTIFICATION OF NETWORK ELEMENTS</w:t>
      </w:r>
    </w:p>
    <w:p w:rsidR="00A7410A" w:rsidRDefault="00A7410A" w:rsidP="00A7410A">
      <w:pPr>
        <w:pStyle w:val="Paragraph"/>
        <w:rPr>
          <w:rFonts w:ascii="Arial" w:hAnsi="Arial"/>
          <w:color w:val="auto"/>
          <w:sz w:val="20"/>
          <w:szCs w:val="20"/>
          <w:lang w:val="en-ZA"/>
        </w:rPr>
      </w:pPr>
    </w:p>
    <w:p w:rsidR="00A7410A" w:rsidRDefault="00A7410A" w:rsidP="00A7410A">
      <w:pPr>
        <w:pStyle w:val="Paragraph"/>
        <w:rPr>
          <w:rFonts w:ascii="Arial" w:hAnsi="Arial"/>
          <w:color w:val="auto"/>
          <w:sz w:val="20"/>
          <w:szCs w:val="20"/>
          <w:lang w:val="en-ZA"/>
        </w:rPr>
      </w:pPr>
      <w:r w:rsidRPr="00415A39">
        <w:rPr>
          <w:rFonts w:ascii="Arial" w:hAnsi="Arial"/>
          <w:color w:val="auto"/>
          <w:sz w:val="20"/>
          <w:szCs w:val="20"/>
          <w:lang w:val="en-ZA"/>
        </w:rPr>
        <w:t xml:space="preserve">The first step </w:t>
      </w:r>
      <w:r>
        <w:rPr>
          <w:rFonts w:ascii="Arial" w:hAnsi="Arial"/>
          <w:color w:val="auto"/>
          <w:sz w:val="20"/>
          <w:szCs w:val="20"/>
          <w:lang w:val="en-ZA"/>
        </w:rPr>
        <w:t>towards urban network planning</w:t>
      </w:r>
      <w:r w:rsidRPr="00415A39">
        <w:rPr>
          <w:rFonts w:ascii="Arial" w:hAnsi="Arial"/>
          <w:color w:val="auto"/>
          <w:sz w:val="20"/>
          <w:szCs w:val="20"/>
          <w:lang w:val="en-ZA"/>
        </w:rPr>
        <w:t xml:space="preserve"> is for each municipality to identify Urban Network Elements.  This process is explained in more detail within the Guidance Note on Network Element Identification.</w:t>
      </w:r>
      <w:r w:rsidR="001410B6">
        <w:rPr>
          <w:rFonts w:ascii="Arial" w:hAnsi="Arial"/>
          <w:color w:val="auto"/>
          <w:sz w:val="20"/>
          <w:szCs w:val="20"/>
          <w:lang w:val="en-ZA"/>
        </w:rPr>
        <w:t xml:space="preserve">  Refer to the NDP Website for more information.</w:t>
      </w:r>
    </w:p>
    <w:p w:rsidR="00A7410A" w:rsidRDefault="00A7410A" w:rsidP="00A7410A">
      <w:pPr>
        <w:pStyle w:val="Paragraph"/>
        <w:rPr>
          <w:rFonts w:ascii="Arial" w:hAnsi="Arial"/>
          <w:color w:val="auto"/>
          <w:sz w:val="20"/>
          <w:szCs w:val="20"/>
          <w:lang w:val="en-ZA"/>
        </w:rPr>
      </w:pPr>
    </w:p>
    <w:p w:rsidR="00A7410A" w:rsidRPr="009167C5" w:rsidRDefault="00A7410A" w:rsidP="00C50390">
      <w:pPr>
        <w:pStyle w:val="Style2"/>
        <w:rPr>
          <w:b/>
          <w:sz w:val="24"/>
          <w:szCs w:val="24"/>
        </w:rPr>
      </w:pPr>
      <w:r w:rsidRPr="009167C5">
        <w:rPr>
          <w:b/>
          <w:sz w:val="24"/>
          <w:szCs w:val="24"/>
        </w:rPr>
        <w:t>2.2</w:t>
      </w:r>
      <w:r w:rsidRPr="009167C5">
        <w:rPr>
          <w:b/>
          <w:sz w:val="24"/>
          <w:szCs w:val="24"/>
        </w:rPr>
        <w:tab/>
        <w:t>URBAN NETWORK PRIORITISATION</w:t>
      </w:r>
    </w:p>
    <w:p w:rsidR="00A7410A" w:rsidRPr="00415A39" w:rsidRDefault="00A7410A" w:rsidP="00A7410A">
      <w:pPr>
        <w:pStyle w:val="Paragraph"/>
        <w:rPr>
          <w:rFonts w:ascii="Arial" w:hAnsi="Arial"/>
          <w:color w:val="auto"/>
          <w:sz w:val="20"/>
          <w:szCs w:val="20"/>
          <w:lang w:val="en-ZA"/>
        </w:rPr>
      </w:pPr>
    </w:p>
    <w:p w:rsidR="00A7410A" w:rsidRDefault="00A7410A" w:rsidP="00A7410A">
      <w:pPr>
        <w:pStyle w:val="Paragraph"/>
        <w:rPr>
          <w:rFonts w:ascii="Arial" w:hAnsi="Arial"/>
          <w:color w:val="auto"/>
          <w:sz w:val="20"/>
          <w:szCs w:val="20"/>
          <w:lang w:val="en-ZA"/>
        </w:rPr>
      </w:pPr>
      <w:r>
        <w:rPr>
          <w:rFonts w:ascii="Arial" w:hAnsi="Arial"/>
          <w:color w:val="auto"/>
          <w:sz w:val="20"/>
          <w:szCs w:val="20"/>
          <w:lang w:val="en-ZA"/>
        </w:rPr>
        <w:t>Once the network elements have been identified the municipality will</w:t>
      </w:r>
      <w:r w:rsidRPr="00415A39">
        <w:rPr>
          <w:rFonts w:ascii="Arial" w:hAnsi="Arial"/>
          <w:color w:val="auto"/>
          <w:sz w:val="20"/>
          <w:szCs w:val="20"/>
          <w:lang w:val="en-ZA"/>
        </w:rPr>
        <w:t xml:space="preserve"> prioritise </w:t>
      </w:r>
      <w:r>
        <w:rPr>
          <w:rFonts w:ascii="Arial" w:hAnsi="Arial"/>
          <w:color w:val="auto"/>
          <w:sz w:val="20"/>
          <w:szCs w:val="20"/>
          <w:lang w:val="en-ZA"/>
        </w:rPr>
        <w:t xml:space="preserve">them </w:t>
      </w:r>
      <w:r w:rsidRPr="00415A39">
        <w:rPr>
          <w:rFonts w:ascii="Arial" w:hAnsi="Arial"/>
          <w:color w:val="auto"/>
          <w:sz w:val="20"/>
          <w:szCs w:val="20"/>
          <w:lang w:val="en-ZA"/>
        </w:rPr>
        <w:t xml:space="preserve">for </w:t>
      </w:r>
      <w:r>
        <w:rPr>
          <w:rFonts w:ascii="Arial" w:hAnsi="Arial"/>
          <w:color w:val="auto"/>
          <w:sz w:val="20"/>
          <w:szCs w:val="20"/>
          <w:lang w:val="en-ZA"/>
        </w:rPr>
        <w:t xml:space="preserve">further </w:t>
      </w:r>
      <w:r w:rsidRPr="00415A39">
        <w:rPr>
          <w:rFonts w:ascii="Arial" w:hAnsi="Arial"/>
          <w:color w:val="auto"/>
          <w:sz w:val="20"/>
          <w:szCs w:val="20"/>
          <w:lang w:val="en-ZA"/>
        </w:rPr>
        <w:t>planning and development</w:t>
      </w:r>
      <w:r>
        <w:rPr>
          <w:rFonts w:ascii="Arial" w:hAnsi="Arial"/>
          <w:color w:val="auto"/>
          <w:sz w:val="20"/>
          <w:szCs w:val="20"/>
          <w:lang w:val="en-ZA"/>
        </w:rPr>
        <w:t>.  This will</w:t>
      </w:r>
      <w:r w:rsidRPr="00415A39">
        <w:rPr>
          <w:rFonts w:ascii="Arial" w:hAnsi="Arial"/>
          <w:color w:val="auto"/>
          <w:sz w:val="20"/>
          <w:szCs w:val="20"/>
          <w:lang w:val="en-ZA"/>
        </w:rPr>
        <w:t xml:space="preserve"> ensure that </w:t>
      </w:r>
      <w:r>
        <w:rPr>
          <w:rFonts w:ascii="Arial" w:hAnsi="Arial"/>
          <w:color w:val="auto"/>
          <w:sz w:val="20"/>
          <w:szCs w:val="20"/>
          <w:lang w:val="en-ZA"/>
        </w:rPr>
        <w:t>capital expenditure is</w:t>
      </w:r>
      <w:r w:rsidRPr="00415A39">
        <w:rPr>
          <w:rFonts w:ascii="Arial" w:hAnsi="Arial"/>
          <w:color w:val="auto"/>
          <w:sz w:val="20"/>
          <w:szCs w:val="20"/>
          <w:lang w:val="en-ZA"/>
        </w:rPr>
        <w:t xml:space="preserve"> directed towards areas in greatest need and </w:t>
      </w:r>
      <w:r>
        <w:rPr>
          <w:rFonts w:ascii="Arial" w:hAnsi="Arial"/>
          <w:color w:val="auto"/>
          <w:sz w:val="20"/>
          <w:szCs w:val="20"/>
          <w:lang w:val="en-ZA"/>
        </w:rPr>
        <w:t>will</w:t>
      </w:r>
      <w:r w:rsidRPr="00415A39">
        <w:rPr>
          <w:rFonts w:ascii="Arial" w:hAnsi="Arial"/>
          <w:color w:val="auto"/>
          <w:sz w:val="20"/>
          <w:szCs w:val="20"/>
          <w:lang w:val="en-ZA"/>
        </w:rPr>
        <w:t xml:space="preserve"> </w:t>
      </w:r>
      <w:r>
        <w:rPr>
          <w:rFonts w:ascii="Arial" w:hAnsi="Arial"/>
          <w:color w:val="auto"/>
          <w:sz w:val="20"/>
          <w:szCs w:val="20"/>
          <w:lang w:val="en-ZA"/>
        </w:rPr>
        <w:t>support</w:t>
      </w:r>
      <w:r w:rsidRPr="00415A39">
        <w:rPr>
          <w:rFonts w:ascii="Arial" w:hAnsi="Arial"/>
          <w:color w:val="auto"/>
          <w:sz w:val="20"/>
          <w:szCs w:val="20"/>
          <w:lang w:val="en-ZA"/>
        </w:rPr>
        <w:t xml:space="preserve"> network investment optimisation.</w:t>
      </w:r>
    </w:p>
    <w:p w:rsidR="00A7410A" w:rsidRPr="00E36B5A" w:rsidRDefault="00A7410A" w:rsidP="00C50390">
      <w:pPr>
        <w:pStyle w:val="Style2"/>
      </w:pPr>
    </w:p>
    <w:p w:rsidR="00A7410A" w:rsidRPr="00001F9E" w:rsidRDefault="00A7410A" w:rsidP="00C50390">
      <w:pPr>
        <w:pStyle w:val="Style2"/>
      </w:pPr>
      <w:r w:rsidRPr="00001F9E">
        <w:t>The following elements should be prioritised:</w:t>
      </w:r>
    </w:p>
    <w:p w:rsidR="00A7410A" w:rsidRPr="00001F9E" w:rsidRDefault="00A7410A" w:rsidP="00C50390">
      <w:pPr>
        <w:pStyle w:val="Style2"/>
        <w:numPr>
          <w:ilvl w:val="0"/>
          <w:numId w:val="4"/>
        </w:numPr>
      </w:pPr>
      <w:r w:rsidRPr="00001F9E">
        <w:t>CBD</w:t>
      </w:r>
    </w:p>
    <w:p w:rsidR="00A7410A" w:rsidRPr="00001F9E" w:rsidRDefault="00A7410A" w:rsidP="00C50390">
      <w:pPr>
        <w:pStyle w:val="Style2"/>
        <w:numPr>
          <w:ilvl w:val="0"/>
          <w:numId w:val="4"/>
        </w:numPr>
      </w:pPr>
      <w:r w:rsidRPr="00001F9E">
        <w:t>Urban Hub and Primary Transport Links</w:t>
      </w:r>
    </w:p>
    <w:p w:rsidR="00A7410A" w:rsidRPr="00001F9E" w:rsidRDefault="00A7410A" w:rsidP="00C50390">
      <w:pPr>
        <w:pStyle w:val="Style2"/>
        <w:numPr>
          <w:ilvl w:val="0"/>
          <w:numId w:val="4"/>
        </w:numPr>
      </w:pPr>
      <w:r w:rsidRPr="00001F9E">
        <w:t>Activity Corridors</w:t>
      </w:r>
    </w:p>
    <w:p w:rsidR="00A7410A" w:rsidRPr="00001F9E" w:rsidRDefault="00A7410A" w:rsidP="00C50390">
      <w:pPr>
        <w:pStyle w:val="Style2"/>
        <w:numPr>
          <w:ilvl w:val="0"/>
          <w:numId w:val="4"/>
        </w:numPr>
      </w:pPr>
      <w:r w:rsidRPr="00001F9E">
        <w:t>Other Nodes on the network</w:t>
      </w:r>
    </w:p>
    <w:p w:rsidR="00A7410A" w:rsidRPr="00001F9E" w:rsidRDefault="00A7410A" w:rsidP="00C50390">
      <w:pPr>
        <w:pStyle w:val="Style2"/>
      </w:pPr>
    </w:p>
    <w:p w:rsidR="00C30484" w:rsidRPr="00C30484" w:rsidRDefault="00C30484" w:rsidP="00C50390">
      <w:pPr>
        <w:pStyle w:val="Style2"/>
        <w:rPr>
          <w:b/>
        </w:rPr>
      </w:pPr>
      <w:r w:rsidRPr="00C30484">
        <w:rPr>
          <w:b/>
        </w:rPr>
        <w:t>2.2.1</w:t>
      </w:r>
      <w:r w:rsidRPr="00C30484">
        <w:rPr>
          <w:b/>
        </w:rPr>
        <w:tab/>
        <w:t>PRIORITISATION METHOD</w:t>
      </w:r>
    </w:p>
    <w:p w:rsidR="00C30484" w:rsidRDefault="00C30484" w:rsidP="00C50390">
      <w:pPr>
        <w:pStyle w:val="Style2"/>
      </w:pPr>
    </w:p>
    <w:p w:rsidR="00A7410A" w:rsidRPr="00001F9E" w:rsidRDefault="00A7410A" w:rsidP="00C50390">
      <w:pPr>
        <w:pStyle w:val="Style2"/>
      </w:pPr>
      <w:r w:rsidRPr="00001F9E">
        <w:t>The NDP proposes the following method for prioritisation:</w:t>
      </w:r>
    </w:p>
    <w:p w:rsidR="00A7410A" w:rsidRPr="00001F9E" w:rsidRDefault="00A7410A" w:rsidP="00C50390">
      <w:pPr>
        <w:pStyle w:val="Style2"/>
        <w:numPr>
          <w:ilvl w:val="0"/>
          <w:numId w:val="7"/>
        </w:numPr>
      </w:pPr>
      <w:r w:rsidRPr="00001F9E">
        <w:t>CBD should be a prerequisite for prioritisation as this node will always be the centre of importance within the functional area and network.</w:t>
      </w:r>
    </w:p>
    <w:p w:rsidR="00A7410A" w:rsidRPr="00001F9E" w:rsidRDefault="00A7410A" w:rsidP="00C50390">
      <w:pPr>
        <w:pStyle w:val="Style2"/>
        <w:numPr>
          <w:ilvl w:val="0"/>
          <w:numId w:val="7"/>
        </w:numPr>
      </w:pPr>
      <w:r w:rsidRPr="00001F9E">
        <w:t>Urban Hubs on the network can be connected to primary public transport links (linking the CBD with the Urban Hub) and should be prioritised in terms of township cluster population sizes.  A township cluster with 500 000 people would for example receive priority above a township with only 100 000 people.  The prioritisation will determine the priority hub for precinct planning.</w:t>
      </w:r>
    </w:p>
    <w:p w:rsidR="00953C69" w:rsidRDefault="00A7410A" w:rsidP="00C50390">
      <w:pPr>
        <w:pStyle w:val="Style2"/>
        <w:numPr>
          <w:ilvl w:val="0"/>
          <w:numId w:val="7"/>
        </w:numPr>
      </w:pPr>
      <w:r w:rsidRPr="00001F9E">
        <w:t>The importance of activity corridors and their prioritisati</w:t>
      </w:r>
      <w:r w:rsidR="00953C69">
        <w:t>on should be determined by the importance of the Urban Hub.  An activity corridor that links with the highest priority hubs will be the highest priority activity corridor.</w:t>
      </w:r>
    </w:p>
    <w:p w:rsidR="00953C69" w:rsidRDefault="00953C69" w:rsidP="00C50390">
      <w:pPr>
        <w:pStyle w:val="Style2"/>
        <w:numPr>
          <w:ilvl w:val="0"/>
          <w:numId w:val="7"/>
        </w:numPr>
      </w:pPr>
      <w:r>
        <w:t>In terms of the overall urban network, each integration zone will thus be prioritised in terms of the priority of their activity corridor and urban hub.</w:t>
      </w:r>
    </w:p>
    <w:p w:rsidR="00953C69" w:rsidRDefault="00953C69" w:rsidP="00C50390">
      <w:pPr>
        <w:pStyle w:val="Style2"/>
        <w:numPr>
          <w:ilvl w:val="0"/>
          <w:numId w:val="7"/>
        </w:numPr>
      </w:pPr>
      <w:r>
        <w:t>Also refer to the diagram below.</w:t>
      </w:r>
    </w:p>
    <w:p w:rsidR="00A7410A" w:rsidRDefault="00953C69" w:rsidP="00C50390">
      <w:pPr>
        <w:pStyle w:val="Style2"/>
      </w:pPr>
      <w:r>
        <w:t xml:space="preserve"> </w:t>
      </w:r>
      <w:r w:rsidR="00A7410A" w:rsidRPr="00001F9E">
        <w:t xml:space="preserve">  </w:t>
      </w:r>
    </w:p>
    <w:p w:rsidR="00A7410A" w:rsidRPr="009167C5" w:rsidRDefault="0085785C" w:rsidP="00C50390">
      <w:pPr>
        <w:pStyle w:val="Style2"/>
        <w:rPr>
          <w:b/>
        </w:rPr>
      </w:pPr>
      <w:r>
        <w:rPr>
          <w:b/>
        </w:rPr>
        <w:t>2.2.2</w:t>
      </w:r>
      <w:r w:rsidR="00A7410A" w:rsidRPr="009167C5">
        <w:rPr>
          <w:b/>
        </w:rPr>
        <w:tab/>
        <w:t>DELIVERABLE</w:t>
      </w:r>
    </w:p>
    <w:p w:rsidR="00A7410A" w:rsidRDefault="00A7410A" w:rsidP="00C50390">
      <w:pPr>
        <w:pStyle w:val="Style2"/>
      </w:pPr>
    </w:p>
    <w:p w:rsidR="00A7410A" w:rsidRDefault="00A7410A" w:rsidP="00C50390">
      <w:pPr>
        <w:pStyle w:val="Style2"/>
      </w:pPr>
      <w:r>
        <w:t>The Municipality will be required to confirm the prioritisation of network eleme</w:t>
      </w:r>
      <w:r w:rsidR="00C50390">
        <w:t xml:space="preserve">nts within the attached template format.  The </w:t>
      </w:r>
      <w:r w:rsidR="00082F74" w:rsidRPr="009167C5">
        <w:rPr>
          <w:b/>
          <w:i/>
        </w:rPr>
        <w:t>SECOND STEP [</w:t>
      </w:r>
      <w:r w:rsidR="00082F74" w:rsidRPr="009167C5">
        <w:rPr>
          <w:b/>
          <w:i/>
          <w:shd w:val="clear" w:color="auto" w:fill="92CDDC" w:themeFill="accent5" w:themeFillTint="99"/>
        </w:rPr>
        <w:t>BLUE</w:t>
      </w:r>
      <w:r w:rsidR="00082F74" w:rsidRPr="009167C5">
        <w:rPr>
          <w:b/>
          <w:i/>
        </w:rPr>
        <w:t>]</w:t>
      </w:r>
      <w:r w:rsidR="00C50390">
        <w:t xml:space="preserve"> on prioritisation will be </w:t>
      </w:r>
      <w:r w:rsidR="00082F74">
        <w:t>completed to comply with this step</w:t>
      </w:r>
      <w:r w:rsidR="00C50390">
        <w:t>.</w:t>
      </w:r>
    </w:p>
    <w:p w:rsidR="00A7410A" w:rsidRDefault="00A7410A" w:rsidP="00C50390">
      <w:pPr>
        <w:pStyle w:val="Style2"/>
      </w:pPr>
    </w:p>
    <w:p w:rsidR="00A7410A" w:rsidRDefault="00A7410A" w:rsidP="00C50390">
      <w:pPr>
        <w:pStyle w:val="Style2"/>
      </w:pPr>
    </w:p>
    <w:p w:rsidR="00A7410A" w:rsidRPr="00001F9E" w:rsidRDefault="00A7410A" w:rsidP="00C50390">
      <w:pPr>
        <w:pStyle w:val="Style2"/>
      </w:pPr>
      <w:r w:rsidRPr="00001F9E">
        <w:t>The diagram below is an illustration of the prioritisation of network elements.</w:t>
      </w:r>
    </w:p>
    <w:p w:rsidR="00A7410A" w:rsidRPr="00001F9E" w:rsidRDefault="00A7410A" w:rsidP="00C50390">
      <w:pPr>
        <w:pStyle w:val="Style2"/>
      </w:pPr>
    </w:p>
    <w:p w:rsidR="00A7410A" w:rsidRDefault="00A7410A" w:rsidP="00C50390">
      <w:pPr>
        <w:pStyle w:val="Style2"/>
      </w:pPr>
    </w:p>
    <w:p w:rsidR="00A7410A" w:rsidRDefault="008F09BC" w:rsidP="00082F74">
      <w:pPr>
        <w:pStyle w:val="Style2"/>
        <w:jc w:val="center"/>
      </w:pPr>
      <w:r w:rsidRPr="008F09BC">
        <w:rPr>
          <w:noProof/>
          <w:lang w:eastAsia="en-ZA"/>
        </w:rPr>
        <w:drawing>
          <wp:inline distT="0" distB="0" distL="0" distR="0">
            <wp:extent cx="4452928" cy="3829050"/>
            <wp:effectExtent l="19050" t="19050" r="2413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2928" cy="3829050"/>
                    </a:xfrm>
                    <a:prstGeom prst="rect">
                      <a:avLst/>
                    </a:prstGeom>
                    <a:noFill/>
                    <a:ln>
                      <a:solidFill>
                        <a:schemeClr val="tx1"/>
                      </a:solidFill>
                    </a:ln>
                  </pic:spPr>
                </pic:pic>
              </a:graphicData>
            </a:graphic>
          </wp:inline>
        </w:drawing>
      </w:r>
    </w:p>
    <w:p w:rsidR="00A7410A" w:rsidRDefault="00A7410A" w:rsidP="00C50390">
      <w:pPr>
        <w:pStyle w:val="Style2"/>
      </w:pPr>
    </w:p>
    <w:p w:rsidR="00A7410A" w:rsidRPr="00001F9E" w:rsidRDefault="00A7410A" w:rsidP="00C50390">
      <w:pPr>
        <w:pStyle w:val="Style2"/>
      </w:pPr>
      <w:r w:rsidRPr="00001F9E">
        <w:t xml:space="preserve">Figure </w:t>
      </w:r>
      <w:r>
        <w:t>2</w:t>
      </w:r>
      <w:r w:rsidRPr="00001F9E">
        <w:t>:  Urban Network Prioritisation</w:t>
      </w:r>
    </w:p>
    <w:p w:rsidR="00A7410A" w:rsidRPr="00415A39" w:rsidRDefault="00A7410A" w:rsidP="00C50390">
      <w:pPr>
        <w:pStyle w:val="Style2"/>
      </w:pPr>
    </w:p>
    <w:p w:rsidR="00A7410A" w:rsidRPr="009167C5" w:rsidRDefault="00A7410A" w:rsidP="00C50390">
      <w:pPr>
        <w:pStyle w:val="Style2"/>
        <w:rPr>
          <w:b/>
          <w:sz w:val="24"/>
          <w:szCs w:val="24"/>
        </w:rPr>
      </w:pPr>
      <w:r w:rsidRPr="009167C5">
        <w:rPr>
          <w:b/>
          <w:sz w:val="24"/>
          <w:szCs w:val="24"/>
        </w:rPr>
        <w:t>2.3</w:t>
      </w:r>
      <w:r w:rsidRPr="009167C5">
        <w:rPr>
          <w:b/>
          <w:sz w:val="24"/>
          <w:szCs w:val="24"/>
        </w:rPr>
        <w:tab/>
        <w:t>URBAN NETWORK</w:t>
      </w:r>
      <w:r w:rsidR="008F7135">
        <w:rPr>
          <w:b/>
          <w:sz w:val="24"/>
          <w:szCs w:val="24"/>
        </w:rPr>
        <w:t xml:space="preserve"> PHASING/COSTING</w:t>
      </w:r>
    </w:p>
    <w:p w:rsidR="00A7410A" w:rsidRPr="00001F9E" w:rsidRDefault="00A7410A" w:rsidP="00C50390">
      <w:pPr>
        <w:pStyle w:val="Style2"/>
      </w:pPr>
    </w:p>
    <w:p w:rsidR="00A7410A" w:rsidRDefault="00A7410A" w:rsidP="00C50390">
      <w:pPr>
        <w:pStyle w:val="Style2"/>
      </w:pPr>
      <w:r w:rsidRPr="00001F9E">
        <w:t xml:space="preserve">Once the network elements have been prioritised the municipality will embark on a process of phasing and funding interventions (strategies, programmes, projects) taking cognisance of the overall prioritisation of network elements within the urban network to ensure network optimisation.  </w:t>
      </w:r>
      <w:r w:rsidR="00BD510E">
        <w:t>This process should be aligned with current municipal planning processes such as the IDP</w:t>
      </w:r>
      <w:r w:rsidR="00691DEA">
        <w:t>, SDBIP</w:t>
      </w:r>
      <w:r w:rsidR="00BD510E">
        <w:t xml:space="preserve"> and also BEPP processes.    </w:t>
      </w:r>
    </w:p>
    <w:p w:rsidR="00A7410A" w:rsidRPr="00C30484" w:rsidRDefault="00A7410A" w:rsidP="00C50390">
      <w:pPr>
        <w:pStyle w:val="Style2"/>
        <w:rPr>
          <w:b/>
        </w:rPr>
      </w:pPr>
      <w:r w:rsidRPr="00C30484">
        <w:rPr>
          <w:b/>
        </w:rPr>
        <w:t>2.3.1</w:t>
      </w:r>
      <w:r w:rsidRPr="00C30484">
        <w:rPr>
          <w:b/>
        </w:rPr>
        <w:tab/>
        <w:t>DELIVERABLES</w:t>
      </w:r>
    </w:p>
    <w:p w:rsidR="00A7410A" w:rsidRDefault="00A7410A" w:rsidP="00C50390">
      <w:pPr>
        <w:pStyle w:val="Style2"/>
      </w:pPr>
    </w:p>
    <w:p w:rsidR="002E350C" w:rsidRDefault="002E350C" w:rsidP="00C50390">
      <w:pPr>
        <w:pStyle w:val="Style2"/>
      </w:pPr>
      <w:r>
        <w:t>It is proposed that</w:t>
      </w:r>
      <w:r w:rsidR="00C50390">
        <w:t xml:space="preserve"> the detail of each municipality`</w:t>
      </w:r>
      <w:r w:rsidR="00937700">
        <w:t>s capital investment framework</w:t>
      </w:r>
      <w:r>
        <w:t xml:space="preserve"> be confirmed within the BEPPs and SDFs of the municipalities:</w:t>
      </w:r>
    </w:p>
    <w:p w:rsidR="00D9542A" w:rsidRDefault="00D9542A" w:rsidP="00C50390">
      <w:pPr>
        <w:pStyle w:val="Style2"/>
      </w:pPr>
    </w:p>
    <w:tbl>
      <w:tblPr>
        <w:tblStyle w:val="TableGrid"/>
        <w:tblW w:w="5000" w:type="pct"/>
        <w:tblLook w:val="04A0" w:firstRow="1" w:lastRow="0" w:firstColumn="1" w:lastColumn="0" w:noHBand="0" w:noVBand="1"/>
      </w:tblPr>
      <w:tblGrid>
        <w:gridCol w:w="2081"/>
        <w:gridCol w:w="1872"/>
        <w:gridCol w:w="6730"/>
      </w:tblGrid>
      <w:tr w:rsidR="00D9542A" w:rsidRPr="009167C5" w:rsidTr="0046013F">
        <w:tc>
          <w:tcPr>
            <w:tcW w:w="974" w:type="pct"/>
          </w:tcPr>
          <w:p w:rsidR="00D9542A" w:rsidRPr="009167C5" w:rsidRDefault="00D9542A" w:rsidP="009167C5">
            <w:pPr>
              <w:pStyle w:val="Style2"/>
              <w:jc w:val="center"/>
              <w:rPr>
                <w:b/>
              </w:rPr>
            </w:pPr>
            <w:r w:rsidRPr="009167C5">
              <w:rPr>
                <w:b/>
              </w:rPr>
              <w:t>MUNICIPALITY</w:t>
            </w:r>
          </w:p>
        </w:tc>
        <w:tc>
          <w:tcPr>
            <w:tcW w:w="876" w:type="pct"/>
          </w:tcPr>
          <w:p w:rsidR="00D9542A" w:rsidRPr="009167C5" w:rsidRDefault="00D9542A" w:rsidP="009167C5">
            <w:pPr>
              <w:pStyle w:val="Style2"/>
              <w:jc w:val="center"/>
              <w:rPr>
                <w:b/>
              </w:rPr>
            </w:pPr>
            <w:r w:rsidRPr="009167C5">
              <w:rPr>
                <w:b/>
              </w:rPr>
              <w:t>DELIVERABLE</w:t>
            </w:r>
          </w:p>
        </w:tc>
        <w:tc>
          <w:tcPr>
            <w:tcW w:w="3150" w:type="pct"/>
          </w:tcPr>
          <w:p w:rsidR="00D9542A" w:rsidRPr="009167C5" w:rsidRDefault="00D9542A" w:rsidP="009167C5">
            <w:pPr>
              <w:pStyle w:val="Style2"/>
              <w:jc w:val="center"/>
              <w:rPr>
                <w:b/>
              </w:rPr>
            </w:pPr>
            <w:r w:rsidRPr="009167C5">
              <w:rPr>
                <w:b/>
              </w:rPr>
              <w:t>DETAIL</w:t>
            </w:r>
          </w:p>
        </w:tc>
      </w:tr>
      <w:tr w:rsidR="00D9542A" w:rsidTr="0046013F">
        <w:tc>
          <w:tcPr>
            <w:tcW w:w="974" w:type="pct"/>
          </w:tcPr>
          <w:p w:rsidR="00D9542A" w:rsidRDefault="00F43CBE" w:rsidP="00C50390">
            <w:pPr>
              <w:pStyle w:val="Style2"/>
            </w:pPr>
            <w:r>
              <w:t>CSP</w:t>
            </w:r>
          </w:p>
        </w:tc>
        <w:tc>
          <w:tcPr>
            <w:tcW w:w="876" w:type="pct"/>
          </w:tcPr>
          <w:p w:rsidR="00D9542A" w:rsidRDefault="00F43CBE" w:rsidP="00C50390">
            <w:pPr>
              <w:pStyle w:val="Style2"/>
            </w:pPr>
            <w:r>
              <w:t>BEPP</w:t>
            </w:r>
          </w:p>
        </w:tc>
        <w:tc>
          <w:tcPr>
            <w:tcW w:w="3150" w:type="pct"/>
          </w:tcPr>
          <w:p w:rsidR="00F43CBE" w:rsidRPr="00001F9E" w:rsidRDefault="00F43CBE" w:rsidP="00C50390">
            <w:pPr>
              <w:pStyle w:val="Style2"/>
            </w:pPr>
            <w:r w:rsidRPr="00001F9E">
              <w:t xml:space="preserve">The Built Environment Performance Plan (BEPP) of the Municipality should illustrate the intervention, sequencing, budget allocation and funding source </w:t>
            </w:r>
            <w:r w:rsidRPr="00001F9E">
              <w:rPr>
                <w:b/>
              </w:rPr>
              <w:t>for each network element identified and prioritised on the Urban Network</w:t>
            </w:r>
            <w:r w:rsidRPr="00001F9E">
              <w:t xml:space="preserve">.  The BEPP requires </w:t>
            </w:r>
            <w:bookmarkStart w:id="1" w:name="_GoBack"/>
            <w:bookmarkEnd w:id="1"/>
            <w:r w:rsidRPr="00001F9E">
              <w:t>the Municipality to:</w:t>
            </w:r>
          </w:p>
          <w:p w:rsidR="00F43CBE" w:rsidRPr="00001F9E" w:rsidRDefault="00F43CBE" w:rsidP="00B85CC2">
            <w:pPr>
              <w:pStyle w:val="Style2"/>
              <w:numPr>
                <w:ilvl w:val="0"/>
                <w:numId w:val="5"/>
              </w:numPr>
              <w:ind w:left="249" w:hanging="249"/>
            </w:pPr>
            <w:r w:rsidRPr="00001F9E">
              <w:t>Provide details of catalytic projects and programmes on the primary network.</w:t>
            </w:r>
          </w:p>
          <w:p w:rsidR="00F43CBE" w:rsidRPr="00001F9E" w:rsidRDefault="00F43CBE" w:rsidP="00B85CC2">
            <w:pPr>
              <w:pStyle w:val="Style2"/>
              <w:numPr>
                <w:ilvl w:val="0"/>
                <w:numId w:val="5"/>
              </w:numPr>
              <w:ind w:left="249" w:hanging="249"/>
            </w:pPr>
            <w:r w:rsidRPr="00001F9E">
              <w:t>Provide proposed timeframes for the preparation and execution of catalytic projects or programmes within the network.</w:t>
            </w:r>
          </w:p>
          <w:p w:rsidR="00F43CBE" w:rsidRPr="00001F9E" w:rsidRDefault="00F43CBE" w:rsidP="00B85CC2">
            <w:pPr>
              <w:pStyle w:val="Style2"/>
              <w:numPr>
                <w:ilvl w:val="0"/>
                <w:numId w:val="5"/>
              </w:numPr>
              <w:ind w:left="249" w:hanging="249"/>
            </w:pPr>
            <w:r w:rsidRPr="00001F9E">
              <w:t>Provide a summary of financial allocations in the MTREF to support the spatial development strategy including the value of programmes and projects within the network, also linked to development sectors.</w:t>
            </w:r>
          </w:p>
          <w:p w:rsidR="00F43CBE" w:rsidRPr="00001F9E" w:rsidRDefault="00F43CBE" w:rsidP="00C50390">
            <w:pPr>
              <w:pStyle w:val="Style2"/>
            </w:pPr>
          </w:p>
          <w:p w:rsidR="00D9542A" w:rsidRDefault="00F43CBE" w:rsidP="003E3C65">
            <w:pPr>
              <w:pStyle w:val="Style2"/>
            </w:pPr>
            <w:r w:rsidRPr="00001F9E">
              <w:t>T</w:t>
            </w:r>
            <w:r w:rsidR="003E3C65">
              <w:t>he BEPP is submitted annually to the CSP of National Treasury.</w:t>
            </w:r>
            <w:r w:rsidRPr="00001F9E">
              <w:t xml:space="preserve">  The BEPP </w:t>
            </w:r>
            <w:r w:rsidR="003E3C65">
              <w:t>is funded by ICDG</w:t>
            </w:r>
            <w:r w:rsidRPr="00001F9E">
              <w:t xml:space="preserve"> funding.</w:t>
            </w:r>
            <w:r w:rsidR="003E3C65">
              <w:t xml:space="preserve"> (Also refer to CSP BEPP Guidelines.  )</w:t>
            </w:r>
          </w:p>
        </w:tc>
      </w:tr>
      <w:tr w:rsidR="00D9542A" w:rsidTr="0046013F">
        <w:tc>
          <w:tcPr>
            <w:tcW w:w="974" w:type="pct"/>
          </w:tcPr>
          <w:p w:rsidR="00D9542A" w:rsidRDefault="00F43CBE" w:rsidP="00C50390">
            <w:pPr>
              <w:pStyle w:val="Style2"/>
            </w:pPr>
            <w:r>
              <w:t>Non-CSP</w:t>
            </w:r>
          </w:p>
        </w:tc>
        <w:tc>
          <w:tcPr>
            <w:tcW w:w="876" w:type="pct"/>
          </w:tcPr>
          <w:p w:rsidR="00D9542A" w:rsidRDefault="00F43CBE" w:rsidP="00C50390">
            <w:pPr>
              <w:pStyle w:val="Style2"/>
            </w:pPr>
            <w:r>
              <w:t>SDF</w:t>
            </w:r>
          </w:p>
        </w:tc>
        <w:tc>
          <w:tcPr>
            <w:tcW w:w="3150" w:type="pct"/>
          </w:tcPr>
          <w:p w:rsidR="00D9542A" w:rsidRDefault="00F43CBE" w:rsidP="00B85CC2">
            <w:pPr>
              <w:pStyle w:val="Style2"/>
            </w:pPr>
            <w:r w:rsidRPr="00001F9E">
              <w:t xml:space="preserve">In terms of the </w:t>
            </w:r>
            <w:r w:rsidR="009B6BBC">
              <w:t>Spatial Planning and Land Use Management Act 16 of 2013 [Section 21(n)],</w:t>
            </w:r>
            <w:r w:rsidRPr="00001F9E">
              <w:t xml:space="preserve"> the municipality is required to depict the</w:t>
            </w:r>
            <w:r w:rsidR="009B6BBC">
              <w:t>ir</w:t>
            </w:r>
            <w:r w:rsidRPr="00001F9E">
              <w:t xml:space="preserve"> capital expenditure framework spatially </w:t>
            </w:r>
            <w:r w:rsidR="00B85CC2">
              <w:t>within</w:t>
            </w:r>
            <w:r w:rsidRPr="00001F9E">
              <w:t xml:space="preserve"> the Municipal Spatial Development Framework</w:t>
            </w:r>
            <w:r w:rsidR="00504199">
              <w:t xml:space="preserve"> (SDF)</w:t>
            </w:r>
            <w:r w:rsidRPr="00001F9E">
              <w:t xml:space="preserve">.  </w:t>
            </w:r>
          </w:p>
        </w:tc>
      </w:tr>
    </w:tbl>
    <w:p w:rsidR="00D9542A" w:rsidRDefault="00D9542A" w:rsidP="00C50390">
      <w:pPr>
        <w:pStyle w:val="Style2"/>
      </w:pPr>
    </w:p>
    <w:p w:rsidR="002E350C" w:rsidRDefault="002E350C" w:rsidP="00C50390">
      <w:pPr>
        <w:pStyle w:val="Style2"/>
      </w:pPr>
    </w:p>
    <w:p w:rsidR="002E350C" w:rsidRPr="00082F74" w:rsidRDefault="00082F74" w:rsidP="00C50390">
      <w:pPr>
        <w:pStyle w:val="Style2"/>
        <w:rPr>
          <w:b/>
        </w:rPr>
      </w:pPr>
      <w:r w:rsidRPr="00082F74">
        <w:rPr>
          <w:b/>
        </w:rPr>
        <w:t>T</w:t>
      </w:r>
      <w:r w:rsidR="002E350C" w:rsidRPr="00082F74">
        <w:rPr>
          <w:b/>
        </w:rPr>
        <w:t xml:space="preserve">he NDP requires each municipality to complete </w:t>
      </w:r>
      <w:r w:rsidR="003E3C65">
        <w:rPr>
          <w:b/>
        </w:rPr>
        <w:t>a</w:t>
      </w:r>
      <w:r w:rsidR="002E350C" w:rsidRPr="00082F74">
        <w:rPr>
          <w:b/>
        </w:rPr>
        <w:t xml:space="preserve"> summary of capital inves</w:t>
      </w:r>
      <w:r w:rsidR="00C50390" w:rsidRPr="00082F74">
        <w:rPr>
          <w:b/>
        </w:rPr>
        <w:t xml:space="preserve">tment within the urban network by means of the attached template and to complete the </w:t>
      </w:r>
      <w:r w:rsidRPr="00EE25DA">
        <w:rPr>
          <w:b/>
          <w:i/>
          <w:shd w:val="clear" w:color="auto" w:fill="FFC000"/>
        </w:rPr>
        <w:t>THIRD STEP</w:t>
      </w:r>
      <w:r w:rsidRPr="00EE25DA">
        <w:rPr>
          <w:b/>
          <w:shd w:val="clear" w:color="auto" w:fill="FFC000"/>
        </w:rPr>
        <w:t xml:space="preserve"> [ORANGE]</w:t>
      </w:r>
      <w:r w:rsidR="003E3C65">
        <w:rPr>
          <w:b/>
          <w:shd w:val="clear" w:color="auto" w:fill="FFC000"/>
        </w:rPr>
        <w:t xml:space="preserve"> </w:t>
      </w:r>
      <w:r w:rsidR="003E3C65" w:rsidRPr="003E3C65">
        <w:rPr>
          <w:b/>
        </w:rPr>
        <w:t>by filling the proposed allocation</w:t>
      </w:r>
      <w:r w:rsidR="003E3C65">
        <w:rPr>
          <w:b/>
        </w:rPr>
        <w:t xml:space="preserve"> and phasing</w:t>
      </w:r>
      <w:r w:rsidR="003E3C65" w:rsidRPr="003E3C65">
        <w:rPr>
          <w:b/>
        </w:rPr>
        <w:t xml:space="preserve"> of funds within and beyon</w:t>
      </w:r>
      <w:r w:rsidR="003E3C65">
        <w:rPr>
          <w:b/>
        </w:rPr>
        <w:t>d the Primary Network of the urban network</w:t>
      </w:r>
      <w:r>
        <w:rPr>
          <w:b/>
        </w:rPr>
        <w:t xml:space="preserve">. </w:t>
      </w:r>
    </w:p>
    <w:p w:rsidR="00937700" w:rsidRDefault="00937700" w:rsidP="00C50390">
      <w:pPr>
        <w:pStyle w:val="Style2"/>
      </w:pPr>
    </w:p>
    <w:p w:rsidR="00A7410A" w:rsidRPr="009167C5" w:rsidRDefault="009167C5" w:rsidP="00C50390">
      <w:pPr>
        <w:pStyle w:val="Style2"/>
        <w:rPr>
          <w:b/>
        </w:rPr>
      </w:pPr>
      <w:r w:rsidRPr="009167C5">
        <w:rPr>
          <w:b/>
        </w:rPr>
        <w:t>2.3.2</w:t>
      </w:r>
      <w:r w:rsidR="00A7410A" w:rsidRPr="009167C5">
        <w:rPr>
          <w:b/>
        </w:rPr>
        <w:tab/>
        <w:t>REVIEW</w:t>
      </w:r>
    </w:p>
    <w:p w:rsidR="00A7410A" w:rsidRPr="00001F9E" w:rsidRDefault="00A7410A" w:rsidP="00C50390">
      <w:pPr>
        <w:pStyle w:val="Style2"/>
      </w:pPr>
    </w:p>
    <w:p w:rsidR="00A7410A" w:rsidRPr="00001F9E" w:rsidRDefault="00A7410A" w:rsidP="00C50390">
      <w:pPr>
        <w:pStyle w:val="Style2"/>
      </w:pPr>
      <w:r w:rsidRPr="00001F9E">
        <w:t xml:space="preserve">The NDP on </w:t>
      </w:r>
      <w:r w:rsidRPr="004742B6">
        <w:t xml:space="preserve">an annual basis </w:t>
      </w:r>
      <w:r>
        <w:t xml:space="preserve">will </w:t>
      </w:r>
      <w:r w:rsidRPr="00001F9E">
        <w:t xml:space="preserve">review the interventions proposed in the </w:t>
      </w:r>
      <w:r w:rsidR="003E3C65" w:rsidRPr="00A0384B">
        <w:t>Urban Network Plan</w:t>
      </w:r>
      <w:r w:rsidR="003E3C65" w:rsidRPr="00001F9E">
        <w:t xml:space="preserve"> </w:t>
      </w:r>
      <w:r w:rsidR="003E3C65">
        <w:t xml:space="preserve">and </w:t>
      </w:r>
      <w:r w:rsidRPr="00001F9E">
        <w:t>BEPP/SDF to determine whether the municipality has/will ensure capital expenditure within areas prioritised on the urban network</w:t>
      </w:r>
      <w:r>
        <w:t>.  T</w:t>
      </w:r>
      <w:r w:rsidRPr="00001F9E">
        <w:t>he elements that were prioritised should</w:t>
      </w:r>
      <w:r>
        <w:t xml:space="preserve"> thus</w:t>
      </w:r>
      <w:r w:rsidRPr="00001F9E">
        <w:t>:</w:t>
      </w:r>
    </w:p>
    <w:p w:rsidR="00082F74" w:rsidRDefault="00082F74" w:rsidP="00082F74">
      <w:pPr>
        <w:pStyle w:val="Style2"/>
        <w:numPr>
          <w:ilvl w:val="0"/>
          <w:numId w:val="8"/>
        </w:numPr>
      </w:pPr>
      <w:r w:rsidRPr="00001F9E">
        <w:t xml:space="preserve">Be </w:t>
      </w:r>
      <w:r>
        <w:t>prioritised for</w:t>
      </w:r>
      <w:r w:rsidRPr="00001F9E">
        <w:t xml:space="preserve"> detailed planning (eg. Prec</w:t>
      </w:r>
      <w:r w:rsidR="004B0CA7">
        <w:t>inct Plans);</w:t>
      </w:r>
    </w:p>
    <w:p w:rsidR="00A7410A" w:rsidRPr="00001F9E" w:rsidRDefault="00692DC7" w:rsidP="00C50390">
      <w:pPr>
        <w:pStyle w:val="Style2"/>
        <w:numPr>
          <w:ilvl w:val="0"/>
          <w:numId w:val="8"/>
        </w:numPr>
      </w:pPr>
      <w:r>
        <w:t xml:space="preserve">Be prioritised in terms of </w:t>
      </w:r>
      <w:r w:rsidR="00A7410A" w:rsidRPr="00001F9E">
        <w:t>financial allocations;</w:t>
      </w:r>
      <w:r w:rsidR="004B0CA7">
        <w:t xml:space="preserve"> and</w:t>
      </w:r>
    </w:p>
    <w:p w:rsidR="00A7410A" w:rsidRPr="00001F9E" w:rsidRDefault="00A7410A" w:rsidP="00C50390">
      <w:pPr>
        <w:pStyle w:val="Style2"/>
        <w:numPr>
          <w:ilvl w:val="0"/>
          <w:numId w:val="8"/>
        </w:numPr>
      </w:pPr>
      <w:r w:rsidRPr="00001F9E">
        <w:t xml:space="preserve">Be </w:t>
      </w:r>
      <w:r w:rsidR="00082F74">
        <w:t>targeted for</w:t>
      </w:r>
      <w:r w:rsidRPr="00001F9E">
        <w:t xml:space="preserve"> capi</w:t>
      </w:r>
      <w:r w:rsidR="004B0CA7">
        <w:t>tal implementation projects.</w:t>
      </w:r>
    </w:p>
    <w:p w:rsidR="002E350C" w:rsidRDefault="002E350C" w:rsidP="00C50390">
      <w:pPr>
        <w:pStyle w:val="Style2"/>
      </w:pPr>
    </w:p>
    <w:p w:rsidR="00BD510E" w:rsidRDefault="00DF0B5D" w:rsidP="00C50390">
      <w:pPr>
        <w:pStyle w:val="Style2"/>
      </w:pPr>
      <w:r>
        <w:t>Planning for development in the prioritised areas may only be achieved over a period of time as alignment with other planning processes such as the IDP process is essential.</w:t>
      </w:r>
    </w:p>
    <w:p w:rsidR="00A7410A" w:rsidRPr="00415A39" w:rsidRDefault="0085785C" w:rsidP="00A7410A">
      <w:pPr>
        <w:pStyle w:val="Heading1"/>
        <w:shd w:val="clear" w:color="auto" w:fill="FFCC99"/>
        <w:rPr>
          <w:sz w:val="24"/>
          <w:szCs w:val="24"/>
        </w:rPr>
      </w:pPr>
      <w:r>
        <w:rPr>
          <w:sz w:val="24"/>
          <w:szCs w:val="24"/>
        </w:rPr>
        <w:t>3</w:t>
      </w:r>
      <w:r w:rsidR="00A7410A" w:rsidRPr="00415A39">
        <w:rPr>
          <w:sz w:val="24"/>
          <w:szCs w:val="24"/>
        </w:rPr>
        <w:t>.</w:t>
      </w:r>
      <w:r w:rsidR="00A7410A" w:rsidRPr="00415A39">
        <w:rPr>
          <w:sz w:val="24"/>
          <w:szCs w:val="24"/>
        </w:rPr>
        <w:tab/>
      </w:r>
      <w:r w:rsidR="00A7410A">
        <w:rPr>
          <w:sz w:val="24"/>
          <w:szCs w:val="24"/>
        </w:rPr>
        <w:t>Who is Responsible?</w:t>
      </w:r>
    </w:p>
    <w:p w:rsidR="00A7410A" w:rsidRPr="00415A39" w:rsidRDefault="00A7410A" w:rsidP="00C50390">
      <w:pPr>
        <w:pStyle w:val="Style2"/>
      </w:pPr>
    </w:p>
    <w:p w:rsidR="00F43CBE" w:rsidRDefault="00A7410A" w:rsidP="00B85CC2">
      <w:pPr>
        <w:pStyle w:val="Style4"/>
        <w:numPr>
          <w:ilvl w:val="0"/>
          <w:numId w:val="0"/>
        </w:numPr>
      </w:pPr>
      <w:r>
        <w:t xml:space="preserve">While roles and responsibilities vary in the Urban Network Process, broadly it is the responsibility of the Municipality do the Urban Network Planning and it is the responsibility of the </w:t>
      </w:r>
      <w:r w:rsidR="00A22455">
        <w:t>CSP/</w:t>
      </w:r>
      <w:r>
        <w:t>NDP Unit to guide the process and at points along it to ensure contractual compliance and to provide strategic procedural and administrative review of the municipal process.</w:t>
      </w:r>
    </w:p>
    <w:p w:rsidR="00F43CBE" w:rsidRDefault="00F43CBE" w:rsidP="00F43CBE"/>
    <w:p w:rsidR="00C42386" w:rsidRPr="00F43CBE" w:rsidRDefault="00F43CBE" w:rsidP="00F43CBE">
      <w:pPr>
        <w:tabs>
          <w:tab w:val="left" w:pos="5460"/>
        </w:tabs>
      </w:pPr>
      <w:r>
        <w:tab/>
      </w:r>
    </w:p>
    <w:sectPr w:rsidR="00C42386" w:rsidRPr="00F43CBE" w:rsidSect="0046013F">
      <w:headerReference w:type="even" r:id="rId13"/>
      <w:headerReference w:type="default" r:id="rId14"/>
      <w:footerReference w:type="default" r:id="rId15"/>
      <w:headerReference w:type="first" r:id="rId16"/>
      <w:footerReference w:type="first" r:id="rId17"/>
      <w:pgSz w:w="11907" w:h="16840" w:code="9"/>
      <w:pgMar w:top="720" w:right="720" w:bottom="720" w:left="720" w:header="709"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FE" w:rsidRDefault="004015FE">
      <w:r>
        <w:separator/>
      </w:r>
    </w:p>
  </w:endnote>
  <w:endnote w:type="continuationSeparator" w:id="0">
    <w:p w:rsidR="004015FE" w:rsidRDefault="0040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3F" w:rsidRPr="00BD0259" w:rsidRDefault="0046013F" w:rsidP="0046013F">
    <w:pPr>
      <w:pStyle w:val="Footer"/>
      <w:tabs>
        <w:tab w:val="left" w:pos="3450"/>
      </w:tabs>
      <w:jc w:val="center"/>
      <w:rPr>
        <w:rFonts w:ascii="Calibri" w:hAnsi="Calibri" w:cs="Calibri"/>
        <w:color w:val="FF0000"/>
        <w:sz w:val="16"/>
        <w:szCs w:val="16"/>
      </w:rPr>
    </w:pPr>
    <w:r w:rsidRPr="00BD0259">
      <w:rPr>
        <w:rFonts w:ascii="Calibri" w:hAnsi="Calibri" w:cs="Calibri"/>
        <w:color w:val="FF0000"/>
        <w:sz w:val="16"/>
        <w:szCs w:val="16"/>
      </w:rPr>
      <w:t xml:space="preserve">Valid for the day of printing, thereafter document is </w:t>
    </w:r>
    <w:r w:rsidRPr="00BD0259">
      <w:rPr>
        <w:rFonts w:ascii="Calibri" w:hAnsi="Calibri" w:cs="Calibri"/>
        <w:b/>
        <w:color w:val="FF0000"/>
        <w:sz w:val="16"/>
        <w:szCs w:val="16"/>
      </w:rPr>
      <w:t xml:space="preserve">UNCONTROLLED </w:t>
    </w:r>
    <w:r w:rsidRPr="00BD0259">
      <w:rPr>
        <w:rFonts w:ascii="Calibri" w:hAnsi="Calibri" w:cs="Calibri"/>
        <w:color w:val="FF0000"/>
        <w:sz w:val="16"/>
        <w:szCs w:val="16"/>
      </w:rPr>
      <w:t xml:space="preserve">  </w:t>
    </w:r>
    <w:r w:rsidRPr="00BD0259">
      <w:rPr>
        <w:rFonts w:ascii="Calibri" w:hAnsi="Calibri" w:cs="Calibri"/>
        <w:color w:val="FF0000"/>
        <w:sz w:val="16"/>
        <w:szCs w:val="16"/>
      </w:rPr>
      <w:fldChar w:fldCharType="begin"/>
    </w:r>
    <w:r w:rsidRPr="00BD0259">
      <w:rPr>
        <w:rFonts w:ascii="Calibri" w:hAnsi="Calibri" w:cs="Calibri"/>
        <w:color w:val="FF0000"/>
        <w:sz w:val="16"/>
        <w:szCs w:val="16"/>
      </w:rPr>
      <w:instrText xml:space="preserve"> DATE \@ "dd/MM/yyyy HH:mm" </w:instrText>
    </w:r>
    <w:r w:rsidRPr="00BD0259">
      <w:rPr>
        <w:rFonts w:ascii="Calibri" w:hAnsi="Calibri" w:cs="Calibri"/>
        <w:color w:val="FF0000"/>
        <w:sz w:val="16"/>
        <w:szCs w:val="16"/>
      </w:rPr>
      <w:fldChar w:fldCharType="separate"/>
    </w:r>
    <w:r>
      <w:rPr>
        <w:rFonts w:ascii="Calibri" w:hAnsi="Calibri" w:cs="Calibri"/>
        <w:color w:val="FF0000"/>
        <w:sz w:val="16"/>
        <w:szCs w:val="16"/>
      </w:rPr>
      <w:t>10/04/2014 17:57</w:t>
    </w:r>
    <w:r w:rsidRPr="00BD0259">
      <w:rPr>
        <w:rFonts w:ascii="Calibri" w:hAnsi="Calibri" w:cs="Calibri"/>
        <w:color w:val="FF0000"/>
        <w:sz w:val="16"/>
        <w:szCs w:val="16"/>
      </w:rPr>
      <w:fldChar w:fldCharType="end"/>
    </w:r>
  </w:p>
  <w:p w:rsidR="00A0384B" w:rsidRPr="0046013F" w:rsidRDefault="0046013F" w:rsidP="0046013F">
    <w:pPr>
      <w:pStyle w:val="Footer"/>
      <w:tabs>
        <w:tab w:val="left" w:pos="3450"/>
      </w:tabs>
      <w:jc w:val="center"/>
      <w:rPr>
        <w:rFonts w:ascii="Calibri" w:hAnsi="Calibri" w:cs="Calibri"/>
        <w:color w:val="FF0000"/>
        <w:sz w:val="16"/>
        <w:szCs w:val="16"/>
      </w:rPr>
    </w:pPr>
    <w:r w:rsidRPr="00BD0259">
      <w:rPr>
        <w:rFonts w:ascii="Calibri" w:hAnsi="Calibri" w:cs="Calibri"/>
        <w:color w:val="FF0000"/>
        <w:sz w:val="16"/>
        <w:szCs w:val="16"/>
      </w:rPr>
      <w:t xml:space="preserve">Page </w:t>
    </w:r>
    <w:r w:rsidRPr="00BD0259">
      <w:rPr>
        <w:rFonts w:ascii="Calibri" w:hAnsi="Calibri" w:cs="Calibri"/>
        <w:color w:val="FF0000"/>
        <w:sz w:val="16"/>
        <w:szCs w:val="16"/>
      </w:rPr>
      <w:fldChar w:fldCharType="begin"/>
    </w:r>
    <w:r w:rsidRPr="00BD0259">
      <w:rPr>
        <w:rFonts w:ascii="Calibri" w:hAnsi="Calibri" w:cs="Calibri"/>
        <w:color w:val="FF0000"/>
        <w:sz w:val="16"/>
        <w:szCs w:val="16"/>
      </w:rPr>
      <w:instrText xml:space="preserve"> PAGE </w:instrText>
    </w:r>
    <w:r w:rsidRPr="00BD0259">
      <w:rPr>
        <w:rFonts w:ascii="Calibri" w:hAnsi="Calibri" w:cs="Calibri"/>
        <w:color w:val="FF0000"/>
        <w:sz w:val="16"/>
        <w:szCs w:val="16"/>
      </w:rPr>
      <w:fldChar w:fldCharType="separate"/>
    </w:r>
    <w:r>
      <w:rPr>
        <w:rFonts w:ascii="Calibri" w:hAnsi="Calibri" w:cs="Calibri"/>
        <w:color w:val="FF0000"/>
        <w:sz w:val="16"/>
        <w:szCs w:val="16"/>
      </w:rPr>
      <w:t>2</w:t>
    </w:r>
    <w:r w:rsidRPr="00BD0259">
      <w:rPr>
        <w:rFonts w:ascii="Calibri" w:hAnsi="Calibri" w:cs="Calibri"/>
        <w:color w:val="FF0000"/>
        <w:sz w:val="16"/>
        <w:szCs w:val="16"/>
      </w:rPr>
      <w:fldChar w:fldCharType="end"/>
    </w:r>
    <w:r w:rsidRPr="00BD0259">
      <w:rPr>
        <w:rFonts w:ascii="Calibri" w:hAnsi="Calibri" w:cs="Calibri"/>
        <w:color w:val="FF0000"/>
        <w:sz w:val="16"/>
        <w:szCs w:val="16"/>
      </w:rPr>
      <w:t xml:space="preserve"> of </w:t>
    </w:r>
    <w:r w:rsidRPr="00BD0259">
      <w:rPr>
        <w:rFonts w:ascii="Calibri" w:hAnsi="Calibri" w:cs="Calibri"/>
        <w:color w:val="FF0000"/>
        <w:sz w:val="16"/>
        <w:szCs w:val="16"/>
      </w:rPr>
      <w:fldChar w:fldCharType="begin"/>
    </w:r>
    <w:r w:rsidRPr="00BD0259">
      <w:rPr>
        <w:rFonts w:ascii="Calibri" w:hAnsi="Calibri" w:cs="Calibri"/>
        <w:color w:val="FF0000"/>
        <w:sz w:val="16"/>
        <w:szCs w:val="16"/>
      </w:rPr>
      <w:instrText xml:space="preserve"> NUMPAGES </w:instrText>
    </w:r>
    <w:r w:rsidRPr="00BD0259">
      <w:rPr>
        <w:rFonts w:ascii="Calibri" w:hAnsi="Calibri" w:cs="Calibri"/>
        <w:color w:val="FF0000"/>
        <w:sz w:val="16"/>
        <w:szCs w:val="16"/>
      </w:rPr>
      <w:fldChar w:fldCharType="separate"/>
    </w:r>
    <w:r>
      <w:rPr>
        <w:rFonts w:ascii="Calibri" w:hAnsi="Calibri" w:cs="Calibri"/>
        <w:color w:val="FF0000"/>
        <w:sz w:val="16"/>
        <w:szCs w:val="16"/>
      </w:rPr>
      <w:t>4</w:t>
    </w:r>
    <w:r w:rsidRPr="00BD0259">
      <w:rPr>
        <w:rFonts w:ascii="Calibri" w:hAnsi="Calibri" w:cs="Calibri"/>
        <w:color w:val="FF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3F" w:rsidRPr="00BD0259" w:rsidRDefault="0046013F" w:rsidP="0046013F">
    <w:pPr>
      <w:pStyle w:val="Footer"/>
      <w:tabs>
        <w:tab w:val="left" w:pos="3450"/>
      </w:tabs>
      <w:jc w:val="center"/>
      <w:rPr>
        <w:rFonts w:ascii="Calibri" w:hAnsi="Calibri" w:cs="Calibri"/>
        <w:color w:val="FF0000"/>
        <w:sz w:val="16"/>
        <w:szCs w:val="16"/>
      </w:rPr>
    </w:pPr>
    <w:r w:rsidRPr="00BD0259">
      <w:rPr>
        <w:rFonts w:ascii="Calibri" w:hAnsi="Calibri" w:cs="Calibri"/>
        <w:color w:val="FF0000"/>
        <w:sz w:val="16"/>
        <w:szCs w:val="16"/>
      </w:rPr>
      <w:t xml:space="preserve">Valid for the day of printing, thereafter document is </w:t>
    </w:r>
    <w:r w:rsidRPr="00BD0259">
      <w:rPr>
        <w:rFonts w:ascii="Calibri" w:hAnsi="Calibri" w:cs="Calibri"/>
        <w:b/>
        <w:color w:val="FF0000"/>
        <w:sz w:val="16"/>
        <w:szCs w:val="16"/>
      </w:rPr>
      <w:t xml:space="preserve">UNCONTROLLED </w:t>
    </w:r>
    <w:r w:rsidRPr="00BD0259">
      <w:rPr>
        <w:rFonts w:ascii="Calibri" w:hAnsi="Calibri" w:cs="Calibri"/>
        <w:color w:val="FF0000"/>
        <w:sz w:val="16"/>
        <w:szCs w:val="16"/>
      </w:rPr>
      <w:t xml:space="preserve">  </w:t>
    </w:r>
    <w:r w:rsidRPr="00BD0259">
      <w:rPr>
        <w:rFonts w:ascii="Calibri" w:hAnsi="Calibri" w:cs="Calibri"/>
        <w:color w:val="FF0000"/>
        <w:sz w:val="16"/>
        <w:szCs w:val="16"/>
      </w:rPr>
      <w:fldChar w:fldCharType="begin"/>
    </w:r>
    <w:r w:rsidRPr="00BD0259">
      <w:rPr>
        <w:rFonts w:ascii="Calibri" w:hAnsi="Calibri" w:cs="Calibri"/>
        <w:color w:val="FF0000"/>
        <w:sz w:val="16"/>
        <w:szCs w:val="16"/>
      </w:rPr>
      <w:instrText xml:space="preserve"> DATE \@ "dd/MM/yyyy HH:mm" </w:instrText>
    </w:r>
    <w:r w:rsidRPr="00BD0259">
      <w:rPr>
        <w:rFonts w:ascii="Calibri" w:hAnsi="Calibri" w:cs="Calibri"/>
        <w:color w:val="FF0000"/>
        <w:sz w:val="16"/>
        <w:szCs w:val="16"/>
      </w:rPr>
      <w:fldChar w:fldCharType="separate"/>
    </w:r>
    <w:r>
      <w:rPr>
        <w:rFonts w:ascii="Calibri" w:hAnsi="Calibri" w:cs="Calibri"/>
        <w:color w:val="FF0000"/>
        <w:sz w:val="16"/>
        <w:szCs w:val="16"/>
      </w:rPr>
      <w:t>10/04/2014 17:57</w:t>
    </w:r>
    <w:r w:rsidRPr="00BD0259">
      <w:rPr>
        <w:rFonts w:ascii="Calibri" w:hAnsi="Calibri" w:cs="Calibri"/>
        <w:color w:val="FF0000"/>
        <w:sz w:val="16"/>
        <w:szCs w:val="16"/>
      </w:rPr>
      <w:fldChar w:fldCharType="end"/>
    </w:r>
  </w:p>
  <w:p w:rsidR="0046013F" w:rsidRPr="0046013F" w:rsidRDefault="0046013F" w:rsidP="0046013F">
    <w:pPr>
      <w:pStyle w:val="Footer"/>
      <w:tabs>
        <w:tab w:val="left" w:pos="3450"/>
      </w:tabs>
      <w:jc w:val="center"/>
      <w:rPr>
        <w:rFonts w:ascii="Calibri" w:hAnsi="Calibri" w:cs="Calibri"/>
        <w:color w:val="FF0000"/>
        <w:sz w:val="16"/>
        <w:szCs w:val="16"/>
      </w:rPr>
    </w:pPr>
    <w:r w:rsidRPr="00BD0259">
      <w:rPr>
        <w:rFonts w:ascii="Calibri" w:hAnsi="Calibri" w:cs="Calibri"/>
        <w:color w:val="FF0000"/>
        <w:sz w:val="16"/>
        <w:szCs w:val="16"/>
      </w:rPr>
      <w:t xml:space="preserve">Page </w:t>
    </w:r>
    <w:r w:rsidRPr="00BD0259">
      <w:rPr>
        <w:rFonts w:ascii="Calibri" w:hAnsi="Calibri" w:cs="Calibri"/>
        <w:color w:val="FF0000"/>
        <w:sz w:val="16"/>
        <w:szCs w:val="16"/>
      </w:rPr>
      <w:fldChar w:fldCharType="begin"/>
    </w:r>
    <w:r w:rsidRPr="00BD0259">
      <w:rPr>
        <w:rFonts w:ascii="Calibri" w:hAnsi="Calibri" w:cs="Calibri"/>
        <w:color w:val="FF0000"/>
        <w:sz w:val="16"/>
        <w:szCs w:val="16"/>
      </w:rPr>
      <w:instrText xml:space="preserve"> PAGE </w:instrText>
    </w:r>
    <w:r w:rsidRPr="00BD0259">
      <w:rPr>
        <w:rFonts w:ascii="Calibri" w:hAnsi="Calibri" w:cs="Calibri"/>
        <w:color w:val="FF0000"/>
        <w:sz w:val="16"/>
        <w:szCs w:val="16"/>
      </w:rPr>
      <w:fldChar w:fldCharType="separate"/>
    </w:r>
    <w:r w:rsidR="004015FE">
      <w:rPr>
        <w:rFonts w:ascii="Calibri" w:hAnsi="Calibri" w:cs="Calibri"/>
        <w:color w:val="FF0000"/>
        <w:sz w:val="16"/>
        <w:szCs w:val="16"/>
      </w:rPr>
      <w:t>1</w:t>
    </w:r>
    <w:r w:rsidRPr="00BD0259">
      <w:rPr>
        <w:rFonts w:ascii="Calibri" w:hAnsi="Calibri" w:cs="Calibri"/>
        <w:color w:val="FF0000"/>
        <w:sz w:val="16"/>
        <w:szCs w:val="16"/>
      </w:rPr>
      <w:fldChar w:fldCharType="end"/>
    </w:r>
    <w:r w:rsidRPr="00BD0259">
      <w:rPr>
        <w:rFonts w:ascii="Calibri" w:hAnsi="Calibri" w:cs="Calibri"/>
        <w:color w:val="FF0000"/>
        <w:sz w:val="16"/>
        <w:szCs w:val="16"/>
      </w:rPr>
      <w:t xml:space="preserve"> of </w:t>
    </w:r>
    <w:r w:rsidRPr="00BD0259">
      <w:rPr>
        <w:rFonts w:ascii="Calibri" w:hAnsi="Calibri" w:cs="Calibri"/>
        <w:color w:val="FF0000"/>
        <w:sz w:val="16"/>
        <w:szCs w:val="16"/>
      </w:rPr>
      <w:fldChar w:fldCharType="begin"/>
    </w:r>
    <w:r w:rsidRPr="00BD0259">
      <w:rPr>
        <w:rFonts w:ascii="Calibri" w:hAnsi="Calibri" w:cs="Calibri"/>
        <w:color w:val="FF0000"/>
        <w:sz w:val="16"/>
        <w:szCs w:val="16"/>
      </w:rPr>
      <w:instrText xml:space="preserve"> NUMPAGES </w:instrText>
    </w:r>
    <w:r w:rsidRPr="00BD0259">
      <w:rPr>
        <w:rFonts w:ascii="Calibri" w:hAnsi="Calibri" w:cs="Calibri"/>
        <w:color w:val="FF0000"/>
        <w:sz w:val="16"/>
        <w:szCs w:val="16"/>
      </w:rPr>
      <w:fldChar w:fldCharType="separate"/>
    </w:r>
    <w:r w:rsidR="004015FE">
      <w:rPr>
        <w:rFonts w:ascii="Calibri" w:hAnsi="Calibri" w:cs="Calibri"/>
        <w:color w:val="FF0000"/>
        <w:sz w:val="16"/>
        <w:szCs w:val="16"/>
      </w:rPr>
      <w:t>1</w:t>
    </w:r>
    <w:r w:rsidRPr="00BD0259">
      <w:rPr>
        <w:rFonts w:ascii="Calibri" w:hAnsi="Calibri" w:cs="Calibri"/>
        <w:color w:val="FF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FE" w:rsidRDefault="004015FE">
      <w:r>
        <w:separator/>
      </w:r>
    </w:p>
  </w:footnote>
  <w:footnote w:type="continuationSeparator" w:id="0">
    <w:p w:rsidR="004015FE" w:rsidRDefault="0040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4B" w:rsidRDefault="004015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1293" o:spid="_x0000_s2050" type="#_x0000_t136" style="position:absolute;margin-left:0;margin-top:0;width:554.15pt;height:85.25pt;rotation:315;z-index:-251656192;mso-position-horizontal:center;mso-position-horizontal-relative:margin;mso-position-vertical:center;mso-position-vertical-relative:margin" o:allowincell="f" fillcolor="silver" stroked="f">
          <v:fill opacity=".5"/>
          <v:textpath style="font-family:&quot;Arial&quot;;font-size:1pt" string="Inter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5"/>
      <w:gridCol w:w="2211"/>
      <w:gridCol w:w="3487"/>
    </w:tblGrid>
    <w:tr w:rsidR="0046013F" w:rsidRPr="00803FEB" w:rsidTr="00F908F1">
      <w:tblPrEx>
        <w:tblCellMar>
          <w:top w:w="0" w:type="dxa"/>
          <w:bottom w:w="0" w:type="dxa"/>
        </w:tblCellMar>
      </w:tblPrEx>
      <w:tc>
        <w:tcPr>
          <w:tcW w:w="3368" w:type="pct"/>
          <w:gridSpan w:val="2"/>
          <w:tcBorders>
            <w:right w:val="single" w:sz="4" w:space="0" w:color="auto"/>
          </w:tcBorders>
          <w:vAlign w:val="center"/>
        </w:tcPr>
        <w:p w:rsidR="0046013F" w:rsidRPr="00DA2FE7" w:rsidRDefault="0046013F" w:rsidP="00F908F1">
          <w:pPr>
            <w:pStyle w:val="BodyText"/>
            <w:spacing w:after="0"/>
            <w:jc w:val="center"/>
            <w:rPr>
              <w:rFonts w:ascii="Calibri" w:hAnsi="Calibri" w:cs="Calibri"/>
              <w:b/>
            </w:rPr>
          </w:pPr>
          <w:r w:rsidRPr="00DA2FE7">
            <w:rPr>
              <w:rFonts w:ascii="Calibri" w:hAnsi="Calibri" w:cs="Calibri"/>
              <w:b/>
            </w:rPr>
            <w:t>NEW PRECINCT DEVELOPMENT</w:t>
          </w:r>
        </w:p>
      </w:tc>
      <w:tc>
        <w:tcPr>
          <w:tcW w:w="1632" w:type="pct"/>
          <w:vMerge w:val="restart"/>
          <w:tcBorders>
            <w:top w:val="nil"/>
            <w:left w:val="single" w:sz="4" w:space="0" w:color="auto"/>
            <w:bottom w:val="nil"/>
            <w:right w:val="nil"/>
          </w:tcBorders>
          <w:vAlign w:val="center"/>
        </w:tcPr>
        <w:p w:rsidR="0046013F" w:rsidRPr="005C79F1" w:rsidRDefault="0046013F" w:rsidP="00F908F1">
          <w:pPr>
            <w:pStyle w:val="BodyText"/>
            <w:spacing w:after="0"/>
            <w:jc w:val="center"/>
            <w:rPr>
              <w:rFonts w:ascii="Calibri" w:hAnsi="Calibri" w:cs="Calibri"/>
              <w:b/>
              <w:color w:val="17365D"/>
            </w:rPr>
          </w:pPr>
          <w:r>
            <w:rPr>
              <w:rFonts w:ascii="Calibri" w:hAnsi="Calibri" w:cs="Calibri"/>
              <w:b/>
              <w:noProof/>
              <w:color w:val="17365D"/>
              <w:lang w:val="en-ZA" w:eastAsia="en-ZA"/>
            </w:rPr>
            <w:drawing>
              <wp:inline distT="0" distB="0" distL="0" distR="0" wp14:anchorId="07BF9FFE" wp14:editId="5D697D62">
                <wp:extent cx="1990725" cy="523875"/>
                <wp:effectExtent l="0" t="0" r="9525" b="9525"/>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tc>
    </w:tr>
    <w:tr w:rsidR="0046013F" w:rsidRPr="00803FEB" w:rsidTr="00F908F1">
      <w:tblPrEx>
        <w:tblCellMar>
          <w:top w:w="0" w:type="dxa"/>
          <w:bottom w:w="0" w:type="dxa"/>
        </w:tblCellMar>
      </w:tblPrEx>
      <w:trPr>
        <w:trHeight w:val="57"/>
      </w:trPr>
      <w:tc>
        <w:tcPr>
          <w:tcW w:w="3368" w:type="pct"/>
          <w:gridSpan w:val="2"/>
          <w:tcBorders>
            <w:right w:val="single" w:sz="4" w:space="0" w:color="auto"/>
          </w:tcBorders>
          <w:vAlign w:val="center"/>
        </w:tcPr>
        <w:p w:rsidR="0046013F" w:rsidRPr="009E631C" w:rsidRDefault="0046013F" w:rsidP="00F908F1">
          <w:pPr>
            <w:pStyle w:val="BodyText"/>
            <w:spacing w:after="0"/>
            <w:rPr>
              <w:rFonts w:ascii="Calibri" w:hAnsi="Calibri" w:cs="Calibri"/>
              <w:sz w:val="16"/>
              <w:szCs w:val="16"/>
            </w:rPr>
          </w:pPr>
          <w:r w:rsidRPr="009E631C">
            <w:rPr>
              <w:rFonts w:ascii="Calibri" w:hAnsi="Calibri" w:cs="Calibri"/>
              <w:sz w:val="16"/>
              <w:szCs w:val="16"/>
            </w:rPr>
            <w:t xml:space="preserve">Document : </w:t>
          </w:r>
          <w:r w:rsidRPr="0046013F">
            <w:rPr>
              <w:rFonts w:ascii="Calibri" w:hAnsi="Calibri" w:cs="Calibri"/>
              <w:sz w:val="16"/>
              <w:szCs w:val="16"/>
            </w:rPr>
            <w:t>Urban</w:t>
          </w:r>
          <w:r>
            <w:rPr>
              <w:rFonts w:ascii="Calibri" w:hAnsi="Calibri" w:cs="Calibri"/>
              <w:sz w:val="16"/>
              <w:szCs w:val="16"/>
            </w:rPr>
            <w:t xml:space="preserve"> </w:t>
          </w:r>
          <w:r w:rsidRPr="0046013F">
            <w:rPr>
              <w:rFonts w:ascii="Calibri" w:hAnsi="Calibri" w:cs="Calibri"/>
              <w:sz w:val="16"/>
              <w:szCs w:val="16"/>
            </w:rPr>
            <w:t>Network</w:t>
          </w:r>
          <w:r>
            <w:rPr>
              <w:rFonts w:ascii="Calibri" w:hAnsi="Calibri" w:cs="Calibri"/>
              <w:sz w:val="16"/>
              <w:szCs w:val="16"/>
            </w:rPr>
            <w:t xml:space="preserve"> </w:t>
          </w:r>
          <w:r w:rsidRPr="0046013F">
            <w:rPr>
              <w:rFonts w:ascii="Calibri" w:hAnsi="Calibri" w:cs="Calibri"/>
              <w:sz w:val="16"/>
              <w:szCs w:val="16"/>
            </w:rPr>
            <w:t>Plan Guidance Note</w:t>
          </w:r>
        </w:p>
      </w:tc>
      <w:tc>
        <w:tcPr>
          <w:tcW w:w="1632" w:type="pct"/>
          <w:vMerge/>
          <w:tcBorders>
            <w:left w:val="single" w:sz="4" w:space="0" w:color="auto"/>
            <w:bottom w:val="nil"/>
            <w:right w:val="nil"/>
          </w:tcBorders>
          <w:vAlign w:val="center"/>
        </w:tcPr>
        <w:p w:rsidR="0046013F" w:rsidRPr="009E631C" w:rsidRDefault="0046013F" w:rsidP="00F908F1">
          <w:pPr>
            <w:pStyle w:val="BodyText"/>
            <w:spacing w:after="0"/>
            <w:rPr>
              <w:rFonts w:ascii="Calibri" w:hAnsi="Calibri" w:cs="Calibri"/>
              <w:sz w:val="16"/>
              <w:szCs w:val="16"/>
            </w:rPr>
          </w:pPr>
        </w:p>
      </w:tc>
    </w:tr>
    <w:tr w:rsidR="0046013F" w:rsidRPr="00803FEB" w:rsidTr="00F908F1">
      <w:tblPrEx>
        <w:tblCellMar>
          <w:top w:w="0" w:type="dxa"/>
          <w:bottom w:w="0" w:type="dxa"/>
        </w:tblCellMar>
      </w:tblPrEx>
      <w:trPr>
        <w:trHeight w:val="57"/>
      </w:trPr>
      <w:tc>
        <w:tcPr>
          <w:tcW w:w="2333" w:type="pct"/>
          <w:vAlign w:val="center"/>
        </w:tcPr>
        <w:p w:rsidR="0046013F" w:rsidRPr="009E631C" w:rsidRDefault="0046013F" w:rsidP="00F908F1">
          <w:pPr>
            <w:rPr>
              <w:rFonts w:ascii="Calibri" w:hAnsi="Calibri" w:cs="Calibri"/>
              <w:sz w:val="16"/>
              <w:szCs w:val="16"/>
              <w:lang w:eastAsia="en-ZA"/>
            </w:rPr>
          </w:pPr>
          <w:r>
            <w:rPr>
              <w:rFonts w:ascii="Calibri" w:hAnsi="Calibri" w:cs="Calibri"/>
              <w:sz w:val="16"/>
              <w:szCs w:val="16"/>
            </w:rPr>
            <w:t xml:space="preserve">Document Number: </w:t>
          </w:r>
          <w:r w:rsidRPr="0046013F">
            <w:rPr>
              <w:rFonts w:ascii="Calibri" w:hAnsi="Calibri" w:cs="Calibri"/>
              <w:sz w:val="16"/>
              <w:szCs w:val="16"/>
            </w:rPr>
            <w:t>NDP - NP - 04 - 001 -</w:t>
          </w:r>
        </w:p>
      </w:tc>
      <w:tc>
        <w:tcPr>
          <w:tcW w:w="1035" w:type="pct"/>
          <w:tcBorders>
            <w:right w:val="single" w:sz="4" w:space="0" w:color="auto"/>
          </w:tcBorders>
          <w:vAlign w:val="center"/>
        </w:tcPr>
        <w:p w:rsidR="0046013F" w:rsidRPr="009E631C" w:rsidRDefault="0046013F" w:rsidP="00F908F1">
          <w:pPr>
            <w:pStyle w:val="BodyText"/>
            <w:spacing w:after="0"/>
            <w:rPr>
              <w:rFonts w:ascii="Calibri" w:hAnsi="Calibri" w:cs="Calibri"/>
              <w:sz w:val="16"/>
              <w:szCs w:val="16"/>
            </w:rPr>
          </w:pPr>
          <w:r w:rsidRPr="009E631C">
            <w:rPr>
              <w:rFonts w:ascii="Calibri" w:hAnsi="Calibri" w:cs="Calibri"/>
              <w:sz w:val="16"/>
              <w:szCs w:val="16"/>
            </w:rPr>
            <w:t>Revision No: 0</w:t>
          </w:r>
        </w:p>
      </w:tc>
      <w:tc>
        <w:tcPr>
          <w:tcW w:w="1632" w:type="pct"/>
          <w:vMerge/>
          <w:tcBorders>
            <w:left w:val="single" w:sz="4" w:space="0" w:color="auto"/>
            <w:bottom w:val="nil"/>
            <w:right w:val="nil"/>
          </w:tcBorders>
          <w:vAlign w:val="center"/>
        </w:tcPr>
        <w:p w:rsidR="0046013F" w:rsidRPr="009E631C" w:rsidRDefault="0046013F" w:rsidP="00F908F1">
          <w:pPr>
            <w:pStyle w:val="BodyText"/>
            <w:spacing w:after="0"/>
            <w:rPr>
              <w:rFonts w:ascii="Calibri" w:hAnsi="Calibri" w:cs="Calibri"/>
              <w:sz w:val="16"/>
              <w:szCs w:val="16"/>
            </w:rPr>
          </w:pPr>
        </w:p>
      </w:tc>
    </w:tr>
    <w:tr w:rsidR="0046013F" w:rsidRPr="00803FEB" w:rsidTr="00F908F1">
      <w:tblPrEx>
        <w:tblCellMar>
          <w:top w:w="0" w:type="dxa"/>
          <w:bottom w:w="0" w:type="dxa"/>
        </w:tblCellMar>
      </w:tblPrEx>
      <w:trPr>
        <w:cantSplit/>
        <w:trHeight w:val="57"/>
      </w:trPr>
      <w:tc>
        <w:tcPr>
          <w:tcW w:w="2333" w:type="pct"/>
          <w:vAlign w:val="center"/>
        </w:tcPr>
        <w:p w:rsidR="0046013F" w:rsidRPr="009E631C" w:rsidRDefault="0046013F" w:rsidP="00F908F1">
          <w:pPr>
            <w:pStyle w:val="BodyText"/>
            <w:spacing w:after="0"/>
            <w:rPr>
              <w:rFonts w:ascii="Calibri" w:hAnsi="Calibri" w:cs="Calibri"/>
              <w:sz w:val="16"/>
              <w:szCs w:val="16"/>
            </w:rPr>
          </w:pPr>
          <w:r w:rsidRPr="009E631C">
            <w:rPr>
              <w:rFonts w:ascii="Calibri" w:hAnsi="Calibri" w:cs="Calibri"/>
              <w:sz w:val="16"/>
              <w:szCs w:val="16"/>
            </w:rPr>
            <w:t xml:space="preserve">Date: </w:t>
          </w:r>
          <w:r>
            <w:rPr>
              <w:rFonts w:ascii="Calibri" w:hAnsi="Calibri" w:cs="Calibri"/>
              <w:sz w:val="16"/>
              <w:szCs w:val="16"/>
            </w:rPr>
            <w:t>April 2014</w:t>
          </w:r>
        </w:p>
      </w:tc>
      <w:tc>
        <w:tcPr>
          <w:tcW w:w="1035" w:type="pct"/>
          <w:tcBorders>
            <w:right w:val="single" w:sz="4" w:space="0" w:color="auto"/>
          </w:tcBorders>
          <w:shd w:val="clear" w:color="auto" w:fill="auto"/>
          <w:vAlign w:val="center"/>
        </w:tcPr>
        <w:p w:rsidR="0046013F" w:rsidRPr="009E631C" w:rsidRDefault="0046013F" w:rsidP="00F908F1">
          <w:pPr>
            <w:pStyle w:val="BodyText"/>
            <w:spacing w:after="0"/>
            <w:rPr>
              <w:rFonts w:ascii="Calibri" w:hAnsi="Calibri" w:cs="Calibri"/>
              <w:sz w:val="16"/>
              <w:szCs w:val="16"/>
            </w:rPr>
          </w:pPr>
          <w:r w:rsidRPr="009E631C">
            <w:rPr>
              <w:rFonts w:ascii="Calibri" w:hAnsi="Calibri" w:cs="Calibri"/>
              <w:snapToGrid w:val="0"/>
              <w:sz w:val="16"/>
              <w:szCs w:val="16"/>
            </w:rPr>
            <w:t xml:space="preserve">Page: </w:t>
          </w:r>
          <w:r w:rsidRPr="009E631C">
            <w:rPr>
              <w:rFonts w:ascii="Calibri" w:hAnsi="Calibri" w:cs="Calibri"/>
              <w:snapToGrid w:val="0"/>
              <w:sz w:val="16"/>
              <w:szCs w:val="16"/>
            </w:rPr>
            <w:fldChar w:fldCharType="begin"/>
          </w:r>
          <w:r w:rsidRPr="009E631C">
            <w:rPr>
              <w:rFonts w:ascii="Calibri" w:hAnsi="Calibri" w:cs="Calibri"/>
              <w:snapToGrid w:val="0"/>
              <w:sz w:val="16"/>
              <w:szCs w:val="16"/>
            </w:rPr>
            <w:instrText xml:space="preserve"> PAGE </w:instrText>
          </w:r>
          <w:r w:rsidRPr="009E631C">
            <w:rPr>
              <w:rFonts w:ascii="Calibri" w:hAnsi="Calibri" w:cs="Calibri"/>
              <w:snapToGrid w:val="0"/>
              <w:sz w:val="16"/>
              <w:szCs w:val="16"/>
            </w:rPr>
            <w:fldChar w:fldCharType="separate"/>
          </w:r>
          <w:r>
            <w:rPr>
              <w:rFonts w:ascii="Calibri" w:hAnsi="Calibri" w:cs="Calibri"/>
              <w:noProof/>
              <w:snapToGrid w:val="0"/>
              <w:sz w:val="16"/>
              <w:szCs w:val="16"/>
            </w:rPr>
            <w:t>2</w:t>
          </w:r>
          <w:r w:rsidRPr="009E631C">
            <w:rPr>
              <w:rFonts w:ascii="Calibri" w:hAnsi="Calibri" w:cs="Calibri"/>
              <w:snapToGrid w:val="0"/>
              <w:sz w:val="16"/>
              <w:szCs w:val="16"/>
            </w:rPr>
            <w:fldChar w:fldCharType="end"/>
          </w:r>
          <w:r w:rsidRPr="009E631C">
            <w:rPr>
              <w:rFonts w:ascii="Calibri" w:hAnsi="Calibri" w:cs="Calibri"/>
              <w:snapToGrid w:val="0"/>
              <w:sz w:val="16"/>
              <w:szCs w:val="16"/>
            </w:rPr>
            <w:t xml:space="preserve"> of </w:t>
          </w:r>
          <w:r w:rsidRPr="009E631C">
            <w:rPr>
              <w:rFonts w:ascii="Calibri" w:hAnsi="Calibri" w:cs="Calibri"/>
              <w:snapToGrid w:val="0"/>
              <w:sz w:val="16"/>
              <w:szCs w:val="16"/>
            </w:rPr>
            <w:fldChar w:fldCharType="begin"/>
          </w:r>
          <w:r w:rsidRPr="009E631C">
            <w:rPr>
              <w:rFonts w:ascii="Calibri" w:hAnsi="Calibri" w:cs="Calibri"/>
              <w:snapToGrid w:val="0"/>
              <w:sz w:val="16"/>
              <w:szCs w:val="16"/>
            </w:rPr>
            <w:instrText xml:space="preserve"> NUMPAGES </w:instrText>
          </w:r>
          <w:r w:rsidRPr="009E631C">
            <w:rPr>
              <w:rFonts w:ascii="Calibri" w:hAnsi="Calibri" w:cs="Calibri"/>
              <w:snapToGrid w:val="0"/>
              <w:sz w:val="16"/>
              <w:szCs w:val="16"/>
            </w:rPr>
            <w:fldChar w:fldCharType="separate"/>
          </w:r>
          <w:r>
            <w:rPr>
              <w:rFonts w:ascii="Calibri" w:hAnsi="Calibri" w:cs="Calibri"/>
              <w:noProof/>
              <w:snapToGrid w:val="0"/>
              <w:sz w:val="16"/>
              <w:szCs w:val="16"/>
            </w:rPr>
            <w:t>4</w:t>
          </w:r>
          <w:r w:rsidRPr="009E631C">
            <w:rPr>
              <w:rFonts w:ascii="Calibri" w:hAnsi="Calibri" w:cs="Calibri"/>
              <w:snapToGrid w:val="0"/>
              <w:sz w:val="16"/>
              <w:szCs w:val="16"/>
            </w:rPr>
            <w:fldChar w:fldCharType="end"/>
          </w:r>
        </w:p>
      </w:tc>
      <w:tc>
        <w:tcPr>
          <w:tcW w:w="1632" w:type="pct"/>
          <w:vMerge/>
          <w:tcBorders>
            <w:left w:val="single" w:sz="4" w:space="0" w:color="auto"/>
            <w:bottom w:val="nil"/>
            <w:right w:val="nil"/>
          </w:tcBorders>
          <w:vAlign w:val="center"/>
        </w:tcPr>
        <w:p w:rsidR="0046013F" w:rsidRPr="009E631C" w:rsidRDefault="0046013F" w:rsidP="00F908F1">
          <w:pPr>
            <w:pStyle w:val="BodyText"/>
            <w:spacing w:after="0"/>
            <w:rPr>
              <w:rFonts w:ascii="Calibri" w:hAnsi="Calibri" w:cs="Calibri"/>
              <w:snapToGrid w:val="0"/>
              <w:sz w:val="16"/>
              <w:szCs w:val="16"/>
            </w:rPr>
          </w:pPr>
        </w:p>
      </w:tc>
    </w:tr>
  </w:tbl>
  <w:p w:rsidR="003E4524" w:rsidRPr="00540713" w:rsidRDefault="003E4524" w:rsidP="00504199">
    <w:pPr>
      <w:pStyle w:val="HeadingBrown2"/>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5"/>
      <w:gridCol w:w="2211"/>
      <w:gridCol w:w="3487"/>
    </w:tblGrid>
    <w:tr w:rsidR="0046013F" w:rsidRPr="00803FEB" w:rsidTr="00F908F1">
      <w:tblPrEx>
        <w:tblCellMar>
          <w:top w:w="0" w:type="dxa"/>
          <w:bottom w:w="0" w:type="dxa"/>
        </w:tblCellMar>
      </w:tblPrEx>
      <w:tc>
        <w:tcPr>
          <w:tcW w:w="3368" w:type="pct"/>
          <w:gridSpan w:val="2"/>
          <w:tcBorders>
            <w:right w:val="single" w:sz="4" w:space="0" w:color="auto"/>
          </w:tcBorders>
          <w:vAlign w:val="center"/>
        </w:tcPr>
        <w:p w:rsidR="0046013F" w:rsidRPr="00DA2FE7" w:rsidRDefault="0046013F" w:rsidP="00F908F1">
          <w:pPr>
            <w:pStyle w:val="BodyText"/>
            <w:spacing w:after="0"/>
            <w:jc w:val="center"/>
            <w:rPr>
              <w:rFonts w:ascii="Calibri" w:hAnsi="Calibri" w:cs="Calibri"/>
              <w:b/>
            </w:rPr>
          </w:pPr>
          <w:r w:rsidRPr="00DA2FE7">
            <w:rPr>
              <w:rFonts w:ascii="Calibri" w:hAnsi="Calibri" w:cs="Calibri"/>
              <w:b/>
            </w:rPr>
            <w:t>NEW PRECINCT DEVELOPMENT</w:t>
          </w:r>
        </w:p>
      </w:tc>
      <w:tc>
        <w:tcPr>
          <w:tcW w:w="1632" w:type="pct"/>
          <w:vMerge w:val="restart"/>
          <w:tcBorders>
            <w:top w:val="nil"/>
            <w:left w:val="single" w:sz="4" w:space="0" w:color="auto"/>
            <w:bottom w:val="nil"/>
            <w:right w:val="nil"/>
          </w:tcBorders>
          <w:vAlign w:val="center"/>
        </w:tcPr>
        <w:p w:rsidR="0046013F" w:rsidRPr="005C79F1" w:rsidRDefault="0046013F" w:rsidP="00F908F1">
          <w:pPr>
            <w:pStyle w:val="BodyText"/>
            <w:spacing w:after="0"/>
            <w:jc w:val="center"/>
            <w:rPr>
              <w:rFonts w:ascii="Calibri" w:hAnsi="Calibri" w:cs="Calibri"/>
              <w:b/>
              <w:color w:val="17365D"/>
            </w:rPr>
          </w:pPr>
          <w:r>
            <w:rPr>
              <w:rFonts w:ascii="Calibri" w:hAnsi="Calibri" w:cs="Calibri"/>
              <w:b/>
              <w:noProof/>
              <w:color w:val="17365D"/>
              <w:lang w:val="en-ZA" w:eastAsia="en-ZA"/>
            </w:rPr>
            <w:drawing>
              <wp:inline distT="0" distB="0" distL="0" distR="0" wp14:anchorId="32FBF597" wp14:editId="0709654B">
                <wp:extent cx="1990725" cy="5238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tc>
    </w:tr>
    <w:tr w:rsidR="0046013F" w:rsidRPr="00803FEB" w:rsidTr="00F908F1">
      <w:tblPrEx>
        <w:tblCellMar>
          <w:top w:w="0" w:type="dxa"/>
          <w:bottom w:w="0" w:type="dxa"/>
        </w:tblCellMar>
      </w:tblPrEx>
      <w:trPr>
        <w:trHeight w:val="57"/>
      </w:trPr>
      <w:tc>
        <w:tcPr>
          <w:tcW w:w="3368" w:type="pct"/>
          <w:gridSpan w:val="2"/>
          <w:tcBorders>
            <w:right w:val="single" w:sz="4" w:space="0" w:color="auto"/>
          </w:tcBorders>
          <w:vAlign w:val="center"/>
        </w:tcPr>
        <w:p w:rsidR="0046013F" w:rsidRPr="009E631C" w:rsidRDefault="0046013F" w:rsidP="0046013F">
          <w:pPr>
            <w:pStyle w:val="BodyText"/>
            <w:spacing w:after="0"/>
            <w:rPr>
              <w:rFonts w:ascii="Calibri" w:hAnsi="Calibri" w:cs="Calibri"/>
              <w:sz w:val="16"/>
              <w:szCs w:val="16"/>
            </w:rPr>
          </w:pPr>
          <w:r w:rsidRPr="009E631C">
            <w:rPr>
              <w:rFonts w:ascii="Calibri" w:hAnsi="Calibri" w:cs="Calibri"/>
              <w:sz w:val="16"/>
              <w:szCs w:val="16"/>
            </w:rPr>
            <w:t xml:space="preserve">Document : </w:t>
          </w:r>
          <w:r w:rsidRPr="0046013F">
            <w:rPr>
              <w:rFonts w:ascii="Calibri" w:hAnsi="Calibri" w:cs="Calibri"/>
              <w:sz w:val="16"/>
              <w:szCs w:val="16"/>
            </w:rPr>
            <w:t>Urban</w:t>
          </w:r>
          <w:r>
            <w:rPr>
              <w:rFonts w:ascii="Calibri" w:hAnsi="Calibri" w:cs="Calibri"/>
              <w:sz w:val="16"/>
              <w:szCs w:val="16"/>
            </w:rPr>
            <w:t xml:space="preserve"> </w:t>
          </w:r>
          <w:r w:rsidRPr="0046013F">
            <w:rPr>
              <w:rFonts w:ascii="Calibri" w:hAnsi="Calibri" w:cs="Calibri"/>
              <w:sz w:val="16"/>
              <w:szCs w:val="16"/>
            </w:rPr>
            <w:t>Network</w:t>
          </w:r>
          <w:r>
            <w:rPr>
              <w:rFonts w:ascii="Calibri" w:hAnsi="Calibri" w:cs="Calibri"/>
              <w:sz w:val="16"/>
              <w:szCs w:val="16"/>
            </w:rPr>
            <w:t xml:space="preserve"> </w:t>
          </w:r>
          <w:r w:rsidRPr="0046013F">
            <w:rPr>
              <w:rFonts w:ascii="Calibri" w:hAnsi="Calibri" w:cs="Calibri"/>
              <w:sz w:val="16"/>
              <w:szCs w:val="16"/>
            </w:rPr>
            <w:t>Plan Guidance Note</w:t>
          </w:r>
        </w:p>
      </w:tc>
      <w:tc>
        <w:tcPr>
          <w:tcW w:w="1632" w:type="pct"/>
          <w:vMerge/>
          <w:tcBorders>
            <w:left w:val="single" w:sz="4" w:space="0" w:color="auto"/>
            <w:bottom w:val="nil"/>
            <w:right w:val="nil"/>
          </w:tcBorders>
          <w:vAlign w:val="center"/>
        </w:tcPr>
        <w:p w:rsidR="0046013F" w:rsidRPr="009E631C" w:rsidRDefault="0046013F" w:rsidP="00F908F1">
          <w:pPr>
            <w:pStyle w:val="BodyText"/>
            <w:spacing w:after="0"/>
            <w:rPr>
              <w:rFonts w:ascii="Calibri" w:hAnsi="Calibri" w:cs="Calibri"/>
              <w:sz w:val="16"/>
              <w:szCs w:val="16"/>
            </w:rPr>
          </w:pPr>
        </w:p>
      </w:tc>
    </w:tr>
    <w:tr w:rsidR="0046013F" w:rsidRPr="00803FEB" w:rsidTr="00F908F1">
      <w:tblPrEx>
        <w:tblCellMar>
          <w:top w:w="0" w:type="dxa"/>
          <w:bottom w:w="0" w:type="dxa"/>
        </w:tblCellMar>
      </w:tblPrEx>
      <w:trPr>
        <w:trHeight w:val="57"/>
      </w:trPr>
      <w:tc>
        <w:tcPr>
          <w:tcW w:w="2333" w:type="pct"/>
          <w:vAlign w:val="center"/>
        </w:tcPr>
        <w:p w:rsidR="0046013F" w:rsidRPr="009E631C" w:rsidRDefault="0046013F" w:rsidP="00F908F1">
          <w:pPr>
            <w:rPr>
              <w:rFonts w:ascii="Calibri" w:hAnsi="Calibri" w:cs="Calibri"/>
              <w:sz w:val="16"/>
              <w:szCs w:val="16"/>
              <w:lang w:eastAsia="en-ZA"/>
            </w:rPr>
          </w:pPr>
          <w:r>
            <w:rPr>
              <w:rFonts w:ascii="Calibri" w:hAnsi="Calibri" w:cs="Calibri"/>
              <w:sz w:val="16"/>
              <w:szCs w:val="16"/>
            </w:rPr>
            <w:t xml:space="preserve">Document Number: </w:t>
          </w:r>
          <w:r w:rsidRPr="0046013F">
            <w:rPr>
              <w:rFonts w:ascii="Calibri" w:hAnsi="Calibri" w:cs="Calibri"/>
              <w:sz w:val="16"/>
              <w:szCs w:val="16"/>
            </w:rPr>
            <w:t>NDP - NP - 04 - 001 -</w:t>
          </w:r>
        </w:p>
      </w:tc>
      <w:tc>
        <w:tcPr>
          <w:tcW w:w="1035" w:type="pct"/>
          <w:tcBorders>
            <w:right w:val="single" w:sz="4" w:space="0" w:color="auto"/>
          </w:tcBorders>
          <w:vAlign w:val="center"/>
        </w:tcPr>
        <w:p w:rsidR="0046013F" w:rsidRPr="009E631C" w:rsidRDefault="0046013F" w:rsidP="00F908F1">
          <w:pPr>
            <w:pStyle w:val="BodyText"/>
            <w:spacing w:after="0"/>
            <w:rPr>
              <w:rFonts w:ascii="Calibri" w:hAnsi="Calibri" w:cs="Calibri"/>
              <w:sz w:val="16"/>
              <w:szCs w:val="16"/>
            </w:rPr>
          </w:pPr>
          <w:r w:rsidRPr="009E631C">
            <w:rPr>
              <w:rFonts w:ascii="Calibri" w:hAnsi="Calibri" w:cs="Calibri"/>
              <w:sz w:val="16"/>
              <w:szCs w:val="16"/>
            </w:rPr>
            <w:t>Revision No: 0</w:t>
          </w:r>
        </w:p>
      </w:tc>
      <w:tc>
        <w:tcPr>
          <w:tcW w:w="1632" w:type="pct"/>
          <w:vMerge/>
          <w:tcBorders>
            <w:left w:val="single" w:sz="4" w:space="0" w:color="auto"/>
            <w:bottom w:val="nil"/>
            <w:right w:val="nil"/>
          </w:tcBorders>
          <w:vAlign w:val="center"/>
        </w:tcPr>
        <w:p w:rsidR="0046013F" w:rsidRPr="009E631C" w:rsidRDefault="0046013F" w:rsidP="00F908F1">
          <w:pPr>
            <w:pStyle w:val="BodyText"/>
            <w:spacing w:after="0"/>
            <w:rPr>
              <w:rFonts w:ascii="Calibri" w:hAnsi="Calibri" w:cs="Calibri"/>
              <w:sz w:val="16"/>
              <w:szCs w:val="16"/>
            </w:rPr>
          </w:pPr>
        </w:p>
      </w:tc>
    </w:tr>
    <w:tr w:rsidR="0046013F" w:rsidRPr="00803FEB" w:rsidTr="00F908F1">
      <w:tblPrEx>
        <w:tblCellMar>
          <w:top w:w="0" w:type="dxa"/>
          <w:bottom w:w="0" w:type="dxa"/>
        </w:tblCellMar>
      </w:tblPrEx>
      <w:trPr>
        <w:cantSplit/>
        <w:trHeight w:val="57"/>
      </w:trPr>
      <w:tc>
        <w:tcPr>
          <w:tcW w:w="2333" w:type="pct"/>
          <w:vAlign w:val="center"/>
        </w:tcPr>
        <w:p w:rsidR="0046013F" w:rsidRPr="009E631C" w:rsidRDefault="0046013F" w:rsidP="00F908F1">
          <w:pPr>
            <w:pStyle w:val="BodyText"/>
            <w:spacing w:after="0"/>
            <w:rPr>
              <w:rFonts w:ascii="Calibri" w:hAnsi="Calibri" w:cs="Calibri"/>
              <w:sz w:val="16"/>
              <w:szCs w:val="16"/>
            </w:rPr>
          </w:pPr>
          <w:r w:rsidRPr="009E631C">
            <w:rPr>
              <w:rFonts w:ascii="Calibri" w:hAnsi="Calibri" w:cs="Calibri"/>
              <w:sz w:val="16"/>
              <w:szCs w:val="16"/>
            </w:rPr>
            <w:t xml:space="preserve">Date: </w:t>
          </w:r>
          <w:r>
            <w:rPr>
              <w:rFonts w:ascii="Calibri" w:hAnsi="Calibri" w:cs="Calibri"/>
              <w:sz w:val="16"/>
              <w:szCs w:val="16"/>
            </w:rPr>
            <w:t>April 2014</w:t>
          </w:r>
        </w:p>
      </w:tc>
      <w:tc>
        <w:tcPr>
          <w:tcW w:w="1035" w:type="pct"/>
          <w:tcBorders>
            <w:right w:val="single" w:sz="4" w:space="0" w:color="auto"/>
          </w:tcBorders>
          <w:shd w:val="clear" w:color="auto" w:fill="auto"/>
          <w:vAlign w:val="center"/>
        </w:tcPr>
        <w:p w:rsidR="0046013F" w:rsidRPr="009E631C" w:rsidRDefault="0046013F" w:rsidP="00F908F1">
          <w:pPr>
            <w:pStyle w:val="BodyText"/>
            <w:spacing w:after="0"/>
            <w:rPr>
              <w:rFonts w:ascii="Calibri" w:hAnsi="Calibri" w:cs="Calibri"/>
              <w:sz w:val="16"/>
              <w:szCs w:val="16"/>
            </w:rPr>
          </w:pPr>
          <w:r w:rsidRPr="009E631C">
            <w:rPr>
              <w:rFonts w:ascii="Calibri" w:hAnsi="Calibri" w:cs="Calibri"/>
              <w:snapToGrid w:val="0"/>
              <w:sz w:val="16"/>
              <w:szCs w:val="16"/>
            </w:rPr>
            <w:t xml:space="preserve">Page: </w:t>
          </w:r>
          <w:r w:rsidRPr="009E631C">
            <w:rPr>
              <w:rFonts w:ascii="Calibri" w:hAnsi="Calibri" w:cs="Calibri"/>
              <w:snapToGrid w:val="0"/>
              <w:sz w:val="16"/>
              <w:szCs w:val="16"/>
            </w:rPr>
            <w:fldChar w:fldCharType="begin"/>
          </w:r>
          <w:r w:rsidRPr="009E631C">
            <w:rPr>
              <w:rFonts w:ascii="Calibri" w:hAnsi="Calibri" w:cs="Calibri"/>
              <w:snapToGrid w:val="0"/>
              <w:sz w:val="16"/>
              <w:szCs w:val="16"/>
            </w:rPr>
            <w:instrText xml:space="preserve"> PAGE </w:instrText>
          </w:r>
          <w:r w:rsidRPr="009E631C">
            <w:rPr>
              <w:rFonts w:ascii="Calibri" w:hAnsi="Calibri" w:cs="Calibri"/>
              <w:snapToGrid w:val="0"/>
              <w:sz w:val="16"/>
              <w:szCs w:val="16"/>
            </w:rPr>
            <w:fldChar w:fldCharType="separate"/>
          </w:r>
          <w:r w:rsidR="004015FE">
            <w:rPr>
              <w:rFonts w:ascii="Calibri" w:hAnsi="Calibri" w:cs="Calibri"/>
              <w:noProof/>
              <w:snapToGrid w:val="0"/>
              <w:sz w:val="16"/>
              <w:szCs w:val="16"/>
            </w:rPr>
            <w:t>1</w:t>
          </w:r>
          <w:r w:rsidRPr="009E631C">
            <w:rPr>
              <w:rFonts w:ascii="Calibri" w:hAnsi="Calibri" w:cs="Calibri"/>
              <w:snapToGrid w:val="0"/>
              <w:sz w:val="16"/>
              <w:szCs w:val="16"/>
            </w:rPr>
            <w:fldChar w:fldCharType="end"/>
          </w:r>
          <w:r w:rsidRPr="009E631C">
            <w:rPr>
              <w:rFonts w:ascii="Calibri" w:hAnsi="Calibri" w:cs="Calibri"/>
              <w:snapToGrid w:val="0"/>
              <w:sz w:val="16"/>
              <w:szCs w:val="16"/>
            </w:rPr>
            <w:t xml:space="preserve"> of </w:t>
          </w:r>
          <w:r w:rsidRPr="009E631C">
            <w:rPr>
              <w:rFonts w:ascii="Calibri" w:hAnsi="Calibri" w:cs="Calibri"/>
              <w:snapToGrid w:val="0"/>
              <w:sz w:val="16"/>
              <w:szCs w:val="16"/>
            </w:rPr>
            <w:fldChar w:fldCharType="begin"/>
          </w:r>
          <w:r w:rsidRPr="009E631C">
            <w:rPr>
              <w:rFonts w:ascii="Calibri" w:hAnsi="Calibri" w:cs="Calibri"/>
              <w:snapToGrid w:val="0"/>
              <w:sz w:val="16"/>
              <w:szCs w:val="16"/>
            </w:rPr>
            <w:instrText xml:space="preserve"> NUMPAGES </w:instrText>
          </w:r>
          <w:r w:rsidRPr="009E631C">
            <w:rPr>
              <w:rFonts w:ascii="Calibri" w:hAnsi="Calibri" w:cs="Calibri"/>
              <w:snapToGrid w:val="0"/>
              <w:sz w:val="16"/>
              <w:szCs w:val="16"/>
            </w:rPr>
            <w:fldChar w:fldCharType="separate"/>
          </w:r>
          <w:r w:rsidR="004015FE">
            <w:rPr>
              <w:rFonts w:ascii="Calibri" w:hAnsi="Calibri" w:cs="Calibri"/>
              <w:noProof/>
              <w:snapToGrid w:val="0"/>
              <w:sz w:val="16"/>
              <w:szCs w:val="16"/>
            </w:rPr>
            <w:t>1</w:t>
          </w:r>
          <w:r w:rsidRPr="009E631C">
            <w:rPr>
              <w:rFonts w:ascii="Calibri" w:hAnsi="Calibri" w:cs="Calibri"/>
              <w:snapToGrid w:val="0"/>
              <w:sz w:val="16"/>
              <w:szCs w:val="16"/>
            </w:rPr>
            <w:fldChar w:fldCharType="end"/>
          </w:r>
        </w:p>
      </w:tc>
      <w:tc>
        <w:tcPr>
          <w:tcW w:w="1632" w:type="pct"/>
          <w:vMerge/>
          <w:tcBorders>
            <w:left w:val="single" w:sz="4" w:space="0" w:color="auto"/>
            <w:bottom w:val="nil"/>
            <w:right w:val="nil"/>
          </w:tcBorders>
          <w:vAlign w:val="center"/>
        </w:tcPr>
        <w:p w:rsidR="0046013F" w:rsidRPr="009E631C" w:rsidRDefault="0046013F" w:rsidP="00F908F1">
          <w:pPr>
            <w:pStyle w:val="BodyText"/>
            <w:spacing w:after="0"/>
            <w:rPr>
              <w:rFonts w:ascii="Calibri" w:hAnsi="Calibri" w:cs="Calibri"/>
              <w:snapToGrid w:val="0"/>
              <w:sz w:val="16"/>
              <w:szCs w:val="16"/>
            </w:rPr>
          </w:pPr>
        </w:p>
      </w:tc>
    </w:tr>
  </w:tbl>
  <w:p w:rsidR="00A0384B" w:rsidRDefault="004015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1292" o:spid="_x0000_s2049" type="#_x0000_t136" style="position:absolute;margin-left:0;margin-top:0;width:554.15pt;height:85.25pt;rotation:315;z-index:-251657216;mso-position-horizontal:center;mso-position-horizontal-relative:margin;mso-position-vertical:center;mso-position-vertical-relative:margin" o:allowincell="f" fillcolor="silver" stroked="f">
          <v:fill opacity=".5"/>
          <v:textpath style="font-family:&quot;Arial&quot;;font-size:1pt" string="Inter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61B"/>
    <w:multiLevelType w:val="hybridMultilevel"/>
    <w:tmpl w:val="1C4289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A9C3EE7"/>
    <w:multiLevelType w:val="multilevel"/>
    <w:tmpl w:val="4EF80884"/>
    <w:lvl w:ilvl="0">
      <w:start w:val="1"/>
      <w:numFmt w:val="decimal"/>
      <w:pStyle w:val="Style4"/>
      <w:lvlText w:val="%1."/>
      <w:lvlJc w:val="left"/>
      <w:pPr>
        <w:ind w:left="360" w:hanging="360"/>
      </w:pPr>
    </w:lvl>
    <w:lvl w:ilvl="1">
      <w:start w:val="1"/>
      <w:numFmt w:val="decimal"/>
      <w:lvlText w:val="%1.%2."/>
      <w:lvlJc w:val="left"/>
      <w:pPr>
        <w:ind w:left="792" w:hanging="432"/>
      </w:pPr>
    </w:lvl>
    <w:lvl w:ilvl="2">
      <w:start w:val="1"/>
      <w:numFmt w:val="decimal"/>
      <w:pStyle w:val="Style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0B444E"/>
    <w:multiLevelType w:val="hybridMultilevel"/>
    <w:tmpl w:val="3FFE413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11D42D8A"/>
    <w:multiLevelType w:val="hybridMultilevel"/>
    <w:tmpl w:val="6BEEFAEA"/>
    <w:lvl w:ilvl="0" w:tplc="2AB60B20">
      <w:start w:val="1"/>
      <w:numFmt w:val="bullet"/>
      <w:lvlText w:val=""/>
      <w:lvlJc w:val="left"/>
      <w:pPr>
        <w:ind w:left="77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52B0301"/>
    <w:multiLevelType w:val="hybridMultilevel"/>
    <w:tmpl w:val="D2323F54"/>
    <w:lvl w:ilvl="0" w:tplc="2AB60B20">
      <w:start w:val="1"/>
      <w:numFmt w:val="bullet"/>
      <w:lvlText w:val=""/>
      <w:lvlJc w:val="left"/>
      <w:pPr>
        <w:ind w:left="77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E981C96"/>
    <w:multiLevelType w:val="hybridMultilevel"/>
    <w:tmpl w:val="C3CE311C"/>
    <w:lvl w:ilvl="0" w:tplc="2AB60B20">
      <w:start w:val="1"/>
      <w:numFmt w:val="bullet"/>
      <w:lvlText w:val=""/>
      <w:lvlJc w:val="left"/>
      <w:pPr>
        <w:ind w:left="77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F01E2F"/>
    <w:multiLevelType w:val="hybridMultilevel"/>
    <w:tmpl w:val="654EE34C"/>
    <w:lvl w:ilvl="0" w:tplc="2AB60B20">
      <w:start w:val="1"/>
      <w:numFmt w:val="bullet"/>
      <w:lvlText w:val=""/>
      <w:lvlJc w:val="left"/>
      <w:pPr>
        <w:ind w:left="77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B3E409C"/>
    <w:multiLevelType w:val="hybridMultilevel"/>
    <w:tmpl w:val="B9DCDD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0A"/>
    <w:rsid w:val="00082F74"/>
    <w:rsid w:val="001410B6"/>
    <w:rsid w:val="002241E4"/>
    <w:rsid w:val="00286236"/>
    <w:rsid w:val="002E350C"/>
    <w:rsid w:val="00353556"/>
    <w:rsid w:val="003E3C65"/>
    <w:rsid w:val="003E4524"/>
    <w:rsid w:val="004015FE"/>
    <w:rsid w:val="0046013F"/>
    <w:rsid w:val="00466B03"/>
    <w:rsid w:val="004742B6"/>
    <w:rsid w:val="00487EEF"/>
    <w:rsid w:val="004B0CA7"/>
    <w:rsid w:val="00504199"/>
    <w:rsid w:val="0068237A"/>
    <w:rsid w:val="00691DEA"/>
    <w:rsid w:val="00692DC7"/>
    <w:rsid w:val="006A4024"/>
    <w:rsid w:val="0085785C"/>
    <w:rsid w:val="008F09BC"/>
    <w:rsid w:val="008F7135"/>
    <w:rsid w:val="009167C5"/>
    <w:rsid w:val="00937700"/>
    <w:rsid w:val="00953C69"/>
    <w:rsid w:val="009B6BBC"/>
    <w:rsid w:val="00A0384B"/>
    <w:rsid w:val="00A22455"/>
    <w:rsid w:val="00A7410A"/>
    <w:rsid w:val="00B171E6"/>
    <w:rsid w:val="00B3320B"/>
    <w:rsid w:val="00B85CC2"/>
    <w:rsid w:val="00BD510E"/>
    <w:rsid w:val="00C30484"/>
    <w:rsid w:val="00C42386"/>
    <w:rsid w:val="00C50390"/>
    <w:rsid w:val="00D9542A"/>
    <w:rsid w:val="00DB1EE2"/>
    <w:rsid w:val="00DF0B5D"/>
    <w:rsid w:val="00E14585"/>
    <w:rsid w:val="00EE1A26"/>
    <w:rsid w:val="00EE25DA"/>
    <w:rsid w:val="00F03855"/>
    <w:rsid w:val="00F05F72"/>
    <w:rsid w:val="00F43C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0A"/>
    <w:pPr>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A7410A"/>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10A"/>
    <w:rPr>
      <w:rFonts w:ascii="Arial" w:eastAsia="Times New Roman" w:hAnsi="Arial" w:cs="Arial"/>
      <w:b/>
      <w:bCs/>
      <w:kern w:val="32"/>
      <w:sz w:val="32"/>
      <w:szCs w:val="32"/>
    </w:rPr>
  </w:style>
  <w:style w:type="paragraph" w:styleId="Header">
    <w:name w:val="header"/>
    <w:basedOn w:val="Normal"/>
    <w:link w:val="HeaderChar"/>
    <w:rsid w:val="00A7410A"/>
    <w:pPr>
      <w:tabs>
        <w:tab w:val="center" w:pos="4320"/>
        <w:tab w:val="right" w:pos="8640"/>
      </w:tabs>
    </w:pPr>
    <w:rPr>
      <w:rFonts w:ascii="Century Gothic" w:hAnsi="Century Gothic" w:cs="Times New Roman"/>
      <w:sz w:val="16"/>
      <w:szCs w:val="16"/>
      <w:lang w:val="en-US"/>
    </w:rPr>
  </w:style>
  <w:style w:type="character" w:customStyle="1" w:styleId="HeaderChar">
    <w:name w:val="Header Char"/>
    <w:basedOn w:val="DefaultParagraphFont"/>
    <w:link w:val="Header"/>
    <w:rsid w:val="00A7410A"/>
    <w:rPr>
      <w:rFonts w:ascii="Century Gothic" w:eastAsia="Times New Roman" w:hAnsi="Century Gothic" w:cs="Times New Roman"/>
      <w:sz w:val="16"/>
      <w:szCs w:val="16"/>
      <w:lang w:val="en-US"/>
    </w:rPr>
  </w:style>
  <w:style w:type="paragraph" w:styleId="Footer">
    <w:name w:val="footer"/>
    <w:basedOn w:val="Normal"/>
    <w:link w:val="FooterChar"/>
    <w:autoRedefine/>
    <w:rsid w:val="00A7410A"/>
    <w:pPr>
      <w:tabs>
        <w:tab w:val="center" w:pos="4320"/>
        <w:tab w:val="right" w:pos="8640"/>
      </w:tabs>
      <w:jc w:val="right"/>
    </w:pPr>
    <w:rPr>
      <w:rFonts w:ascii="Century Gothic" w:hAnsi="Century Gothic" w:cs="Times New Roman"/>
      <w:noProof/>
      <w:lang w:val="en-US"/>
    </w:rPr>
  </w:style>
  <w:style w:type="character" w:customStyle="1" w:styleId="FooterChar">
    <w:name w:val="Footer Char"/>
    <w:basedOn w:val="DefaultParagraphFont"/>
    <w:link w:val="Footer"/>
    <w:uiPriority w:val="99"/>
    <w:rsid w:val="00A7410A"/>
    <w:rPr>
      <w:rFonts w:ascii="Century Gothic" w:eastAsia="Times New Roman" w:hAnsi="Century Gothic" w:cs="Times New Roman"/>
      <w:noProof/>
      <w:sz w:val="20"/>
      <w:szCs w:val="20"/>
      <w:lang w:val="en-US"/>
    </w:rPr>
  </w:style>
  <w:style w:type="paragraph" w:customStyle="1" w:styleId="HeadingBrown2">
    <w:name w:val="Heading Brown 2"/>
    <w:basedOn w:val="Normal"/>
    <w:autoRedefine/>
    <w:rsid w:val="00A7410A"/>
    <w:pPr>
      <w:spacing w:after="120"/>
    </w:pPr>
    <w:rPr>
      <w:rFonts w:ascii="Century Gothic" w:hAnsi="Century Gothic" w:cs="Times New Roman"/>
      <w:bCs/>
      <w:color w:val="CF9147"/>
      <w:sz w:val="40"/>
      <w:szCs w:val="40"/>
      <w:lang w:val="en-US"/>
    </w:rPr>
  </w:style>
  <w:style w:type="character" w:styleId="Hyperlink">
    <w:name w:val="Hyperlink"/>
    <w:uiPriority w:val="99"/>
    <w:rsid w:val="00A7410A"/>
    <w:rPr>
      <w:color w:val="0000FF"/>
      <w:u w:val="single"/>
    </w:rPr>
  </w:style>
  <w:style w:type="paragraph" w:customStyle="1" w:styleId="Style2">
    <w:name w:val="Style2"/>
    <w:basedOn w:val="Style4"/>
    <w:link w:val="Style2Char"/>
    <w:autoRedefine/>
    <w:qFormat/>
    <w:rsid w:val="00C50390"/>
    <w:pPr>
      <w:numPr>
        <w:numId w:val="0"/>
      </w:numPr>
    </w:pPr>
  </w:style>
  <w:style w:type="paragraph" w:customStyle="1" w:styleId="Style4">
    <w:name w:val="Style4"/>
    <w:basedOn w:val="Normal"/>
    <w:link w:val="Style4Char"/>
    <w:qFormat/>
    <w:rsid w:val="00A7410A"/>
    <w:pPr>
      <w:numPr>
        <w:numId w:val="1"/>
      </w:numPr>
      <w:jc w:val="both"/>
    </w:pPr>
    <w:rPr>
      <w:rFonts w:eastAsia="Calibri"/>
    </w:rPr>
  </w:style>
  <w:style w:type="character" w:customStyle="1" w:styleId="Style2Char">
    <w:name w:val="Style2 Char"/>
    <w:basedOn w:val="DefaultParagraphFont"/>
    <w:link w:val="Style2"/>
    <w:rsid w:val="00C50390"/>
    <w:rPr>
      <w:rFonts w:ascii="Arial" w:eastAsia="Calibri" w:hAnsi="Arial" w:cs="Arial"/>
      <w:sz w:val="20"/>
      <w:szCs w:val="20"/>
    </w:rPr>
  </w:style>
  <w:style w:type="character" w:customStyle="1" w:styleId="Style4Char">
    <w:name w:val="Style4 Char"/>
    <w:basedOn w:val="DefaultParagraphFont"/>
    <w:link w:val="Style4"/>
    <w:rsid w:val="00A7410A"/>
    <w:rPr>
      <w:rFonts w:ascii="Arial" w:eastAsia="Calibri" w:hAnsi="Arial" w:cs="Arial"/>
      <w:sz w:val="20"/>
      <w:szCs w:val="20"/>
    </w:rPr>
  </w:style>
  <w:style w:type="character" w:styleId="CommentReference">
    <w:name w:val="annotation reference"/>
    <w:rsid w:val="00A7410A"/>
    <w:rPr>
      <w:sz w:val="16"/>
      <w:szCs w:val="16"/>
    </w:rPr>
  </w:style>
  <w:style w:type="paragraph" w:styleId="CommentText">
    <w:name w:val="annotation text"/>
    <w:basedOn w:val="Normal"/>
    <w:link w:val="CommentTextChar"/>
    <w:rsid w:val="00A7410A"/>
  </w:style>
  <w:style w:type="character" w:customStyle="1" w:styleId="CommentTextChar">
    <w:name w:val="Comment Text Char"/>
    <w:basedOn w:val="DefaultParagraphFont"/>
    <w:link w:val="CommentText"/>
    <w:rsid w:val="00A7410A"/>
    <w:rPr>
      <w:rFonts w:ascii="Arial" w:eastAsia="Times New Roman" w:hAnsi="Arial" w:cs="Arial"/>
      <w:sz w:val="20"/>
      <w:szCs w:val="20"/>
    </w:rPr>
  </w:style>
  <w:style w:type="paragraph" w:customStyle="1" w:styleId="Style5">
    <w:name w:val="Style5"/>
    <w:basedOn w:val="Style2"/>
    <w:autoRedefine/>
    <w:qFormat/>
    <w:rsid w:val="00A7410A"/>
    <w:pPr>
      <w:numPr>
        <w:ilvl w:val="2"/>
        <w:numId w:val="1"/>
      </w:numPr>
      <w:tabs>
        <w:tab w:val="num" w:pos="360"/>
      </w:tabs>
      <w:ind w:left="1758" w:hanging="624"/>
    </w:pPr>
  </w:style>
  <w:style w:type="paragraph" w:customStyle="1" w:styleId="Paragraph">
    <w:name w:val="Paragraph"/>
    <w:basedOn w:val="Normal"/>
    <w:link w:val="ParagraphChar"/>
    <w:autoRedefine/>
    <w:rsid w:val="00A7410A"/>
    <w:pPr>
      <w:tabs>
        <w:tab w:val="left" w:pos="567"/>
      </w:tabs>
      <w:jc w:val="both"/>
    </w:pPr>
    <w:rPr>
      <w:rFonts w:ascii="Century Gothic" w:hAnsi="Century Gothic"/>
      <w:color w:val="FF0000"/>
      <w:sz w:val="18"/>
      <w:szCs w:val="18"/>
      <w:lang w:val="en-US"/>
    </w:rPr>
  </w:style>
  <w:style w:type="character" w:customStyle="1" w:styleId="ParagraphChar">
    <w:name w:val="Paragraph Char"/>
    <w:link w:val="Paragraph"/>
    <w:locked/>
    <w:rsid w:val="00A7410A"/>
    <w:rPr>
      <w:rFonts w:ascii="Century Gothic" w:eastAsia="Times New Roman" w:hAnsi="Century Gothic" w:cs="Arial"/>
      <w:color w:val="FF0000"/>
      <w:sz w:val="18"/>
      <w:szCs w:val="18"/>
      <w:lang w:val="en-US"/>
    </w:rPr>
  </w:style>
  <w:style w:type="paragraph" w:styleId="BalloonText">
    <w:name w:val="Balloon Text"/>
    <w:basedOn w:val="Normal"/>
    <w:link w:val="BalloonTextChar"/>
    <w:uiPriority w:val="99"/>
    <w:semiHidden/>
    <w:unhideWhenUsed/>
    <w:rsid w:val="00A7410A"/>
    <w:rPr>
      <w:rFonts w:ascii="Tahoma" w:hAnsi="Tahoma" w:cs="Tahoma"/>
      <w:sz w:val="16"/>
      <w:szCs w:val="16"/>
    </w:rPr>
  </w:style>
  <w:style w:type="character" w:customStyle="1" w:styleId="BalloonTextChar">
    <w:name w:val="Balloon Text Char"/>
    <w:basedOn w:val="DefaultParagraphFont"/>
    <w:link w:val="BalloonText"/>
    <w:uiPriority w:val="99"/>
    <w:semiHidden/>
    <w:rsid w:val="00A7410A"/>
    <w:rPr>
      <w:rFonts w:ascii="Tahoma" w:eastAsia="Times New Roman" w:hAnsi="Tahoma" w:cs="Tahoma"/>
      <w:sz w:val="16"/>
      <w:szCs w:val="16"/>
    </w:rPr>
  </w:style>
  <w:style w:type="table" w:styleId="TableGrid">
    <w:name w:val="Table Grid"/>
    <w:basedOn w:val="TableNormal"/>
    <w:uiPriority w:val="59"/>
    <w:rsid w:val="00D9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E350C"/>
    <w:rPr>
      <w:b/>
      <w:bCs/>
    </w:rPr>
  </w:style>
  <w:style w:type="character" w:customStyle="1" w:styleId="CommentSubjectChar">
    <w:name w:val="Comment Subject Char"/>
    <w:basedOn w:val="CommentTextChar"/>
    <w:link w:val="CommentSubject"/>
    <w:uiPriority w:val="99"/>
    <w:semiHidden/>
    <w:rsid w:val="002E350C"/>
    <w:rPr>
      <w:rFonts w:ascii="Arial" w:eastAsia="Times New Roman" w:hAnsi="Arial" w:cs="Arial"/>
      <w:b/>
      <w:bCs/>
      <w:sz w:val="20"/>
      <w:szCs w:val="20"/>
    </w:rPr>
  </w:style>
  <w:style w:type="paragraph" w:styleId="BodyText">
    <w:name w:val="Body Text"/>
    <w:basedOn w:val="Normal"/>
    <w:link w:val="BodyTextChar"/>
    <w:rsid w:val="0046013F"/>
    <w:pPr>
      <w:spacing w:after="120"/>
    </w:pPr>
    <w:rPr>
      <w:rFonts w:ascii="Times New Roman" w:hAnsi="Times New Roman" w:cs="Times New Roman"/>
      <w:sz w:val="24"/>
      <w:szCs w:val="24"/>
      <w:lang w:val="en-US"/>
    </w:rPr>
  </w:style>
  <w:style w:type="character" w:customStyle="1" w:styleId="BodyTextChar">
    <w:name w:val="Body Text Char"/>
    <w:basedOn w:val="DefaultParagraphFont"/>
    <w:link w:val="BodyText"/>
    <w:rsid w:val="0046013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0A"/>
    <w:pPr>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A7410A"/>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10A"/>
    <w:rPr>
      <w:rFonts w:ascii="Arial" w:eastAsia="Times New Roman" w:hAnsi="Arial" w:cs="Arial"/>
      <w:b/>
      <w:bCs/>
      <w:kern w:val="32"/>
      <w:sz w:val="32"/>
      <w:szCs w:val="32"/>
    </w:rPr>
  </w:style>
  <w:style w:type="paragraph" w:styleId="Header">
    <w:name w:val="header"/>
    <w:basedOn w:val="Normal"/>
    <w:link w:val="HeaderChar"/>
    <w:rsid w:val="00A7410A"/>
    <w:pPr>
      <w:tabs>
        <w:tab w:val="center" w:pos="4320"/>
        <w:tab w:val="right" w:pos="8640"/>
      </w:tabs>
    </w:pPr>
    <w:rPr>
      <w:rFonts w:ascii="Century Gothic" w:hAnsi="Century Gothic" w:cs="Times New Roman"/>
      <w:sz w:val="16"/>
      <w:szCs w:val="16"/>
      <w:lang w:val="en-US"/>
    </w:rPr>
  </w:style>
  <w:style w:type="character" w:customStyle="1" w:styleId="HeaderChar">
    <w:name w:val="Header Char"/>
    <w:basedOn w:val="DefaultParagraphFont"/>
    <w:link w:val="Header"/>
    <w:rsid w:val="00A7410A"/>
    <w:rPr>
      <w:rFonts w:ascii="Century Gothic" w:eastAsia="Times New Roman" w:hAnsi="Century Gothic" w:cs="Times New Roman"/>
      <w:sz w:val="16"/>
      <w:szCs w:val="16"/>
      <w:lang w:val="en-US"/>
    </w:rPr>
  </w:style>
  <w:style w:type="paragraph" w:styleId="Footer">
    <w:name w:val="footer"/>
    <w:basedOn w:val="Normal"/>
    <w:link w:val="FooterChar"/>
    <w:autoRedefine/>
    <w:rsid w:val="00A7410A"/>
    <w:pPr>
      <w:tabs>
        <w:tab w:val="center" w:pos="4320"/>
        <w:tab w:val="right" w:pos="8640"/>
      </w:tabs>
      <w:jc w:val="right"/>
    </w:pPr>
    <w:rPr>
      <w:rFonts w:ascii="Century Gothic" w:hAnsi="Century Gothic" w:cs="Times New Roman"/>
      <w:noProof/>
      <w:lang w:val="en-US"/>
    </w:rPr>
  </w:style>
  <w:style w:type="character" w:customStyle="1" w:styleId="FooterChar">
    <w:name w:val="Footer Char"/>
    <w:basedOn w:val="DefaultParagraphFont"/>
    <w:link w:val="Footer"/>
    <w:uiPriority w:val="99"/>
    <w:rsid w:val="00A7410A"/>
    <w:rPr>
      <w:rFonts w:ascii="Century Gothic" w:eastAsia="Times New Roman" w:hAnsi="Century Gothic" w:cs="Times New Roman"/>
      <w:noProof/>
      <w:sz w:val="20"/>
      <w:szCs w:val="20"/>
      <w:lang w:val="en-US"/>
    </w:rPr>
  </w:style>
  <w:style w:type="paragraph" w:customStyle="1" w:styleId="HeadingBrown2">
    <w:name w:val="Heading Brown 2"/>
    <w:basedOn w:val="Normal"/>
    <w:autoRedefine/>
    <w:rsid w:val="00A7410A"/>
    <w:pPr>
      <w:spacing w:after="120"/>
    </w:pPr>
    <w:rPr>
      <w:rFonts w:ascii="Century Gothic" w:hAnsi="Century Gothic" w:cs="Times New Roman"/>
      <w:bCs/>
      <w:color w:val="CF9147"/>
      <w:sz w:val="40"/>
      <w:szCs w:val="40"/>
      <w:lang w:val="en-US"/>
    </w:rPr>
  </w:style>
  <w:style w:type="character" w:styleId="Hyperlink">
    <w:name w:val="Hyperlink"/>
    <w:uiPriority w:val="99"/>
    <w:rsid w:val="00A7410A"/>
    <w:rPr>
      <w:color w:val="0000FF"/>
      <w:u w:val="single"/>
    </w:rPr>
  </w:style>
  <w:style w:type="paragraph" w:customStyle="1" w:styleId="Style2">
    <w:name w:val="Style2"/>
    <w:basedOn w:val="Style4"/>
    <w:link w:val="Style2Char"/>
    <w:autoRedefine/>
    <w:qFormat/>
    <w:rsid w:val="00C50390"/>
    <w:pPr>
      <w:numPr>
        <w:numId w:val="0"/>
      </w:numPr>
    </w:pPr>
  </w:style>
  <w:style w:type="paragraph" w:customStyle="1" w:styleId="Style4">
    <w:name w:val="Style4"/>
    <w:basedOn w:val="Normal"/>
    <w:link w:val="Style4Char"/>
    <w:qFormat/>
    <w:rsid w:val="00A7410A"/>
    <w:pPr>
      <w:numPr>
        <w:numId w:val="1"/>
      </w:numPr>
      <w:jc w:val="both"/>
    </w:pPr>
    <w:rPr>
      <w:rFonts w:eastAsia="Calibri"/>
    </w:rPr>
  </w:style>
  <w:style w:type="character" w:customStyle="1" w:styleId="Style2Char">
    <w:name w:val="Style2 Char"/>
    <w:basedOn w:val="DefaultParagraphFont"/>
    <w:link w:val="Style2"/>
    <w:rsid w:val="00C50390"/>
    <w:rPr>
      <w:rFonts w:ascii="Arial" w:eastAsia="Calibri" w:hAnsi="Arial" w:cs="Arial"/>
      <w:sz w:val="20"/>
      <w:szCs w:val="20"/>
    </w:rPr>
  </w:style>
  <w:style w:type="character" w:customStyle="1" w:styleId="Style4Char">
    <w:name w:val="Style4 Char"/>
    <w:basedOn w:val="DefaultParagraphFont"/>
    <w:link w:val="Style4"/>
    <w:rsid w:val="00A7410A"/>
    <w:rPr>
      <w:rFonts w:ascii="Arial" w:eastAsia="Calibri" w:hAnsi="Arial" w:cs="Arial"/>
      <w:sz w:val="20"/>
      <w:szCs w:val="20"/>
    </w:rPr>
  </w:style>
  <w:style w:type="character" w:styleId="CommentReference">
    <w:name w:val="annotation reference"/>
    <w:rsid w:val="00A7410A"/>
    <w:rPr>
      <w:sz w:val="16"/>
      <w:szCs w:val="16"/>
    </w:rPr>
  </w:style>
  <w:style w:type="paragraph" w:styleId="CommentText">
    <w:name w:val="annotation text"/>
    <w:basedOn w:val="Normal"/>
    <w:link w:val="CommentTextChar"/>
    <w:rsid w:val="00A7410A"/>
  </w:style>
  <w:style w:type="character" w:customStyle="1" w:styleId="CommentTextChar">
    <w:name w:val="Comment Text Char"/>
    <w:basedOn w:val="DefaultParagraphFont"/>
    <w:link w:val="CommentText"/>
    <w:rsid w:val="00A7410A"/>
    <w:rPr>
      <w:rFonts w:ascii="Arial" w:eastAsia="Times New Roman" w:hAnsi="Arial" w:cs="Arial"/>
      <w:sz w:val="20"/>
      <w:szCs w:val="20"/>
    </w:rPr>
  </w:style>
  <w:style w:type="paragraph" w:customStyle="1" w:styleId="Style5">
    <w:name w:val="Style5"/>
    <w:basedOn w:val="Style2"/>
    <w:autoRedefine/>
    <w:qFormat/>
    <w:rsid w:val="00A7410A"/>
    <w:pPr>
      <w:numPr>
        <w:ilvl w:val="2"/>
        <w:numId w:val="1"/>
      </w:numPr>
      <w:tabs>
        <w:tab w:val="num" w:pos="360"/>
      </w:tabs>
      <w:ind w:left="1758" w:hanging="624"/>
    </w:pPr>
  </w:style>
  <w:style w:type="paragraph" w:customStyle="1" w:styleId="Paragraph">
    <w:name w:val="Paragraph"/>
    <w:basedOn w:val="Normal"/>
    <w:link w:val="ParagraphChar"/>
    <w:autoRedefine/>
    <w:rsid w:val="00A7410A"/>
    <w:pPr>
      <w:tabs>
        <w:tab w:val="left" w:pos="567"/>
      </w:tabs>
      <w:jc w:val="both"/>
    </w:pPr>
    <w:rPr>
      <w:rFonts w:ascii="Century Gothic" w:hAnsi="Century Gothic"/>
      <w:color w:val="FF0000"/>
      <w:sz w:val="18"/>
      <w:szCs w:val="18"/>
      <w:lang w:val="en-US"/>
    </w:rPr>
  </w:style>
  <w:style w:type="character" w:customStyle="1" w:styleId="ParagraphChar">
    <w:name w:val="Paragraph Char"/>
    <w:link w:val="Paragraph"/>
    <w:locked/>
    <w:rsid w:val="00A7410A"/>
    <w:rPr>
      <w:rFonts w:ascii="Century Gothic" w:eastAsia="Times New Roman" w:hAnsi="Century Gothic" w:cs="Arial"/>
      <w:color w:val="FF0000"/>
      <w:sz w:val="18"/>
      <w:szCs w:val="18"/>
      <w:lang w:val="en-US"/>
    </w:rPr>
  </w:style>
  <w:style w:type="paragraph" w:styleId="BalloonText">
    <w:name w:val="Balloon Text"/>
    <w:basedOn w:val="Normal"/>
    <w:link w:val="BalloonTextChar"/>
    <w:uiPriority w:val="99"/>
    <w:semiHidden/>
    <w:unhideWhenUsed/>
    <w:rsid w:val="00A7410A"/>
    <w:rPr>
      <w:rFonts w:ascii="Tahoma" w:hAnsi="Tahoma" w:cs="Tahoma"/>
      <w:sz w:val="16"/>
      <w:szCs w:val="16"/>
    </w:rPr>
  </w:style>
  <w:style w:type="character" w:customStyle="1" w:styleId="BalloonTextChar">
    <w:name w:val="Balloon Text Char"/>
    <w:basedOn w:val="DefaultParagraphFont"/>
    <w:link w:val="BalloonText"/>
    <w:uiPriority w:val="99"/>
    <w:semiHidden/>
    <w:rsid w:val="00A7410A"/>
    <w:rPr>
      <w:rFonts w:ascii="Tahoma" w:eastAsia="Times New Roman" w:hAnsi="Tahoma" w:cs="Tahoma"/>
      <w:sz w:val="16"/>
      <w:szCs w:val="16"/>
    </w:rPr>
  </w:style>
  <w:style w:type="table" w:styleId="TableGrid">
    <w:name w:val="Table Grid"/>
    <w:basedOn w:val="TableNormal"/>
    <w:uiPriority w:val="59"/>
    <w:rsid w:val="00D9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E350C"/>
    <w:rPr>
      <w:b/>
      <w:bCs/>
    </w:rPr>
  </w:style>
  <w:style w:type="character" w:customStyle="1" w:styleId="CommentSubjectChar">
    <w:name w:val="Comment Subject Char"/>
    <w:basedOn w:val="CommentTextChar"/>
    <w:link w:val="CommentSubject"/>
    <w:uiPriority w:val="99"/>
    <w:semiHidden/>
    <w:rsid w:val="002E350C"/>
    <w:rPr>
      <w:rFonts w:ascii="Arial" w:eastAsia="Times New Roman" w:hAnsi="Arial" w:cs="Arial"/>
      <w:b/>
      <w:bCs/>
      <w:sz w:val="20"/>
      <w:szCs w:val="20"/>
    </w:rPr>
  </w:style>
  <w:style w:type="paragraph" w:styleId="BodyText">
    <w:name w:val="Body Text"/>
    <w:basedOn w:val="Normal"/>
    <w:link w:val="BodyTextChar"/>
    <w:rsid w:val="0046013F"/>
    <w:pPr>
      <w:spacing w:after="120"/>
    </w:pPr>
    <w:rPr>
      <w:rFonts w:ascii="Times New Roman" w:hAnsi="Times New Roman" w:cs="Times New Roman"/>
      <w:sz w:val="24"/>
      <w:szCs w:val="24"/>
      <w:lang w:val="en-US"/>
    </w:rPr>
  </w:style>
  <w:style w:type="character" w:customStyle="1" w:styleId="BodyTextChar">
    <w:name w:val="Body Text Char"/>
    <w:basedOn w:val="DefaultParagraphFont"/>
    <w:link w:val="BodyText"/>
    <w:rsid w:val="0046013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dp.treasury.gov.za/"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3c14ed80356898159885b948cf7c11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6A94A-1AFC-448D-8470-E7841814868B}"/>
</file>

<file path=customXml/itemProps2.xml><?xml version="1.0" encoding="utf-8"?>
<ds:datastoreItem xmlns:ds="http://schemas.openxmlformats.org/officeDocument/2006/customXml" ds:itemID="{96C33BFE-EBBD-4B8D-BD0E-A30A83CB96FC}"/>
</file>

<file path=customXml/itemProps3.xml><?xml version="1.0" encoding="utf-8"?>
<ds:datastoreItem xmlns:ds="http://schemas.openxmlformats.org/officeDocument/2006/customXml" ds:itemID="{67123591-01B8-4D36-B9D4-2FB301F30AED}"/>
</file>

<file path=customXml/itemProps4.xml><?xml version="1.0" encoding="utf-8"?>
<ds:datastoreItem xmlns:ds="http://schemas.openxmlformats.org/officeDocument/2006/customXml" ds:itemID="{D8805426-7305-47B7-A9DB-3FFEE8846C74}"/>
</file>

<file path=docProps/app.xml><?xml version="1.0" encoding="utf-8"?>
<Properties xmlns="http://schemas.openxmlformats.org/officeDocument/2006/extended-properties" xmlns:vt="http://schemas.openxmlformats.org/officeDocument/2006/docPropsVTypes">
  <Template>Normal.dotm</Template>
  <TotalTime>18</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Eugenie Ninham</dc:creator>
  <cp:lastModifiedBy>Quentin Klynsmith</cp:lastModifiedBy>
  <cp:revision>6</cp:revision>
  <dcterms:created xsi:type="dcterms:W3CDTF">2013-11-11T06:48:00Z</dcterms:created>
  <dcterms:modified xsi:type="dcterms:W3CDTF">2014-04-10T15:59:00Z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